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C881D17">
      <w:pPr>
        <w:jc w:val="both"/>
        <w:rPr>
          <w:rFonts w:hint="eastAsia" w:ascii="宋体" w:hAnsi="宋体" w:eastAsia="宋体" w:cs="宋体"/>
          <w:b/>
          <w:bCs/>
          <w:color w:val="auto"/>
          <w:sz w:val="52"/>
          <w:szCs w:val="52"/>
          <w:highlight w:val="none"/>
        </w:rPr>
      </w:pPr>
      <w:bookmarkStart w:id="91" w:name="_GoBack"/>
      <w:r>
        <w:rPr>
          <w:rFonts w:hint="eastAsia" w:ascii="宋体" w:hAnsi="宋体" w:eastAsia="宋体" w:cs="宋体"/>
          <w:color w:val="auto"/>
          <w:spacing w:val="20"/>
          <w:sz w:val="84"/>
          <w:highlight w:val="none"/>
        </w:rPr>
        <w:t>温州市政府（分散）采购</w:t>
      </w:r>
    </w:p>
    <w:p w14:paraId="3F3DF862">
      <w:pPr>
        <w:jc w:val="center"/>
        <w:rPr>
          <w:rFonts w:hint="eastAsia" w:ascii="宋体" w:hAnsi="宋体" w:eastAsia="宋体" w:cs="宋体"/>
          <w:b/>
          <w:bCs/>
          <w:color w:val="auto"/>
          <w:spacing w:val="26"/>
          <w:sz w:val="52"/>
          <w:highlight w:val="none"/>
        </w:rPr>
      </w:pPr>
    </w:p>
    <w:p w14:paraId="55383C7C">
      <w:pPr>
        <w:ind w:firstLine="2357" w:firstLineChars="235"/>
        <w:rPr>
          <w:rFonts w:hint="eastAsia" w:ascii="宋体" w:hAnsi="宋体" w:eastAsia="宋体" w:cs="宋体"/>
          <w:b/>
          <w:bCs/>
          <w:color w:val="auto"/>
          <w:spacing w:val="140"/>
          <w:sz w:val="72"/>
          <w:highlight w:val="none"/>
        </w:rPr>
      </w:pPr>
    </w:p>
    <w:p w14:paraId="77FF3ABD">
      <w:pPr>
        <w:adjustRightInd w:val="0"/>
        <w:snapToGrid w:val="0"/>
        <w:spacing w:line="480" w:lineRule="auto"/>
        <w:ind w:right="361"/>
        <w:jc w:val="center"/>
        <w:rPr>
          <w:rFonts w:hint="eastAsia" w:ascii="宋体" w:hAnsi="宋体" w:eastAsia="宋体" w:cs="宋体"/>
          <w:b w:val="0"/>
          <w:bCs w:val="0"/>
          <w:color w:val="auto"/>
          <w:sz w:val="72"/>
          <w:szCs w:val="72"/>
          <w:highlight w:val="none"/>
        </w:rPr>
      </w:pPr>
      <w:r>
        <w:rPr>
          <w:rFonts w:hint="eastAsia" w:ascii="宋体" w:hAnsi="宋体" w:eastAsia="宋体" w:cs="宋体"/>
          <w:b w:val="0"/>
          <w:bCs w:val="0"/>
          <w:color w:val="auto"/>
          <w:sz w:val="72"/>
          <w:szCs w:val="72"/>
          <w:highlight w:val="none"/>
        </w:rPr>
        <w:t>招 标 文 件</w:t>
      </w:r>
    </w:p>
    <w:tbl>
      <w:tblPr>
        <w:tblStyle w:val="55"/>
        <w:tblW w:w="0" w:type="auto"/>
        <w:tblInd w:w="93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980"/>
        <w:gridCol w:w="5730"/>
      </w:tblGrid>
      <w:tr w14:paraId="0E47A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980" w:type="dxa"/>
            <w:vAlign w:val="center"/>
          </w:tcPr>
          <w:p w14:paraId="711C796A">
            <w:pPr>
              <w:spacing w:line="700" w:lineRule="exact"/>
              <w:jc w:val="center"/>
              <w:rPr>
                <w:rFonts w:hint="eastAsia" w:ascii="宋体" w:hAnsi="宋体" w:eastAsia="宋体" w:cs="宋体"/>
                <w:b w:val="0"/>
                <w:bCs w:val="0"/>
                <w:color w:val="auto"/>
                <w:sz w:val="24"/>
                <w:highlight w:val="none"/>
                <w:vertAlign w:val="baseline"/>
              </w:rPr>
            </w:pPr>
            <w:r>
              <w:rPr>
                <w:rFonts w:hint="eastAsia" w:ascii="宋体" w:hAnsi="宋体" w:eastAsia="宋体" w:cs="宋体"/>
                <w:b w:val="0"/>
                <w:bCs w:val="0"/>
                <w:color w:val="auto"/>
                <w:spacing w:val="40"/>
                <w:sz w:val="30"/>
                <w:szCs w:val="30"/>
                <w:highlight w:val="none"/>
              </w:rPr>
              <w:t>项 目 编 号</w:t>
            </w:r>
            <w:r>
              <w:rPr>
                <w:rFonts w:hint="eastAsia" w:ascii="宋体" w:hAnsi="宋体" w:eastAsia="宋体" w:cs="宋体"/>
                <w:b w:val="0"/>
                <w:bCs w:val="0"/>
                <w:color w:val="auto"/>
                <w:spacing w:val="40"/>
                <w:sz w:val="28"/>
                <w:highlight w:val="none"/>
              </w:rPr>
              <w:t>：</w:t>
            </w:r>
          </w:p>
        </w:tc>
        <w:tc>
          <w:tcPr>
            <w:tcW w:w="5730" w:type="dxa"/>
            <w:vAlign w:val="center"/>
          </w:tcPr>
          <w:p w14:paraId="661D98C3">
            <w:pPr>
              <w:spacing w:line="700" w:lineRule="exact"/>
              <w:jc w:val="center"/>
              <w:rPr>
                <w:rFonts w:hint="eastAsia" w:ascii="宋体" w:hAnsi="宋体" w:eastAsia="宋体" w:cs="宋体"/>
                <w:b w:val="0"/>
                <w:bCs w:val="0"/>
                <w:color w:val="auto"/>
                <w:sz w:val="24"/>
                <w:highlight w:val="none"/>
                <w:vertAlign w:val="baseline"/>
                <w:lang w:eastAsia="zh-CN"/>
              </w:rPr>
            </w:pPr>
            <w:r>
              <w:rPr>
                <w:rFonts w:hint="eastAsia" w:ascii="宋体" w:hAnsi="宋体" w:cs="宋体"/>
                <w:b w:val="0"/>
                <w:bCs w:val="0"/>
                <w:color w:val="auto"/>
                <w:spacing w:val="40"/>
                <w:sz w:val="28"/>
                <w:highlight w:val="none"/>
                <w:lang w:eastAsia="zh-CN"/>
              </w:rPr>
              <w:t>WZLCZB（Z）-2025-07032</w:t>
            </w:r>
          </w:p>
        </w:tc>
      </w:tr>
      <w:tr w14:paraId="40460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980" w:type="dxa"/>
            <w:vAlign w:val="center"/>
          </w:tcPr>
          <w:p w14:paraId="0782E122">
            <w:pPr>
              <w:spacing w:line="700" w:lineRule="exact"/>
              <w:jc w:val="center"/>
              <w:rPr>
                <w:rFonts w:hint="eastAsia" w:ascii="宋体" w:hAnsi="宋体" w:eastAsia="宋体" w:cs="宋体"/>
                <w:b w:val="0"/>
                <w:bCs w:val="0"/>
                <w:color w:val="auto"/>
                <w:sz w:val="24"/>
                <w:highlight w:val="none"/>
                <w:vertAlign w:val="baseline"/>
              </w:rPr>
            </w:pPr>
            <w:r>
              <w:rPr>
                <w:rFonts w:hint="eastAsia" w:ascii="宋体" w:hAnsi="宋体" w:eastAsia="宋体" w:cs="宋体"/>
                <w:b w:val="0"/>
                <w:bCs w:val="0"/>
                <w:color w:val="auto"/>
                <w:spacing w:val="40"/>
                <w:sz w:val="30"/>
                <w:szCs w:val="30"/>
                <w:highlight w:val="none"/>
              </w:rPr>
              <w:t>项 目 名 称：</w:t>
            </w:r>
          </w:p>
        </w:tc>
        <w:tc>
          <w:tcPr>
            <w:tcW w:w="5730" w:type="dxa"/>
            <w:vAlign w:val="center"/>
          </w:tcPr>
          <w:p w14:paraId="3C3268A7">
            <w:pPr>
              <w:spacing w:line="700" w:lineRule="exact"/>
              <w:jc w:val="center"/>
              <w:rPr>
                <w:rFonts w:hint="eastAsia" w:ascii="宋体" w:hAnsi="宋体" w:eastAsia="宋体" w:cs="宋体"/>
                <w:b w:val="0"/>
                <w:bCs w:val="0"/>
                <w:color w:val="auto"/>
                <w:sz w:val="24"/>
                <w:highlight w:val="none"/>
                <w:vertAlign w:val="baseline"/>
              </w:rPr>
            </w:pPr>
            <w:r>
              <w:rPr>
                <w:rFonts w:hint="eastAsia" w:ascii="宋体" w:hAnsi="宋体" w:cs="宋体"/>
                <w:b w:val="0"/>
                <w:bCs w:val="0"/>
                <w:color w:val="auto"/>
                <w:sz w:val="30"/>
                <w:szCs w:val="30"/>
                <w:highlight w:val="none"/>
                <w:lang w:eastAsia="zh-CN"/>
              </w:rPr>
              <w:t>温州第二高级中学5号宿舍床铺家具采购</w:t>
            </w:r>
          </w:p>
        </w:tc>
      </w:tr>
      <w:tr w14:paraId="09F7D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980" w:type="dxa"/>
            <w:vAlign w:val="center"/>
          </w:tcPr>
          <w:p w14:paraId="48F37E20">
            <w:pPr>
              <w:spacing w:line="700" w:lineRule="exact"/>
              <w:jc w:val="center"/>
              <w:rPr>
                <w:rFonts w:hint="eastAsia" w:ascii="宋体" w:hAnsi="宋体" w:eastAsia="宋体" w:cs="宋体"/>
                <w:b w:val="0"/>
                <w:bCs w:val="0"/>
                <w:color w:val="auto"/>
                <w:sz w:val="24"/>
                <w:highlight w:val="none"/>
                <w:vertAlign w:val="baseline"/>
              </w:rPr>
            </w:pPr>
            <w:r>
              <w:rPr>
                <w:rFonts w:hint="eastAsia" w:ascii="宋体" w:hAnsi="宋体" w:eastAsia="宋体" w:cs="宋体"/>
                <w:b w:val="0"/>
                <w:bCs w:val="0"/>
                <w:color w:val="auto"/>
                <w:spacing w:val="40"/>
                <w:sz w:val="30"/>
                <w:szCs w:val="30"/>
                <w:highlight w:val="none"/>
              </w:rPr>
              <w:t>采 购 方 式：</w:t>
            </w:r>
          </w:p>
        </w:tc>
        <w:tc>
          <w:tcPr>
            <w:tcW w:w="5730" w:type="dxa"/>
            <w:vAlign w:val="center"/>
          </w:tcPr>
          <w:p w14:paraId="2C8A3857">
            <w:pPr>
              <w:spacing w:line="700" w:lineRule="exact"/>
              <w:jc w:val="center"/>
              <w:rPr>
                <w:rFonts w:hint="eastAsia" w:ascii="宋体" w:hAnsi="宋体" w:eastAsia="宋体" w:cs="宋体"/>
                <w:b w:val="0"/>
                <w:bCs w:val="0"/>
                <w:color w:val="auto"/>
                <w:sz w:val="24"/>
                <w:highlight w:val="none"/>
                <w:vertAlign w:val="baseline"/>
              </w:rPr>
            </w:pPr>
            <w:r>
              <w:rPr>
                <w:rFonts w:hint="eastAsia" w:ascii="宋体" w:hAnsi="宋体" w:eastAsia="宋体" w:cs="宋体"/>
                <w:b w:val="0"/>
                <w:bCs w:val="0"/>
                <w:color w:val="auto"/>
                <w:spacing w:val="40"/>
                <w:sz w:val="30"/>
                <w:szCs w:val="30"/>
                <w:highlight w:val="none"/>
              </w:rPr>
              <w:t>公开招标</w:t>
            </w:r>
          </w:p>
        </w:tc>
      </w:tr>
      <w:tr w14:paraId="6B750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980" w:type="dxa"/>
            <w:vAlign w:val="center"/>
          </w:tcPr>
          <w:p w14:paraId="53C618DC">
            <w:pPr>
              <w:spacing w:line="700" w:lineRule="exact"/>
              <w:jc w:val="center"/>
              <w:rPr>
                <w:rFonts w:hint="eastAsia" w:ascii="宋体" w:hAnsi="宋体" w:eastAsia="宋体" w:cs="宋体"/>
                <w:b w:val="0"/>
                <w:bCs w:val="0"/>
                <w:color w:val="auto"/>
                <w:sz w:val="24"/>
                <w:highlight w:val="none"/>
                <w:vertAlign w:val="baseline"/>
              </w:rPr>
            </w:pPr>
            <w:r>
              <w:rPr>
                <w:rFonts w:hint="eastAsia" w:ascii="宋体" w:hAnsi="宋体" w:eastAsia="宋体" w:cs="宋体"/>
                <w:b w:val="0"/>
                <w:bCs w:val="0"/>
                <w:color w:val="auto"/>
                <w:spacing w:val="40"/>
                <w:sz w:val="30"/>
                <w:szCs w:val="30"/>
                <w:highlight w:val="none"/>
              </w:rPr>
              <w:t>评 审 方 式：</w:t>
            </w:r>
          </w:p>
        </w:tc>
        <w:tc>
          <w:tcPr>
            <w:tcW w:w="5730" w:type="dxa"/>
            <w:vAlign w:val="center"/>
          </w:tcPr>
          <w:p w14:paraId="0D9C70EC">
            <w:pPr>
              <w:spacing w:line="700" w:lineRule="exact"/>
              <w:jc w:val="center"/>
              <w:rPr>
                <w:rFonts w:hint="eastAsia" w:ascii="宋体" w:hAnsi="宋体" w:eastAsia="宋体" w:cs="宋体"/>
                <w:b w:val="0"/>
                <w:bCs w:val="0"/>
                <w:color w:val="auto"/>
                <w:sz w:val="24"/>
                <w:highlight w:val="none"/>
                <w:vertAlign w:val="baseline"/>
              </w:rPr>
            </w:pPr>
            <w:r>
              <w:rPr>
                <w:rFonts w:hint="eastAsia" w:ascii="宋体" w:hAnsi="宋体" w:eastAsia="宋体" w:cs="宋体"/>
                <w:b w:val="0"/>
                <w:bCs w:val="0"/>
                <w:color w:val="auto"/>
                <w:spacing w:val="40"/>
                <w:sz w:val="30"/>
                <w:szCs w:val="30"/>
                <w:highlight w:val="none"/>
              </w:rPr>
              <w:t>线上电子招投标</w:t>
            </w:r>
          </w:p>
        </w:tc>
      </w:tr>
    </w:tbl>
    <w:p w14:paraId="095C9F02">
      <w:pPr>
        <w:spacing w:line="700" w:lineRule="exact"/>
        <w:ind w:firstLine="723" w:firstLineChars="300"/>
        <w:jc w:val="left"/>
        <w:rPr>
          <w:rFonts w:hint="eastAsia" w:ascii="宋体" w:hAnsi="宋体" w:eastAsia="宋体" w:cs="宋体"/>
          <w:b/>
          <w:bCs/>
          <w:color w:val="auto"/>
          <w:sz w:val="24"/>
          <w:highlight w:val="none"/>
        </w:rPr>
      </w:pPr>
    </w:p>
    <w:p w14:paraId="6D2220B6">
      <w:pPr>
        <w:spacing w:line="700" w:lineRule="exact"/>
        <w:ind w:firstLine="904" w:firstLineChars="300"/>
        <w:jc w:val="left"/>
        <w:rPr>
          <w:rFonts w:hint="eastAsia" w:ascii="宋体" w:hAnsi="宋体" w:eastAsia="宋体" w:cs="宋体"/>
          <w:b/>
          <w:color w:val="auto"/>
          <w:spacing w:val="40"/>
          <w:sz w:val="30"/>
          <w:szCs w:val="30"/>
          <w:highlight w:val="none"/>
        </w:rPr>
      </w:pPr>
      <w:r>
        <w:rPr>
          <w:rFonts w:hint="eastAsia" w:ascii="宋体" w:hAnsi="宋体" w:eastAsia="宋体" w:cs="宋体"/>
          <w:b/>
          <w:bCs/>
          <w:color w:val="auto"/>
          <w:sz w:val="30"/>
          <w:szCs w:val="30"/>
          <w:highlight w:val="none"/>
          <w:lang w:eastAsia="zh-CN"/>
        </w:rPr>
        <w:t xml:space="preserve">   </w:t>
      </w:r>
      <w:r>
        <w:rPr>
          <w:rFonts w:hint="eastAsia" w:ascii="宋体" w:hAnsi="宋体" w:eastAsia="宋体" w:cs="宋体"/>
          <w:b/>
          <w:bCs/>
          <w:color w:val="auto"/>
          <w:sz w:val="30"/>
          <w:szCs w:val="30"/>
          <w:highlight w:val="none"/>
        </w:rPr>
        <w:t xml:space="preserve">  </w:t>
      </w:r>
    </w:p>
    <w:p w14:paraId="33914871">
      <w:pPr>
        <w:spacing w:line="700" w:lineRule="exact"/>
        <w:ind w:left="3802" w:leftChars="540" w:hanging="2668" w:hangingChars="700"/>
        <w:rPr>
          <w:rFonts w:hint="eastAsia" w:ascii="宋体" w:hAnsi="宋体" w:eastAsia="宋体" w:cs="宋体"/>
          <w:b/>
          <w:color w:val="auto"/>
          <w:spacing w:val="40"/>
          <w:sz w:val="30"/>
          <w:szCs w:val="30"/>
          <w:highlight w:val="none"/>
        </w:rPr>
      </w:pPr>
    </w:p>
    <w:p w14:paraId="75517D4A">
      <w:pPr>
        <w:keepNext/>
        <w:spacing w:line="700" w:lineRule="exact"/>
        <w:rPr>
          <w:rFonts w:hint="eastAsia" w:ascii="宋体" w:hAnsi="宋体" w:eastAsia="宋体" w:cs="宋体"/>
          <w:color w:val="auto"/>
          <w:spacing w:val="40"/>
          <w:sz w:val="30"/>
          <w:szCs w:val="30"/>
          <w:highlight w:val="none"/>
        </w:rPr>
      </w:pPr>
      <w:r>
        <w:rPr>
          <w:rFonts w:hint="eastAsia" w:ascii="宋体" w:hAnsi="宋体" w:eastAsia="宋体" w:cs="宋体"/>
          <w:b/>
          <w:color w:val="auto"/>
          <w:spacing w:val="40"/>
          <w:sz w:val="30"/>
          <w:szCs w:val="30"/>
          <w:highlight w:val="none"/>
        </w:rPr>
        <w:t xml:space="preserve">    </w:t>
      </w:r>
    </w:p>
    <w:p w14:paraId="0028AA68">
      <w:pPr>
        <w:spacing w:line="600" w:lineRule="exact"/>
        <w:jc w:val="center"/>
        <w:rPr>
          <w:rFonts w:hint="eastAsia" w:ascii="宋体" w:hAnsi="宋体" w:eastAsia="宋体" w:cs="宋体"/>
          <w:color w:val="auto"/>
          <w:spacing w:val="30"/>
          <w:sz w:val="30"/>
          <w:highlight w:val="none"/>
          <w:lang w:eastAsia="zh-CN"/>
        </w:rPr>
      </w:pPr>
      <w:r>
        <w:rPr>
          <w:rFonts w:hint="eastAsia" w:ascii="宋体" w:hAnsi="宋体" w:eastAsia="宋体" w:cs="宋体"/>
          <w:color w:val="auto"/>
          <w:spacing w:val="30"/>
          <w:sz w:val="30"/>
          <w:highlight w:val="none"/>
        </w:rPr>
        <w:t>招 标 人:</w:t>
      </w:r>
      <w:r>
        <w:rPr>
          <w:rFonts w:hint="eastAsia" w:ascii="宋体" w:hAnsi="宋体" w:cs="宋体"/>
          <w:color w:val="auto"/>
          <w:spacing w:val="30"/>
          <w:sz w:val="30"/>
          <w:highlight w:val="none"/>
          <w:lang w:eastAsia="zh-CN"/>
        </w:rPr>
        <w:t>温州第二高级中学</w:t>
      </w:r>
    </w:p>
    <w:p w14:paraId="76EAFD3C">
      <w:pPr>
        <w:spacing w:line="600" w:lineRule="exact"/>
        <w:jc w:val="center"/>
        <w:rPr>
          <w:rFonts w:hint="eastAsia" w:ascii="宋体" w:hAnsi="宋体" w:eastAsia="宋体" w:cs="宋体"/>
          <w:color w:val="auto"/>
          <w:spacing w:val="30"/>
          <w:sz w:val="30"/>
          <w:highlight w:val="none"/>
        </w:rPr>
      </w:pPr>
      <w:r>
        <w:rPr>
          <w:rFonts w:hint="eastAsia" w:ascii="宋体" w:hAnsi="宋体" w:eastAsia="宋体" w:cs="宋体"/>
          <w:color w:val="auto"/>
          <w:spacing w:val="30"/>
          <w:sz w:val="30"/>
          <w:highlight w:val="none"/>
        </w:rPr>
        <w:t>招标代理机构：温州历程招标有限公司</w:t>
      </w:r>
    </w:p>
    <w:p w14:paraId="1119B3E6">
      <w:pPr>
        <w:spacing w:line="600" w:lineRule="exact"/>
        <w:jc w:val="center"/>
        <w:rPr>
          <w:rFonts w:hint="eastAsia" w:ascii="宋体" w:hAnsi="宋体" w:eastAsia="宋体" w:cs="宋体"/>
          <w:color w:val="auto"/>
          <w:spacing w:val="30"/>
          <w:sz w:val="30"/>
          <w:highlight w:val="none"/>
        </w:rPr>
      </w:pPr>
      <w:r>
        <w:rPr>
          <w:rFonts w:hint="eastAsia" w:ascii="宋体" w:hAnsi="宋体" w:eastAsia="宋体" w:cs="宋体"/>
          <w:color w:val="auto"/>
          <w:spacing w:val="30"/>
          <w:sz w:val="30"/>
          <w:highlight w:val="none"/>
        </w:rPr>
        <w:t>二0二</w:t>
      </w:r>
      <w:r>
        <w:rPr>
          <w:rFonts w:hint="eastAsia" w:ascii="宋体" w:hAnsi="宋体" w:cs="宋体"/>
          <w:color w:val="auto"/>
          <w:spacing w:val="30"/>
          <w:sz w:val="30"/>
          <w:highlight w:val="none"/>
          <w:lang w:val="en-US" w:eastAsia="zh-CN"/>
        </w:rPr>
        <w:t>五</w:t>
      </w:r>
      <w:r>
        <w:rPr>
          <w:rFonts w:hint="eastAsia" w:ascii="宋体" w:hAnsi="宋体" w:eastAsia="宋体" w:cs="宋体"/>
          <w:color w:val="auto"/>
          <w:spacing w:val="30"/>
          <w:sz w:val="30"/>
          <w:highlight w:val="none"/>
        </w:rPr>
        <w:t>年</w:t>
      </w:r>
    </w:p>
    <w:p w14:paraId="16E4A519">
      <w:pPr>
        <w:rPr>
          <w:rFonts w:hint="eastAsia"/>
          <w:color w:val="auto"/>
          <w:highlight w:val="none"/>
        </w:rPr>
      </w:pPr>
      <w:r>
        <w:rPr>
          <w:rFonts w:hint="eastAsia" w:ascii="宋体" w:hAnsi="宋体" w:eastAsia="宋体" w:cs="宋体"/>
          <w:b/>
          <w:color w:val="auto"/>
          <w:sz w:val="36"/>
          <w:szCs w:val="36"/>
          <w:highlight w:val="none"/>
        </w:rPr>
        <w:br w:type="page"/>
      </w:r>
    </w:p>
    <w:sdt>
      <w:sdtPr>
        <w:rPr>
          <w:rFonts w:hint="eastAsia" w:ascii="宋体" w:hAnsi="宋体" w:eastAsia="宋体" w:cs="宋体"/>
          <w:color w:val="auto"/>
          <w:kern w:val="2"/>
          <w:sz w:val="21"/>
          <w:szCs w:val="24"/>
          <w:highlight w:val="none"/>
          <w:lang w:val="en-US" w:eastAsia="zh-CN" w:bidi="ar-SA"/>
        </w:rPr>
        <w:id w:val="147459729"/>
        <w15:color w:val="DBDBDB"/>
        <w:docPartObj>
          <w:docPartGallery w:val="Table of Contents"/>
          <w:docPartUnique/>
        </w:docPartObj>
      </w:sdtPr>
      <w:sdtEndPr>
        <w:rPr>
          <w:rFonts w:hint="eastAsia" w:ascii="宋体" w:hAnsi="宋体" w:eastAsia="宋体" w:cs="宋体"/>
          <w:color w:val="auto"/>
          <w:kern w:val="2"/>
          <w:sz w:val="21"/>
          <w:szCs w:val="36"/>
          <w:highlight w:val="none"/>
          <w:lang w:val="en-US" w:eastAsia="zh-CN" w:bidi="ar-SA"/>
        </w:rPr>
      </w:sdtEndPr>
      <w:sdtContent>
        <w:p w14:paraId="68011FBE">
          <w:pPr>
            <w:spacing w:before="0" w:beforeLines="0" w:after="0" w:afterLines="0" w:line="240" w:lineRule="auto"/>
            <w:ind w:left="0" w:leftChars="0" w:right="0" w:rightChars="0" w:firstLine="0" w:firstLineChars="0"/>
            <w:jc w:val="center"/>
            <w:rPr>
              <w:rFonts w:hint="eastAsia" w:ascii="宋体" w:hAnsi="宋体" w:eastAsia="宋体" w:cs="宋体"/>
              <w:color w:val="auto"/>
              <w:highlight w:val="none"/>
            </w:rPr>
          </w:pPr>
        </w:p>
        <w:p w14:paraId="157DE630">
          <w:pPr>
            <w:pStyle w:val="41"/>
            <w:tabs>
              <w:tab w:val="right" w:leader="dot" w:pos="9638"/>
            </w:tabs>
            <w:spacing w:line="360" w:lineRule="auto"/>
            <w:jc w:val="center"/>
            <w:rPr>
              <w:rFonts w:hint="eastAsia" w:ascii="宋体" w:hAnsi="宋体" w:eastAsia="宋体" w:cs="宋体"/>
              <w:b/>
              <w:color w:val="auto"/>
              <w:sz w:val="36"/>
              <w:szCs w:val="36"/>
              <w:highlight w:val="none"/>
              <w:lang w:val="en-US" w:eastAsia="zh-CN"/>
            </w:rPr>
          </w:pPr>
          <w:r>
            <w:rPr>
              <w:rFonts w:hint="eastAsia" w:ascii="宋体" w:hAnsi="宋体" w:eastAsia="宋体" w:cs="宋体"/>
              <w:b/>
              <w:color w:val="auto"/>
              <w:sz w:val="36"/>
              <w:szCs w:val="36"/>
              <w:highlight w:val="none"/>
              <w:lang w:val="en-US" w:eastAsia="zh-CN"/>
            </w:rPr>
            <w:t>目  录</w:t>
          </w:r>
        </w:p>
        <w:p w14:paraId="271B5334">
          <w:pPr>
            <w:pStyle w:val="41"/>
            <w:tabs>
              <w:tab w:val="right" w:leader="dot" w:pos="9638"/>
            </w:tabs>
            <w:spacing w:line="360" w:lineRule="auto"/>
            <w:rPr>
              <w:color w:val="auto"/>
              <w:sz w:val="22"/>
              <w:szCs w:val="28"/>
              <w:highlight w:val="none"/>
            </w:rPr>
          </w:pPr>
          <w:r>
            <w:rPr>
              <w:rFonts w:hint="eastAsia" w:ascii="宋体" w:hAnsi="宋体" w:eastAsia="宋体" w:cs="宋体"/>
              <w:b/>
              <w:color w:val="auto"/>
              <w:sz w:val="40"/>
              <w:szCs w:val="40"/>
              <w:highlight w:val="none"/>
            </w:rPr>
            <w:fldChar w:fldCharType="begin"/>
          </w:r>
          <w:r>
            <w:rPr>
              <w:rFonts w:hint="eastAsia" w:ascii="宋体" w:hAnsi="宋体" w:eastAsia="宋体" w:cs="宋体"/>
              <w:b/>
              <w:color w:val="auto"/>
              <w:sz w:val="40"/>
              <w:szCs w:val="40"/>
              <w:highlight w:val="none"/>
            </w:rPr>
            <w:instrText xml:space="preserve">TOC \o "1-3" \h \u </w:instrText>
          </w:r>
          <w:r>
            <w:rPr>
              <w:rFonts w:hint="eastAsia" w:ascii="宋体" w:hAnsi="宋体" w:eastAsia="宋体" w:cs="宋体"/>
              <w:b/>
              <w:color w:val="auto"/>
              <w:sz w:val="40"/>
              <w:szCs w:val="40"/>
              <w:highlight w:val="none"/>
            </w:rPr>
            <w:fldChar w:fldCharType="separate"/>
          </w: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_Toc6599 </w:instrText>
          </w:r>
          <w:r>
            <w:rPr>
              <w:rFonts w:hint="eastAsia" w:ascii="宋体" w:hAnsi="宋体" w:eastAsia="宋体" w:cs="宋体"/>
              <w:color w:val="auto"/>
              <w:sz w:val="22"/>
              <w:szCs w:val="40"/>
              <w:highlight w:val="none"/>
            </w:rPr>
            <w:fldChar w:fldCharType="separate"/>
          </w:r>
          <w:r>
            <w:rPr>
              <w:rFonts w:hint="eastAsia" w:ascii="宋体" w:hAnsi="宋体" w:eastAsia="宋体" w:cs="宋体"/>
              <w:color w:val="auto"/>
              <w:sz w:val="22"/>
              <w:szCs w:val="28"/>
              <w:highlight w:val="none"/>
            </w:rPr>
            <w:t>招</w:t>
          </w:r>
          <w:r>
            <w:rPr>
              <w:rFonts w:hint="eastAsia" w:ascii="宋体" w:hAnsi="宋体" w:eastAsia="宋体" w:cs="宋体"/>
              <w:color w:val="auto"/>
              <w:sz w:val="22"/>
              <w:szCs w:val="28"/>
              <w:highlight w:val="none"/>
              <w:lang w:val="en-US" w:eastAsia="zh-CN"/>
            </w:rPr>
            <w:t xml:space="preserve"> </w:t>
          </w:r>
          <w:r>
            <w:rPr>
              <w:rFonts w:hint="eastAsia" w:ascii="宋体" w:hAnsi="宋体" w:eastAsia="宋体" w:cs="宋体"/>
              <w:color w:val="auto"/>
              <w:sz w:val="22"/>
              <w:szCs w:val="28"/>
              <w:highlight w:val="none"/>
            </w:rPr>
            <w:t>标</w:t>
          </w:r>
          <w:r>
            <w:rPr>
              <w:rFonts w:hint="eastAsia" w:ascii="宋体" w:hAnsi="宋体" w:eastAsia="宋体" w:cs="宋体"/>
              <w:color w:val="auto"/>
              <w:sz w:val="22"/>
              <w:szCs w:val="28"/>
              <w:highlight w:val="none"/>
              <w:lang w:val="en-US" w:eastAsia="zh-CN"/>
            </w:rPr>
            <w:t xml:space="preserve"> </w:t>
          </w:r>
          <w:r>
            <w:rPr>
              <w:rFonts w:hint="eastAsia" w:ascii="宋体" w:hAnsi="宋体" w:eastAsia="宋体" w:cs="宋体"/>
              <w:color w:val="auto"/>
              <w:sz w:val="22"/>
              <w:szCs w:val="28"/>
              <w:highlight w:val="none"/>
            </w:rPr>
            <w:t>公</w:t>
          </w:r>
          <w:r>
            <w:rPr>
              <w:rFonts w:hint="eastAsia" w:ascii="宋体" w:hAnsi="宋体" w:eastAsia="宋体" w:cs="宋体"/>
              <w:color w:val="auto"/>
              <w:sz w:val="22"/>
              <w:szCs w:val="28"/>
              <w:highlight w:val="none"/>
              <w:lang w:val="en-US" w:eastAsia="zh-CN"/>
            </w:rPr>
            <w:t xml:space="preserve"> </w:t>
          </w:r>
          <w:r>
            <w:rPr>
              <w:rFonts w:hint="eastAsia" w:ascii="宋体" w:hAnsi="宋体" w:eastAsia="宋体" w:cs="宋体"/>
              <w:color w:val="auto"/>
              <w:sz w:val="22"/>
              <w:szCs w:val="28"/>
              <w:highlight w:val="none"/>
            </w:rPr>
            <w:t>告</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_Toc6599 \h </w:instrText>
          </w:r>
          <w:r>
            <w:rPr>
              <w:color w:val="auto"/>
              <w:sz w:val="22"/>
              <w:szCs w:val="28"/>
              <w:highlight w:val="none"/>
            </w:rPr>
            <w:fldChar w:fldCharType="separate"/>
          </w:r>
          <w:r>
            <w:rPr>
              <w:color w:val="auto"/>
              <w:sz w:val="22"/>
              <w:szCs w:val="28"/>
              <w:highlight w:val="none"/>
            </w:rPr>
            <w:t>3</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6A3B8205">
          <w:pPr>
            <w:pStyle w:val="41"/>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_Toc10401 </w:instrText>
          </w:r>
          <w:r>
            <w:rPr>
              <w:rFonts w:hint="eastAsia" w:ascii="宋体" w:hAnsi="宋体" w:eastAsia="宋体" w:cs="宋体"/>
              <w:color w:val="auto"/>
              <w:sz w:val="22"/>
              <w:szCs w:val="40"/>
              <w:highlight w:val="none"/>
            </w:rPr>
            <w:fldChar w:fldCharType="separate"/>
          </w:r>
          <w:r>
            <w:rPr>
              <w:rFonts w:hint="eastAsia" w:ascii="宋体" w:hAnsi="宋体" w:eastAsia="宋体" w:cs="宋体"/>
              <w:color w:val="auto"/>
              <w:sz w:val="22"/>
              <w:szCs w:val="28"/>
              <w:highlight w:val="none"/>
            </w:rPr>
            <w:t>第一部分    投标人须知</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_Toc10401 \h </w:instrText>
          </w:r>
          <w:r>
            <w:rPr>
              <w:color w:val="auto"/>
              <w:sz w:val="22"/>
              <w:szCs w:val="28"/>
              <w:highlight w:val="none"/>
            </w:rPr>
            <w:fldChar w:fldCharType="separate"/>
          </w:r>
          <w:r>
            <w:rPr>
              <w:color w:val="auto"/>
              <w:sz w:val="22"/>
              <w:szCs w:val="28"/>
              <w:highlight w:val="none"/>
            </w:rPr>
            <w:t>6</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4AB2B58E">
          <w:pPr>
            <w:pStyle w:val="47"/>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_Toc6224 </w:instrText>
          </w:r>
          <w:r>
            <w:rPr>
              <w:rFonts w:hint="eastAsia" w:ascii="宋体" w:hAnsi="宋体" w:eastAsia="宋体" w:cs="宋体"/>
              <w:color w:val="auto"/>
              <w:sz w:val="22"/>
              <w:szCs w:val="40"/>
              <w:highlight w:val="none"/>
            </w:rPr>
            <w:fldChar w:fldCharType="separate"/>
          </w:r>
          <w:r>
            <w:rPr>
              <w:rFonts w:hint="eastAsia" w:ascii="宋体" w:hAnsi="宋体" w:eastAsia="宋体" w:cs="宋体"/>
              <w:bCs/>
              <w:color w:val="auto"/>
              <w:sz w:val="22"/>
              <w:szCs w:val="28"/>
              <w:highlight w:val="none"/>
            </w:rPr>
            <w:t>前 附 表</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_Toc6224 \h </w:instrText>
          </w:r>
          <w:r>
            <w:rPr>
              <w:color w:val="auto"/>
              <w:sz w:val="22"/>
              <w:szCs w:val="28"/>
              <w:highlight w:val="none"/>
            </w:rPr>
            <w:fldChar w:fldCharType="separate"/>
          </w:r>
          <w:r>
            <w:rPr>
              <w:color w:val="auto"/>
              <w:sz w:val="22"/>
              <w:szCs w:val="28"/>
              <w:highlight w:val="none"/>
            </w:rPr>
            <w:t>6</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43E6186E">
          <w:pPr>
            <w:pStyle w:val="47"/>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_Toc19070 </w:instrText>
          </w:r>
          <w:r>
            <w:rPr>
              <w:rFonts w:hint="eastAsia" w:ascii="宋体" w:hAnsi="宋体" w:eastAsia="宋体" w:cs="宋体"/>
              <w:color w:val="auto"/>
              <w:sz w:val="22"/>
              <w:szCs w:val="40"/>
              <w:highlight w:val="none"/>
            </w:rPr>
            <w:fldChar w:fldCharType="separate"/>
          </w:r>
          <w:r>
            <w:rPr>
              <w:rFonts w:hint="eastAsia" w:ascii="宋体" w:hAnsi="宋体" w:eastAsia="宋体" w:cs="宋体"/>
              <w:bCs/>
              <w:color w:val="auto"/>
              <w:sz w:val="22"/>
              <w:szCs w:val="28"/>
              <w:highlight w:val="none"/>
            </w:rPr>
            <w:t>一、 说   明</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_Toc19070 \h </w:instrText>
          </w:r>
          <w:r>
            <w:rPr>
              <w:color w:val="auto"/>
              <w:sz w:val="22"/>
              <w:szCs w:val="28"/>
              <w:highlight w:val="none"/>
            </w:rPr>
            <w:fldChar w:fldCharType="separate"/>
          </w:r>
          <w:r>
            <w:rPr>
              <w:color w:val="auto"/>
              <w:sz w:val="22"/>
              <w:szCs w:val="28"/>
              <w:highlight w:val="none"/>
            </w:rPr>
            <w:t>9</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440B28DB">
          <w:pPr>
            <w:pStyle w:val="47"/>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_Toc28278 </w:instrText>
          </w:r>
          <w:r>
            <w:rPr>
              <w:rFonts w:hint="eastAsia" w:ascii="宋体" w:hAnsi="宋体" w:eastAsia="宋体" w:cs="宋体"/>
              <w:color w:val="auto"/>
              <w:sz w:val="22"/>
              <w:szCs w:val="40"/>
              <w:highlight w:val="none"/>
            </w:rPr>
            <w:fldChar w:fldCharType="separate"/>
          </w:r>
          <w:r>
            <w:rPr>
              <w:rFonts w:hint="eastAsia" w:ascii="宋体" w:hAnsi="宋体" w:eastAsia="宋体" w:cs="宋体"/>
              <w:bCs/>
              <w:color w:val="auto"/>
              <w:sz w:val="22"/>
              <w:szCs w:val="28"/>
              <w:highlight w:val="none"/>
            </w:rPr>
            <w:t>二、 招标文件</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_Toc28278 \h </w:instrText>
          </w:r>
          <w:r>
            <w:rPr>
              <w:color w:val="auto"/>
              <w:sz w:val="22"/>
              <w:szCs w:val="28"/>
              <w:highlight w:val="none"/>
            </w:rPr>
            <w:fldChar w:fldCharType="separate"/>
          </w:r>
          <w:r>
            <w:rPr>
              <w:color w:val="auto"/>
              <w:sz w:val="22"/>
              <w:szCs w:val="28"/>
              <w:highlight w:val="none"/>
            </w:rPr>
            <w:t>11</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5BA8DA0A">
          <w:pPr>
            <w:pStyle w:val="47"/>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_Toc22646 </w:instrText>
          </w:r>
          <w:r>
            <w:rPr>
              <w:rFonts w:hint="eastAsia" w:ascii="宋体" w:hAnsi="宋体" w:eastAsia="宋体" w:cs="宋体"/>
              <w:color w:val="auto"/>
              <w:sz w:val="22"/>
              <w:szCs w:val="40"/>
              <w:highlight w:val="none"/>
            </w:rPr>
            <w:fldChar w:fldCharType="separate"/>
          </w:r>
          <w:r>
            <w:rPr>
              <w:rFonts w:hint="eastAsia" w:ascii="宋体" w:hAnsi="宋体" w:eastAsia="宋体" w:cs="宋体"/>
              <w:bCs/>
              <w:color w:val="auto"/>
              <w:sz w:val="22"/>
              <w:szCs w:val="28"/>
              <w:highlight w:val="none"/>
            </w:rPr>
            <w:t>三、 投标文件的编制</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_Toc22646 \h </w:instrText>
          </w:r>
          <w:r>
            <w:rPr>
              <w:color w:val="auto"/>
              <w:sz w:val="22"/>
              <w:szCs w:val="28"/>
              <w:highlight w:val="none"/>
            </w:rPr>
            <w:fldChar w:fldCharType="separate"/>
          </w:r>
          <w:r>
            <w:rPr>
              <w:color w:val="auto"/>
              <w:sz w:val="22"/>
              <w:szCs w:val="28"/>
              <w:highlight w:val="none"/>
            </w:rPr>
            <w:t>11</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10E6E6D1">
          <w:pPr>
            <w:pStyle w:val="47"/>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_Toc18542 </w:instrText>
          </w:r>
          <w:r>
            <w:rPr>
              <w:rFonts w:hint="eastAsia" w:ascii="宋体" w:hAnsi="宋体" w:eastAsia="宋体" w:cs="宋体"/>
              <w:color w:val="auto"/>
              <w:sz w:val="22"/>
              <w:szCs w:val="40"/>
              <w:highlight w:val="none"/>
            </w:rPr>
            <w:fldChar w:fldCharType="separate"/>
          </w:r>
          <w:r>
            <w:rPr>
              <w:rFonts w:hint="eastAsia" w:ascii="宋体" w:hAnsi="宋体" w:eastAsia="宋体" w:cs="宋体"/>
              <w:bCs/>
              <w:color w:val="auto"/>
              <w:sz w:val="22"/>
              <w:szCs w:val="24"/>
              <w:highlight w:val="none"/>
            </w:rPr>
            <w:t>四、 投标文件的递交</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_Toc18542 \h </w:instrText>
          </w:r>
          <w:r>
            <w:rPr>
              <w:color w:val="auto"/>
              <w:sz w:val="22"/>
              <w:szCs w:val="28"/>
              <w:highlight w:val="none"/>
            </w:rPr>
            <w:fldChar w:fldCharType="separate"/>
          </w:r>
          <w:r>
            <w:rPr>
              <w:color w:val="auto"/>
              <w:sz w:val="22"/>
              <w:szCs w:val="28"/>
              <w:highlight w:val="none"/>
            </w:rPr>
            <w:t>14</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42C0E46F">
          <w:pPr>
            <w:pStyle w:val="47"/>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_Toc8079 </w:instrText>
          </w:r>
          <w:r>
            <w:rPr>
              <w:rFonts w:hint="eastAsia" w:ascii="宋体" w:hAnsi="宋体" w:eastAsia="宋体" w:cs="宋体"/>
              <w:color w:val="auto"/>
              <w:sz w:val="22"/>
              <w:szCs w:val="40"/>
              <w:highlight w:val="none"/>
            </w:rPr>
            <w:fldChar w:fldCharType="separate"/>
          </w:r>
          <w:r>
            <w:rPr>
              <w:rFonts w:hint="eastAsia" w:ascii="宋体" w:hAnsi="宋体" w:eastAsia="宋体" w:cs="宋体"/>
              <w:bCs/>
              <w:color w:val="auto"/>
              <w:sz w:val="22"/>
              <w:szCs w:val="24"/>
              <w:highlight w:val="none"/>
            </w:rPr>
            <w:t>五、 开标和评标</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_Toc8079 \h </w:instrText>
          </w:r>
          <w:r>
            <w:rPr>
              <w:color w:val="auto"/>
              <w:sz w:val="22"/>
              <w:szCs w:val="28"/>
              <w:highlight w:val="none"/>
            </w:rPr>
            <w:fldChar w:fldCharType="separate"/>
          </w:r>
          <w:r>
            <w:rPr>
              <w:color w:val="auto"/>
              <w:sz w:val="22"/>
              <w:szCs w:val="28"/>
              <w:highlight w:val="none"/>
            </w:rPr>
            <w:t>15</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42E1EDC4">
          <w:pPr>
            <w:pStyle w:val="47"/>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_Toc21056 </w:instrText>
          </w:r>
          <w:r>
            <w:rPr>
              <w:rFonts w:hint="eastAsia" w:ascii="宋体" w:hAnsi="宋体" w:eastAsia="宋体" w:cs="宋体"/>
              <w:color w:val="auto"/>
              <w:sz w:val="22"/>
              <w:szCs w:val="40"/>
              <w:highlight w:val="none"/>
            </w:rPr>
            <w:fldChar w:fldCharType="separate"/>
          </w:r>
          <w:r>
            <w:rPr>
              <w:rFonts w:hint="eastAsia" w:ascii="宋体" w:hAnsi="宋体" w:eastAsia="宋体" w:cs="宋体"/>
              <w:bCs/>
              <w:color w:val="auto"/>
              <w:sz w:val="22"/>
              <w:szCs w:val="28"/>
              <w:highlight w:val="none"/>
            </w:rPr>
            <w:t>六、 授予合同</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_Toc21056 \h </w:instrText>
          </w:r>
          <w:r>
            <w:rPr>
              <w:color w:val="auto"/>
              <w:sz w:val="22"/>
              <w:szCs w:val="28"/>
              <w:highlight w:val="none"/>
            </w:rPr>
            <w:fldChar w:fldCharType="separate"/>
          </w:r>
          <w:r>
            <w:rPr>
              <w:color w:val="auto"/>
              <w:sz w:val="22"/>
              <w:szCs w:val="28"/>
              <w:highlight w:val="none"/>
            </w:rPr>
            <w:t>19</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535F4DB3">
          <w:pPr>
            <w:pStyle w:val="41"/>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_Toc19043 </w:instrText>
          </w:r>
          <w:r>
            <w:rPr>
              <w:rFonts w:hint="eastAsia" w:ascii="宋体" w:hAnsi="宋体" w:eastAsia="宋体" w:cs="宋体"/>
              <w:color w:val="auto"/>
              <w:sz w:val="22"/>
              <w:szCs w:val="40"/>
              <w:highlight w:val="none"/>
            </w:rPr>
            <w:fldChar w:fldCharType="separate"/>
          </w:r>
          <w:r>
            <w:rPr>
              <w:rFonts w:hint="eastAsia" w:ascii="宋体" w:hAnsi="宋体" w:eastAsia="宋体" w:cs="宋体"/>
              <w:color w:val="auto"/>
              <w:sz w:val="22"/>
              <w:szCs w:val="28"/>
              <w:highlight w:val="none"/>
            </w:rPr>
            <w:t>第二部分    合同主要条款</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_Toc19043 \h </w:instrText>
          </w:r>
          <w:r>
            <w:rPr>
              <w:color w:val="auto"/>
              <w:sz w:val="22"/>
              <w:szCs w:val="28"/>
              <w:highlight w:val="none"/>
            </w:rPr>
            <w:fldChar w:fldCharType="separate"/>
          </w:r>
          <w:r>
            <w:rPr>
              <w:color w:val="auto"/>
              <w:sz w:val="22"/>
              <w:szCs w:val="28"/>
              <w:highlight w:val="none"/>
            </w:rPr>
            <w:t>21</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3FA58BFF">
          <w:pPr>
            <w:pStyle w:val="41"/>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_Toc18439 </w:instrText>
          </w:r>
          <w:r>
            <w:rPr>
              <w:rFonts w:hint="eastAsia" w:ascii="宋体" w:hAnsi="宋体" w:eastAsia="宋体" w:cs="宋体"/>
              <w:color w:val="auto"/>
              <w:sz w:val="22"/>
              <w:szCs w:val="40"/>
              <w:highlight w:val="none"/>
            </w:rPr>
            <w:fldChar w:fldCharType="separate"/>
          </w:r>
          <w:r>
            <w:rPr>
              <w:rFonts w:hint="eastAsia" w:ascii="宋体" w:hAnsi="宋体" w:eastAsia="宋体" w:cs="宋体"/>
              <w:color w:val="auto"/>
              <w:sz w:val="22"/>
              <w:szCs w:val="28"/>
              <w:highlight w:val="none"/>
            </w:rPr>
            <w:t>第三部分    附件</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_Toc18439 \h </w:instrText>
          </w:r>
          <w:r>
            <w:rPr>
              <w:color w:val="auto"/>
              <w:sz w:val="22"/>
              <w:szCs w:val="28"/>
              <w:highlight w:val="none"/>
            </w:rPr>
            <w:fldChar w:fldCharType="separate"/>
          </w:r>
          <w:r>
            <w:rPr>
              <w:color w:val="auto"/>
              <w:sz w:val="22"/>
              <w:szCs w:val="28"/>
              <w:highlight w:val="none"/>
            </w:rPr>
            <w:t>26</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4630B38B">
          <w:pPr>
            <w:pStyle w:val="47"/>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_Toc6368 </w:instrText>
          </w:r>
          <w:r>
            <w:rPr>
              <w:rFonts w:hint="eastAsia" w:ascii="宋体" w:hAnsi="宋体" w:eastAsia="宋体" w:cs="宋体"/>
              <w:color w:val="auto"/>
              <w:sz w:val="22"/>
              <w:szCs w:val="40"/>
              <w:highlight w:val="none"/>
            </w:rPr>
            <w:fldChar w:fldCharType="separate"/>
          </w:r>
          <w:r>
            <w:rPr>
              <w:rFonts w:hint="eastAsia" w:ascii="宋体" w:hAnsi="宋体" w:eastAsia="宋体" w:cs="宋体"/>
              <w:color w:val="auto"/>
              <w:sz w:val="22"/>
              <w:szCs w:val="28"/>
              <w:highlight w:val="none"/>
            </w:rPr>
            <w:t>附件一</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_Toc6368 \h </w:instrText>
          </w:r>
          <w:r>
            <w:rPr>
              <w:color w:val="auto"/>
              <w:sz w:val="22"/>
              <w:szCs w:val="28"/>
              <w:highlight w:val="none"/>
            </w:rPr>
            <w:fldChar w:fldCharType="separate"/>
          </w:r>
          <w:r>
            <w:rPr>
              <w:color w:val="auto"/>
              <w:sz w:val="22"/>
              <w:szCs w:val="28"/>
              <w:highlight w:val="none"/>
            </w:rPr>
            <w:t>26</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3A49430F">
          <w:pPr>
            <w:pStyle w:val="30"/>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_Toc5430 </w:instrText>
          </w:r>
          <w:r>
            <w:rPr>
              <w:rFonts w:hint="eastAsia" w:ascii="宋体" w:hAnsi="宋体" w:eastAsia="宋体" w:cs="宋体"/>
              <w:color w:val="auto"/>
              <w:sz w:val="22"/>
              <w:szCs w:val="40"/>
              <w:highlight w:val="none"/>
            </w:rPr>
            <w:fldChar w:fldCharType="separate"/>
          </w:r>
          <w:r>
            <w:rPr>
              <w:rFonts w:hint="eastAsia" w:ascii="宋体" w:hAnsi="宋体" w:eastAsia="宋体" w:cs="宋体"/>
              <w:bCs/>
              <w:color w:val="auto"/>
              <w:sz w:val="22"/>
              <w:szCs w:val="32"/>
              <w:highlight w:val="none"/>
            </w:rPr>
            <w:t>报价文件</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_Toc5430 \h </w:instrText>
          </w:r>
          <w:r>
            <w:rPr>
              <w:color w:val="auto"/>
              <w:sz w:val="22"/>
              <w:szCs w:val="28"/>
              <w:highlight w:val="none"/>
            </w:rPr>
            <w:fldChar w:fldCharType="separate"/>
          </w:r>
          <w:r>
            <w:rPr>
              <w:color w:val="auto"/>
              <w:sz w:val="22"/>
              <w:szCs w:val="28"/>
              <w:highlight w:val="none"/>
            </w:rPr>
            <w:t>26</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18A829CB">
          <w:pPr>
            <w:pStyle w:val="47"/>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_Toc12035 </w:instrText>
          </w:r>
          <w:r>
            <w:rPr>
              <w:rFonts w:hint="eastAsia" w:ascii="宋体" w:hAnsi="宋体" w:eastAsia="宋体" w:cs="宋体"/>
              <w:color w:val="auto"/>
              <w:sz w:val="22"/>
              <w:szCs w:val="40"/>
              <w:highlight w:val="none"/>
            </w:rPr>
            <w:fldChar w:fldCharType="separate"/>
          </w:r>
          <w:r>
            <w:rPr>
              <w:rFonts w:hint="eastAsia" w:ascii="宋体" w:hAnsi="宋体" w:eastAsia="宋体" w:cs="宋体"/>
              <w:color w:val="auto"/>
              <w:sz w:val="22"/>
              <w:szCs w:val="24"/>
              <w:highlight w:val="none"/>
            </w:rPr>
            <w:t>附件二</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_Toc12035 \h </w:instrText>
          </w:r>
          <w:r>
            <w:rPr>
              <w:color w:val="auto"/>
              <w:sz w:val="22"/>
              <w:szCs w:val="28"/>
              <w:highlight w:val="none"/>
            </w:rPr>
            <w:fldChar w:fldCharType="separate"/>
          </w:r>
          <w:r>
            <w:rPr>
              <w:color w:val="auto"/>
              <w:sz w:val="22"/>
              <w:szCs w:val="28"/>
              <w:highlight w:val="none"/>
            </w:rPr>
            <w:t>30</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29D68B98">
          <w:pPr>
            <w:pStyle w:val="30"/>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_Toc25309 </w:instrText>
          </w:r>
          <w:r>
            <w:rPr>
              <w:rFonts w:hint="eastAsia" w:ascii="宋体" w:hAnsi="宋体" w:eastAsia="宋体" w:cs="宋体"/>
              <w:color w:val="auto"/>
              <w:sz w:val="22"/>
              <w:szCs w:val="40"/>
              <w:highlight w:val="none"/>
            </w:rPr>
            <w:fldChar w:fldCharType="separate"/>
          </w:r>
          <w:r>
            <w:rPr>
              <w:rFonts w:hint="eastAsia" w:ascii="宋体" w:hAnsi="宋体" w:eastAsia="宋体" w:cs="宋体"/>
              <w:bCs/>
              <w:color w:val="auto"/>
              <w:sz w:val="22"/>
              <w:szCs w:val="32"/>
              <w:highlight w:val="none"/>
            </w:rPr>
            <w:t>资格证明文件</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_Toc25309 \h </w:instrText>
          </w:r>
          <w:r>
            <w:rPr>
              <w:color w:val="auto"/>
              <w:sz w:val="22"/>
              <w:szCs w:val="28"/>
              <w:highlight w:val="none"/>
            </w:rPr>
            <w:fldChar w:fldCharType="separate"/>
          </w:r>
          <w:r>
            <w:rPr>
              <w:color w:val="auto"/>
              <w:sz w:val="22"/>
              <w:szCs w:val="28"/>
              <w:highlight w:val="none"/>
            </w:rPr>
            <w:t>30</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2641FA89">
          <w:pPr>
            <w:pStyle w:val="47"/>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_Toc31356 </w:instrText>
          </w:r>
          <w:r>
            <w:rPr>
              <w:rFonts w:hint="eastAsia" w:ascii="宋体" w:hAnsi="宋体" w:eastAsia="宋体" w:cs="宋体"/>
              <w:color w:val="auto"/>
              <w:sz w:val="22"/>
              <w:szCs w:val="40"/>
              <w:highlight w:val="none"/>
            </w:rPr>
            <w:fldChar w:fldCharType="separate"/>
          </w:r>
          <w:r>
            <w:rPr>
              <w:rFonts w:hint="eastAsia" w:ascii="宋体" w:hAnsi="宋体" w:eastAsia="宋体" w:cs="宋体"/>
              <w:bCs/>
              <w:color w:val="auto"/>
              <w:sz w:val="22"/>
              <w:szCs w:val="24"/>
              <w:highlight w:val="none"/>
            </w:rPr>
            <w:t>附件三</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_Toc31356 \h </w:instrText>
          </w:r>
          <w:r>
            <w:rPr>
              <w:color w:val="auto"/>
              <w:sz w:val="22"/>
              <w:szCs w:val="28"/>
              <w:highlight w:val="none"/>
            </w:rPr>
            <w:fldChar w:fldCharType="separate"/>
          </w:r>
          <w:r>
            <w:rPr>
              <w:color w:val="auto"/>
              <w:sz w:val="22"/>
              <w:szCs w:val="28"/>
              <w:highlight w:val="none"/>
            </w:rPr>
            <w:t>30</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0780BD3A">
          <w:pPr>
            <w:pStyle w:val="30"/>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_Toc13639 </w:instrText>
          </w:r>
          <w:r>
            <w:rPr>
              <w:rFonts w:hint="eastAsia" w:ascii="宋体" w:hAnsi="宋体" w:eastAsia="宋体" w:cs="宋体"/>
              <w:color w:val="auto"/>
              <w:sz w:val="22"/>
              <w:szCs w:val="40"/>
              <w:highlight w:val="none"/>
            </w:rPr>
            <w:fldChar w:fldCharType="separate"/>
          </w:r>
          <w:r>
            <w:rPr>
              <w:rFonts w:hint="eastAsia" w:ascii="宋体" w:hAnsi="宋体" w:eastAsia="宋体" w:cs="宋体"/>
              <w:bCs/>
              <w:color w:val="auto"/>
              <w:sz w:val="22"/>
              <w:szCs w:val="32"/>
              <w:highlight w:val="none"/>
              <w:lang w:val="zh-CN"/>
            </w:rPr>
            <w:t>商务技术文件</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_Toc13639 \h </w:instrText>
          </w:r>
          <w:r>
            <w:rPr>
              <w:color w:val="auto"/>
              <w:sz w:val="22"/>
              <w:szCs w:val="28"/>
              <w:highlight w:val="none"/>
            </w:rPr>
            <w:fldChar w:fldCharType="separate"/>
          </w:r>
          <w:r>
            <w:rPr>
              <w:color w:val="auto"/>
              <w:sz w:val="22"/>
              <w:szCs w:val="28"/>
              <w:highlight w:val="none"/>
            </w:rPr>
            <w:t>39</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14CCB136">
          <w:pPr>
            <w:pStyle w:val="41"/>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_Toc3381 </w:instrText>
          </w:r>
          <w:r>
            <w:rPr>
              <w:rFonts w:hint="eastAsia" w:ascii="宋体" w:hAnsi="宋体" w:eastAsia="宋体" w:cs="宋体"/>
              <w:color w:val="auto"/>
              <w:sz w:val="22"/>
              <w:szCs w:val="40"/>
              <w:highlight w:val="none"/>
            </w:rPr>
            <w:fldChar w:fldCharType="separate"/>
          </w:r>
          <w:r>
            <w:rPr>
              <w:rFonts w:hint="eastAsia" w:ascii="宋体" w:hAnsi="宋体" w:eastAsia="宋体" w:cs="宋体"/>
              <w:color w:val="auto"/>
              <w:sz w:val="22"/>
              <w:szCs w:val="28"/>
              <w:highlight w:val="none"/>
            </w:rPr>
            <w:t>第四部分 项目技术规范和服务要求</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_Toc3381 \h </w:instrText>
          </w:r>
          <w:r>
            <w:rPr>
              <w:color w:val="auto"/>
              <w:sz w:val="22"/>
              <w:szCs w:val="28"/>
              <w:highlight w:val="none"/>
            </w:rPr>
            <w:fldChar w:fldCharType="separate"/>
          </w:r>
          <w:r>
            <w:rPr>
              <w:color w:val="auto"/>
              <w:sz w:val="22"/>
              <w:szCs w:val="28"/>
              <w:highlight w:val="none"/>
            </w:rPr>
            <w:t>59</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3CFFD11B">
          <w:pPr>
            <w:pStyle w:val="41"/>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_Toc18194 </w:instrText>
          </w:r>
          <w:r>
            <w:rPr>
              <w:rFonts w:hint="eastAsia" w:ascii="宋体" w:hAnsi="宋体" w:eastAsia="宋体" w:cs="宋体"/>
              <w:color w:val="auto"/>
              <w:sz w:val="22"/>
              <w:szCs w:val="40"/>
              <w:highlight w:val="none"/>
            </w:rPr>
            <w:fldChar w:fldCharType="separate"/>
          </w:r>
          <w:r>
            <w:rPr>
              <w:rFonts w:hint="eastAsia" w:ascii="宋体" w:hAnsi="宋体" w:eastAsia="宋体" w:cs="宋体"/>
              <w:color w:val="auto"/>
              <w:sz w:val="22"/>
              <w:szCs w:val="28"/>
              <w:highlight w:val="none"/>
            </w:rPr>
            <w:t>第五部分   评标原则及方法</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_Toc18194 \h </w:instrText>
          </w:r>
          <w:r>
            <w:rPr>
              <w:color w:val="auto"/>
              <w:sz w:val="22"/>
              <w:szCs w:val="28"/>
              <w:highlight w:val="none"/>
            </w:rPr>
            <w:fldChar w:fldCharType="separate"/>
          </w:r>
          <w:r>
            <w:rPr>
              <w:color w:val="auto"/>
              <w:sz w:val="22"/>
              <w:szCs w:val="28"/>
              <w:highlight w:val="none"/>
            </w:rPr>
            <w:t>71</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060BD1DF">
          <w:pPr>
            <w:pStyle w:val="47"/>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_Toc15713 </w:instrText>
          </w:r>
          <w:r>
            <w:rPr>
              <w:rFonts w:hint="eastAsia" w:ascii="宋体" w:hAnsi="宋体" w:eastAsia="宋体" w:cs="宋体"/>
              <w:color w:val="auto"/>
              <w:sz w:val="22"/>
              <w:szCs w:val="40"/>
              <w:highlight w:val="none"/>
            </w:rPr>
            <w:fldChar w:fldCharType="separate"/>
          </w:r>
          <w:r>
            <w:rPr>
              <w:rFonts w:hint="eastAsia" w:ascii="宋体" w:hAnsi="宋体" w:eastAsia="宋体" w:cs="宋体"/>
              <w:color w:val="auto"/>
              <w:sz w:val="22"/>
              <w:szCs w:val="24"/>
              <w:highlight w:val="none"/>
            </w:rPr>
            <w:t>一、总 则</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_Toc15713 \h </w:instrText>
          </w:r>
          <w:r>
            <w:rPr>
              <w:color w:val="auto"/>
              <w:sz w:val="22"/>
              <w:szCs w:val="28"/>
              <w:highlight w:val="none"/>
            </w:rPr>
            <w:fldChar w:fldCharType="separate"/>
          </w:r>
          <w:r>
            <w:rPr>
              <w:color w:val="auto"/>
              <w:sz w:val="22"/>
              <w:szCs w:val="28"/>
              <w:highlight w:val="none"/>
            </w:rPr>
            <w:t>71</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3641CA39">
          <w:pPr>
            <w:pStyle w:val="47"/>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_Toc23152 </w:instrText>
          </w:r>
          <w:r>
            <w:rPr>
              <w:rFonts w:hint="eastAsia" w:ascii="宋体" w:hAnsi="宋体" w:eastAsia="宋体" w:cs="宋体"/>
              <w:color w:val="auto"/>
              <w:sz w:val="22"/>
              <w:szCs w:val="40"/>
              <w:highlight w:val="none"/>
            </w:rPr>
            <w:fldChar w:fldCharType="separate"/>
          </w:r>
          <w:r>
            <w:rPr>
              <w:rFonts w:hint="eastAsia" w:ascii="宋体" w:hAnsi="宋体" w:eastAsia="宋体" w:cs="宋体"/>
              <w:color w:val="auto"/>
              <w:sz w:val="22"/>
              <w:szCs w:val="24"/>
              <w:highlight w:val="none"/>
            </w:rPr>
            <w:t>二、评标组织</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_Toc23152 \h </w:instrText>
          </w:r>
          <w:r>
            <w:rPr>
              <w:color w:val="auto"/>
              <w:sz w:val="22"/>
              <w:szCs w:val="28"/>
              <w:highlight w:val="none"/>
            </w:rPr>
            <w:fldChar w:fldCharType="separate"/>
          </w:r>
          <w:r>
            <w:rPr>
              <w:color w:val="auto"/>
              <w:sz w:val="22"/>
              <w:szCs w:val="28"/>
              <w:highlight w:val="none"/>
            </w:rPr>
            <w:t>71</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289C11ED">
          <w:pPr>
            <w:pStyle w:val="47"/>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_Toc67 </w:instrText>
          </w:r>
          <w:r>
            <w:rPr>
              <w:rFonts w:hint="eastAsia" w:ascii="宋体" w:hAnsi="宋体" w:eastAsia="宋体" w:cs="宋体"/>
              <w:color w:val="auto"/>
              <w:sz w:val="22"/>
              <w:szCs w:val="40"/>
              <w:highlight w:val="none"/>
            </w:rPr>
            <w:fldChar w:fldCharType="separate"/>
          </w:r>
          <w:r>
            <w:rPr>
              <w:rFonts w:hint="eastAsia" w:ascii="宋体" w:hAnsi="宋体" w:eastAsia="宋体" w:cs="宋体"/>
              <w:color w:val="auto"/>
              <w:sz w:val="22"/>
              <w:szCs w:val="24"/>
              <w:highlight w:val="none"/>
            </w:rPr>
            <w:t>三、评标程序</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_Toc67 \h </w:instrText>
          </w:r>
          <w:r>
            <w:rPr>
              <w:color w:val="auto"/>
              <w:sz w:val="22"/>
              <w:szCs w:val="28"/>
              <w:highlight w:val="none"/>
            </w:rPr>
            <w:fldChar w:fldCharType="separate"/>
          </w:r>
          <w:r>
            <w:rPr>
              <w:color w:val="auto"/>
              <w:sz w:val="22"/>
              <w:szCs w:val="28"/>
              <w:highlight w:val="none"/>
            </w:rPr>
            <w:t>71</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64E95FE1">
          <w:pPr>
            <w:pStyle w:val="47"/>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_Toc24825 </w:instrText>
          </w:r>
          <w:r>
            <w:rPr>
              <w:rFonts w:hint="eastAsia" w:ascii="宋体" w:hAnsi="宋体" w:eastAsia="宋体" w:cs="宋体"/>
              <w:color w:val="auto"/>
              <w:sz w:val="22"/>
              <w:szCs w:val="40"/>
              <w:highlight w:val="none"/>
            </w:rPr>
            <w:fldChar w:fldCharType="separate"/>
          </w:r>
          <w:r>
            <w:rPr>
              <w:rFonts w:hint="eastAsia" w:ascii="宋体" w:hAnsi="宋体" w:eastAsia="宋体" w:cs="宋体"/>
              <w:color w:val="auto"/>
              <w:sz w:val="22"/>
              <w:szCs w:val="24"/>
              <w:highlight w:val="none"/>
            </w:rPr>
            <w:t>四、评标办法</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_Toc24825 \h </w:instrText>
          </w:r>
          <w:r>
            <w:rPr>
              <w:color w:val="auto"/>
              <w:sz w:val="22"/>
              <w:szCs w:val="28"/>
              <w:highlight w:val="none"/>
            </w:rPr>
            <w:fldChar w:fldCharType="separate"/>
          </w:r>
          <w:r>
            <w:rPr>
              <w:color w:val="auto"/>
              <w:sz w:val="22"/>
              <w:szCs w:val="28"/>
              <w:highlight w:val="none"/>
            </w:rPr>
            <w:t>71</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552D033F">
          <w:pPr>
            <w:pStyle w:val="47"/>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_Toc11450 </w:instrText>
          </w:r>
          <w:r>
            <w:rPr>
              <w:rFonts w:hint="eastAsia" w:ascii="宋体" w:hAnsi="宋体" w:eastAsia="宋体" w:cs="宋体"/>
              <w:color w:val="auto"/>
              <w:sz w:val="22"/>
              <w:szCs w:val="40"/>
              <w:highlight w:val="none"/>
            </w:rPr>
            <w:fldChar w:fldCharType="separate"/>
          </w:r>
          <w:r>
            <w:rPr>
              <w:rFonts w:hint="eastAsia" w:ascii="宋体" w:hAnsi="宋体" w:eastAsia="宋体" w:cs="宋体"/>
              <w:color w:val="auto"/>
              <w:sz w:val="22"/>
              <w:szCs w:val="24"/>
              <w:highlight w:val="none"/>
            </w:rPr>
            <w:t>五、 评分细则</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_Toc11450 \h </w:instrText>
          </w:r>
          <w:r>
            <w:rPr>
              <w:color w:val="auto"/>
              <w:sz w:val="22"/>
              <w:szCs w:val="28"/>
              <w:highlight w:val="none"/>
            </w:rPr>
            <w:fldChar w:fldCharType="separate"/>
          </w:r>
          <w:r>
            <w:rPr>
              <w:color w:val="auto"/>
              <w:sz w:val="22"/>
              <w:szCs w:val="28"/>
              <w:highlight w:val="none"/>
            </w:rPr>
            <w:t>71</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6BA5C8B6">
          <w:pPr>
            <w:pStyle w:val="47"/>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_Toc4727 </w:instrText>
          </w:r>
          <w:r>
            <w:rPr>
              <w:rFonts w:hint="eastAsia" w:ascii="宋体" w:hAnsi="宋体" w:eastAsia="宋体" w:cs="宋体"/>
              <w:color w:val="auto"/>
              <w:sz w:val="22"/>
              <w:szCs w:val="40"/>
              <w:highlight w:val="none"/>
            </w:rPr>
            <w:fldChar w:fldCharType="separate"/>
          </w:r>
          <w:r>
            <w:rPr>
              <w:rFonts w:hint="eastAsia" w:ascii="宋体" w:hAnsi="宋体" w:eastAsia="宋体" w:cs="宋体"/>
              <w:bCs/>
              <w:color w:val="auto"/>
              <w:sz w:val="22"/>
              <w:szCs w:val="24"/>
              <w:highlight w:val="none"/>
            </w:rPr>
            <w:t>六、定标办法</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_Toc4727 \h </w:instrText>
          </w:r>
          <w:r>
            <w:rPr>
              <w:color w:val="auto"/>
              <w:sz w:val="22"/>
              <w:szCs w:val="28"/>
              <w:highlight w:val="none"/>
            </w:rPr>
            <w:fldChar w:fldCharType="separate"/>
          </w:r>
          <w:r>
            <w:rPr>
              <w:color w:val="auto"/>
              <w:sz w:val="22"/>
              <w:szCs w:val="28"/>
              <w:highlight w:val="none"/>
            </w:rPr>
            <w:t>74</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5BFEF15F">
          <w:pPr>
            <w:pStyle w:val="47"/>
            <w:tabs>
              <w:tab w:val="right" w:leader="dot" w:pos="9638"/>
            </w:tabs>
            <w:spacing w:line="360" w:lineRule="auto"/>
            <w:rPr>
              <w:color w:val="auto"/>
              <w:sz w:val="22"/>
              <w:szCs w:val="28"/>
              <w:highlight w:val="none"/>
            </w:rPr>
          </w:pPr>
          <w:r>
            <w:rPr>
              <w:rFonts w:hint="eastAsia" w:ascii="宋体" w:hAnsi="宋体" w:eastAsia="宋体" w:cs="宋体"/>
              <w:color w:val="auto"/>
              <w:sz w:val="22"/>
              <w:szCs w:val="40"/>
              <w:highlight w:val="none"/>
            </w:rPr>
            <w:fldChar w:fldCharType="begin"/>
          </w:r>
          <w:r>
            <w:rPr>
              <w:rFonts w:hint="eastAsia" w:ascii="宋体" w:hAnsi="宋体" w:eastAsia="宋体" w:cs="宋体"/>
              <w:color w:val="auto"/>
              <w:sz w:val="22"/>
              <w:szCs w:val="40"/>
              <w:highlight w:val="none"/>
            </w:rPr>
            <w:instrText xml:space="preserve"> HYPERLINK \l _Toc3629 </w:instrText>
          </w:r>
          <w:r>
            <w:rPr>
              <w:rFonts w:hint="eastAsia" w:ascii="宋体" w:hAnsi="宋体" w:eastAsia="宋体" w:cs="宋体"/>
              <w:color w:val="auto"/>
              <w:sz w:val="22"/>
              <w:szCs w:val="40"/>
              <w:highlight w:val="none"/>
            </w:rPr>
            <w:fldChar w:fldCharType="separate"/>
          </w:r>
          <w:r>
            <w:rPr>
              <w:rFonts w:hint="eastAsia" w:ascii="宋体" w:hAnsi="宋体" w:eastAsia="宋体" w:cs="宋体"/>
              <w:color w:val="auto"/>
              <w:sz w:val="22"/>
              <w:szCs w:val="24"/>
              <w:highlight w:val="none"/>
            </w:rPr>
            <w:t>七、投标人义务</w:t>
          </w:r>
          <w:r>
            <w:rPr>
              <w:color w:val="auto"/>
              <w:sz w:val="22"/>
              <w:szCs w:val="28"/>
              <w:highlight w:val="none"/>
            </w:rPr>
            <w:tab/>
          </w:r>
          <w:r>
            <w:rPr>
              <w:color w:val="auto"/>
              <w:sz w:val="22"/>
              <w:szCs w:val="28"/>
              <w:highlight w:val="none"/>
            </w:rPr>
            <w:fldChar w:fldCharType="begin"/>
          </w:r>
          <w:r>
            <w:rPr>
              <w:color w:val="auto"/>
              <w:sz w:val="22"/>
              <w:szCs w:val="28"/>
              <w:highlight w:val="none"/>
            </w:rPr>
            <w:instrText xml:space="preserve"> PAGEREF _Toc3629 \h </w:instrText>
          </w:r>
          <w:r>
            <w:rPr>
              <w:color w:val="auto"/>
              <w:sz w:val="22"/>
              <w:szCs w:val="28"/>
              <w:highlight w:val="none"/>
            </w:rPr>
            <w:fldChar w:fldCharType="separate"/>
          </w:r>
          <w:r>
            <w:rPr>
              <w:color w:val="auto"/>
              <w:sz w:val="22"/>
              <w:szCs w:val="28"/>
              <w:highlight w:val="none"/>
            </w:rPr>
            <w:t>75</w:t>
          </w:r>
          <w:r>
            <w:rPr>
              <w:color w:val="auto"/>
              <w:sz w:val="22"/>
              <w:szCs w:val="28"/>
              <w:highlight w:val="none"/>
            </w:rPr>
            <w:fldChar w:fldCharType="end"/>
          </w:r>
          <w:r>
            <w:rPr>
              <w:rFonts w:hint="eastAsia" w:ascii="宋体" w:hAnsi="宋体" w:eastAsia="宋体" w:cs="宋体"/>
              <w:color w:val="auto"/>
              <w:sz w:val="22"/>
              <w:szCs w:val="40"/>
              <w:highlight w:val="none"/>
            </w:rPr>
            <w:fldChar w:fldCharType="end"/>
          </w:r>
        </w:p>
        <w:p w14:paraId="063F465E">
          <w:pPr>
            <w:spacing w:line="360" w:lineRule="auto"/>
            <w:ind w:firstLine="1870" w:firstLineChars="850"/>
            <w:rPr>
              <w:rFonts w:hint="eastAsia" w:ascii="宋体" w:hAnsi="宋体" w:eastAsia="宋体" w:cs="宋体"/>
              <w:b/>
              <w:color w:val="auto"/>
              <w:sz w:val="22"/>
              <w:szCs w:val="22"/>
              <w:highlight w:val="none"/>
            </w:rPr>
          </w:pPr>
          <w:r>
            <w:rPr>
              <w:rFonts w:hint="eastAsia" w:ascii="宋体" w:hAnsi="宋体" w:eastAsia="宋体" w:cs="宋体"/>
              <w:color w:val="auto"/>
              <w:sz w:val="22"/>
              <w:szCs w:val="40"/>
              <w:highlight w:val="none"/>
            </w:rPr>
            <w:fldChar w:fldCharType="end"/>
          </w:r>
        </w:p>
      </w:sdtContent>
    </w:sdt>
    <w:p w14:paraId="5AF21D08">
      <w:pPr>
        <w:pStyle w:val="7"/>
        <w:bidi w:val="0"/>
        <w:rPr>
          <w:rFonts w:hint="eastAsia" w:ascii="宋体" w:hAnsi="宋体" w:eastAsia="宋体" w:cs="宋体"/>
          <w:b/>
          <w:color w:val="auto"/>
          <w:highlight w:val="none"/>
        </w:rPr>
      </w:pPr>
      <w:bookmarkStart w:id="0" w:name="_Toc6599"/>
      <w:bookmarkStart w:id="1" w:name="_Toc32649"/>
      <w:r>
        <w:rPr>
          <w:rFonts w:hint="eastAsia" w:ascii="宋体" w:hAnsi="宋体" w:eastAsia="宋体" w:cs="宋体"/>
          <w:color w:val="auto"/>
          <w:highlight w:val="none"/>
        </w:rPr>
        <w:t>招</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标</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公</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告</w:t>
      </w:r>
      <w:bookmarkEnd w:id="0"/>
      <w:bookmarkEnd w:id="1"/>
    </w:p>
    <w:p w14:paraId="4EE35C1C">
      <w:pPr>
        <w:tabs>
          <w:tab w:val="left" w:pos="360"/>
        </w:tabs>
        <w:spacing w:line="460" w:lineRule="exact"/>
        <w:ind w:firstLine="552" w:firstLineChars="250"/>
        <w:rPr>
          <w:rFonts w:hint="eastAsia" w:ascii="宋体" w:hAnsi="宋体" w:eastAsia="宋体" w:cs="宋体"/>
          <w:b/>
          <w:bCs/>
          <w:color w:val="auto"/>
          <w:sz w:val="22"/>
          <w:highlight w:val="none"/>
        </w:rPr>
      </w:pPr>
      <w:r>
        <w:rPr>
          <w:b/>
          <w:bCs/>
          <w:color w:val="auto"/>
          <w:sz w:val="22"/>
          <w:highlight w:val="none"/>
        </w:rPr>
        <mc:AlternateContent>
          <mc:Choice Requires="wps">
            <w:drawing>
              <wp:anchor distT="0" distB="0" distL="114300" distR="114300" simplePos="0" relativeHeight="251661312" behindDoc="0" locked="0" layoutInCell="1" allowOverlap="1">
                <wp:simplePos x="0" y="0"/>
                <wp:positionH relativeFrom="column">
                  <wp:posOffset>-196850</wp:posOffset>
                </wp:positionH>
                <wp:positionV relativeFrom="paragraph">
                  <wp:posOffset>3810</wp:posOffset>
                </wp:positionV>
                <wp:extent cx="6499225" cy="953135"/>
                <wp:effectExtent l="6350" t="6350" r="9525" b="12065"/>
                <wp:wrapNone/>
                <wp:docPr id="1" name="矩形 1"/>
                <wp:cNvGraphicFramePr/>
                <a:graphic xmlns:a="http://schemas.openxmlformats.org/drawingml/2006/main">
                  <a:graphicData uri="http://schemas.microsoft.com/office/word/2010/wordprocessingShape">
                    <wps:wsp>
                      <wps:cNvSpPr/>
                      <wps:spPr>
                        <a:xfrm>
                          <a:off x="0" y="0"/>
                          <a:ext cx="6499225" cy="953135"/>
                        </a:xfrm>
                        <a:prstGeom prst="rect">
                          <a:avLst/>
                        </a:prstGeom>
                        <a:noFill/>
                        <a:ln w="12700" cap="flat" cmpd="sng">
                          <a:solidFill>
                            <a:srgbClr val="000000"/>
                          </a:solidFill>
                          <a:prstDash val="solid"/>
                          <a:round/>
                          <a:headEnd type="none" w="med" len="med"/>
                          <a:tailEnd type="none" w="med" len="med"/>
                        </a:ln>
                      </wps:spPr>
                      <wps:bodyPr anchor="ctr" anchorCtr="0" upright="1"/>
                    </wps:wsp>
                  </a:graphicData>
                </a:graphic>
              </wp:anchor>
            </w:drawing>
          </mc:Choice>
          <mc:Fallback>
            <w:pict>
              <v:rect id="_x0000_s1026" o:spid="_x0000_s1026" o:spt="1" style="position:absolute;left:0pt;margin-left:-15.5pt;margin-top:0.3pt;height:75.05pt;width:511.75pt;z-index:251661312;v-text-anchor:middle;mso-width-relative:page;mso-height-relative:page;" filled="f" stroked="t" coordsize="21600,21600" o:gfxdata="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X666Q2AAAAAgBAAAPAAAAAAAAAAEAIAAAACIAAABkcnMv&#10;ZG93bnJldi54bWxQSwECFAAUAAAACACHTuJA2yveaAMCAAARBAAADgAAAAAAAAABACAAAAAnAQAA&#10;ZHJzL2Uyb0RvYy54bWxQSwUGAAAAAAYABgBZAQAAnAUAAAAA&#10;">
                <v:fill on="f" focussize="0,0"/>
                <v:stroke weight="1pt" color="#000000" joinstyle="round"/>
                <v:imagedata o:title=""/>
                <o:lock v:ext="edit" aspectratio="f"/>
              </v:rect>
            </w:pict>
          </mc:Fallback>
        </mc:AlternateContent>
      </w:r>
      <w:r>
        <w:rPr>
          <w:rFonts w:hint="eastAsia" w:ascii="宋体" w:hAnsi="宋体" w:eastAsia="宋体" w:cs="宋体"/>
          <w:b/>
          <w:bCs/>
          <w:color w:val="auto"/>
          <w:sz w:val="22"/>
          <w:highlight w:val="none"/>
        </w:rPr>
        <w:t>项目概况</w:t>
      </w:r>
    </w:p>
    <w:p w14:paraId="601DADAD">
      <w:pPr>
        <w:tabs>
          <w:tab w:val="left" w:pos="360"/>
        </w:tabs>
        <w:spacing w:line="460" w:lineRule="exact"/>
        <w:ind w:firstLine="550" w:firstLineChars="250"/>
        <w:rPr>
          <w:rFonts w:hint="eastAsia" w:ascii="宋体" w:hAnsi="宋体" w:eastAsia="宋体" w:cs="宋体"/>
          <w:color w:val="auto"/>
          <w:sz w:val="22"/>
          <w:highlight w:val="none"/>
        </w:rPr>
      </w:pPr>
      <w:r>
        <w:rPr>
          <w:rFonts w:hint="eastAsia" w:ascii="宋体" w:hAnsi="宋体" w:cs="宋体"/>
          <w:color w:val="auto"/>
          <w:sz w:val="22"/>
          <w:highlight w:val="none"/>
          <w:lang w:eastAsia="zh-CN"/>
        </w:rPr>
        <w:t>温州第二高级中学5号宿舍床铺家具采购</w:t>
      </w:r>
      <w:r>
        <w:rPr>
          <w:rFonts w:hint="eastAsia" w:ascii="宋体" w:hAnsi="宋体" w:eastAsia="宋体" w:cs="宋体"/>
          <w:color w:val="auto"/>
          <w:sz w:val="22"/>
          <w:highlight w:val="none"/>
        </w:rPr>
        <w:t>招标项目的潜在投标人应在浙江政府采购网获取（下载）招标文件，并于</w:t>
      </w:r>
      <w:r>
        <w:rPr>
          <w:rFonts w:hint="eastAsia" w:ascii="宋体" w:hAnsi="宋体" w:cs="宋体"/>
          <w:color w:val="auto"/>
          <w:sz w:val="22"/>
          <w:highlight w:val="none"/>
          <w:lang w:eastAsia="zh-CN"/>
        </w:rPr>
        <w:t>2025年8月11日 09点30分</w:t>
      </w:r>
      <w:r>
        <w:rPr>
          <w:rFonts w:hint="eastAsia" w:ascii="宋体" w:hAnsi="宋体" w:eastAsia="宋体" w:cs="宋体"/>
          <w:color w:val="auto"/>
          <w:sz w:val="22"/>
          <w:highlight w:val="none"/>
        </w:rPr>
        <w:t> （北京时间）前递交（上传）投标文件。</w:t>
      </w:r>
    </w:p>
    <w:p w14:paraId="72B2DE15">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textAlignment w:val="auto"/>
        <w:rPr>
          <w:rFonts w:hint="eastAsia"/>
          <w:color w:val="auto"/>
          <w:sz w:val="22"/>
          <w:szCs w:val="22"/>
          <w:highlight w:val="none"/>
          <w:u w:val="none"/>
          <w:lang w:val="en-US" w:eastAsia="zh-CN"/>
        </w:rPr>
      </w:pPr>
      <w:r>
        <w:rPr>
          <w:rFonts w:hint="eastAsia"/>
          <w:b/>
          <w:bCs/>
          <w:color w:val="auto"/>
          <w:sz w:val="22"/>
          <w:szCs w:val="22"/>
          <w:highlight w:val="none"/>
          <w:u w:val="none"/>
        </w:rPr>
        <w:t>一、项目基本情况</w:t>
      </w:r>
      <w:r>
        <w:rPr>
          <w:rFonts w:hint="eastAsia"/>
          <w:color w:val="auto"/>
          <w:sz w:val="22"/>
          <w:szCs w:val="22"/>
          <w:highlight w:val="none"/>
          <w:u w:val="none"/>
          <w:lang w:val="en-US" w:eastAsia="zh-CN"/>
        </w:rPr>
        <w:t> </w:t>
      </w:r>
    </w:p>
    <w:p w14:paraId="6C5699E5">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lang w:val="en-US" w:eastAsia="zh-CN"/>
        </w:rPr>
      </w:pPr>
      <w:r>
        <w:rPr>
          <w:rFonts w:hint="eastAsia"/>
          <w:color w:val="auto"/>
          <w:sz w:val="22"/>
          <w:szCs w:val="22"/>
          <w:highlight w:val="none"/>
          <w:u w:val="none"/>
          <w:lang w:val="en-US" w:eastAsia="zh-CN"/>
        </w:rPr>
        <w:t>项目编号：</w:t>
      </w:r>
      <w:r>
        <w:rPr>
          <w:rFonts w:hint="eastAsia"/>
          <w:color w:val="auto"/>
          <w:sz w:val="22"/>
          <w:szCs w:val="22"/>
          <w:highlight w:val="none"/>
          <w:u w:val="none"/>
          <w:lang w:eastAsia="zh-CN"/>
        </w:rPr>
        <w:t>WZLCZB（Z）-2025-07032</w:t>
      </w:r>
      <w:r>
        <w:rPr>
          <w:rFonts w:hint="eastAsia"/>
          <w:color w:val="auto"/>
          <w:sz w:val="22"/>
          <w:szCs w:val="22"/>
          <w:highlight w:val="none"/>
          <w:u w:val="none"/>
          <w:lang w:val="en-US" w:eastAsia="zh-CN"/>
        </w:rPr>
        <w:t> </w:t>
      </w:r>
    </w:p>
    <w:p w14:paraId="13AAE2B0">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lang w:val="en-US" w:eastAsia="zh-CN"/>
        </w:rPr>
      </w:pPr>
      <w:r>
        <w:rPr>
          <w:rFonts w:hint="eastAsia"/>
          <w:color w:val="auto"/>
          <w:sz w:val="22"/>
          <w:szCs w:val="22"/>
          <w:highlight w:val="none"/>
          <w:u w:val="none"/>
          <w:lang w:val="en-US" w:eastAsia="zh-CN"/>
        </w:rPr>
        <w:t>项目名称：</w:t>
      </w:r>
      <w:r>
        <w:rPr>
          <w:rFonts w:hint="eastAsia"/>
          <w:color w:val="auto"/>
          <w:sz w:val="22"/>
          <w:szCs w:val="22"/>
          <w:highlight w:val="none"/>
          <w:u w:val="none"/>
          <w:lang w:eastAsia="zh-CN"/>
        </w:rPr>
        <w:t>温州第二高级中学5号宿舍床铺家具采购</w:t>
      </w:r>
    </w:p>
    <w:p w14:paraId="57055214">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lang w:val="en-US" w:eastAsia="zh-CN"/>
        </w:rPr>
      </w:pPr>
      <w:r>
        <w:rPr>
          <w:rFonts w:hint="eastAsia"/>
          <w:color w:val="auto"/>
          <w:sz w:val="22"/>
          <w:szCs w:val="22"/>
          <w:highlight w:val="none"/>
          <w:u w:val="none"/>
          <w:lang w:val="en-US" w:eastAsia="zh-CN"/>
        </w:rPr>
        <w:t>预算金额（元）：825000元  </w:t>
      </w:r>
    </w:p>
    <w:p w14:paraId="00D7EFE9">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lang w:val="en-US" w:eastAsia="zh-CN"/>
        </w:rPr>
      </w:pPr>
      <w:r>
        <w:rPr>
          <w:rFonts w:hint="eastAsia"/>
          <w:color w:val="auto"/>
          <w:sz w:val="22"/>
          <w:szCs w:val="22"/>
          <w:highlight w:val="none"/>
          <w:u w:val="none"/>
          <w:lang w:val="en-US" w:eastAsia="zh-CN"/>
        </w:rPr>
        <w:t>最高限价（元）：825000元 </w:t>
      </w:r>
    </w:p>
    <w:p w14:paraId="5D0B668A">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lang w:val="en-US" w:eastAsia="zh-CN"/>
        </w:rPr>
      </w:pPr>
      <w:r>
        <w:rPr>
          <w:rFonts w:hint="eastAsia"/>
          <w:color w:val="auto"/>
          <w:sz w:val="22"/>
          <w:szCs w:val="22"/>
          <w:highlight w:val="none"/>
          <w:u w:val="none"/>
          <w:lang w:val="en-US" w:eastAsia="zh-CN"/>
        </w:rPr>
        <w:t>采购需求：</w:t>
      </w:r>
    </w:p>
    <w:p w14:paraId="46A05B56">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lang w:val="en-US" w:eastAsia="zh-CN"/>
        </w:rPr>
      </w:pPr>
      <w:r>
        <w:rPr>
          <w:rFonts w:hint="eastAsia"/>
          <w:color w:val="auto"/>
          <w:sz w:val="22"/>
          <w:szCs w:val="22"/>
          <w:highlight w:val="none"/>
          <w:u w:val="none"/>
          <w:lang w:val="en-US" w:eastAsia="zh-CN"/>
        </w:rPr>
        <w:t> 标项名称:</w:t>
      </w:r>
      <w:r>
        <w:rPr>
          <w:rFonts w:hint="eastAsia"/>
          <w:color w:val="auto"/>
          <w:sz w:val="22"/>
          <w:szCs w:val="22"/>
          <w:highlight w:val="none"/>
          <w:u w:val="none"/>
          <w:lang w:eastAsia="zh-CN"/>
        </w:rPr>
        <w:t>温州第二高级中学5号宿舍床铺家具采购</w:t>
      </w:r>
      <w:r>
        <w:rPr>
          <w:rFonts w:hint="eastAsia"/>
          <w:color w:val="auto"/>
          <w:sz w:val="22"/>
          <w:szCs w:val="22"/>
          <w:highlight w:val="none"/>
          <w:u w:val="none"/>
          <w:lang w:val="en-US" w:eastAsia="zh-CN"/>
        </w:rPr>
        <w:t> </w:t>
      </w:r>
      <w:r>
        <w:rPr>
          <w:rFonts w:hint="eastAsia"/>
          <w:color w:val="auto"/>
          <w:sz w:val="22"/>
          <w:szCs w:val="22"/>
          <w:highlight w:val="none"/>
          <w:u w:val="none"/>
          <w:lang w:val="en-US" w:eastAsia="zh-CN"/>
        </w:rPr>
        <w:br w:type="textWrapping"/>
      </w:r>
      <w:r>
        <w:rPr>
          <w:rFonts w:hint="eastAsia"/>
          <w:color w:val="auto"/>
          <w:sz w:val="22"/>
          <w:szCs w:val="22"/>
          <w:highlight w:val="none"/>
          <w:u w:val="none"/>
          <w:lang w:val="en-US" w:eastAsia="zh-CN"/>
        </w:rPr>
        <w:t>    数量:1  </w:t>
      </w:r>
      <w:r>
        <w:rPr>
          <w:rFonts w:hint="eastAsia"/>
          <w:color w:val="auto"/>
          <w:sz w:val="22"/>
          <w:szCs w:val="22"/>
          <w:highlight w:val="none"/>
          <w:u w:val="none"/>
          <w:lang w:val="en-US" w:eastAsia="zh-CN"/>
        </w:rPr>
        <w:br w:type="textWrapping"/>
      </w:r>
      <w:r>
        <w:rPr>
          <w:rFonts w:hint="eastAsia"/>
          <w:color w:val="auto"/>
          <w:sz w:val="22"/>
          <w:szCs w:val="22"/>
          <w:highlight w:val="none"/>
          <w:u w:val="none"/>
          <w:lang w:val="en-US" w:eastAsia="zh-CN"/>
        </w:rPr>
        <w:t>    预算金额（元）: 825000元</w:t>
      </w:r>
      <w:r>
        <w:rPr>
          <w:rFonts w:hint="eastAsia"/>
          <w:color w:val="auto"/>
          <w:sz w:val="22"/>
          <w:szCs w:val="22"/>
          <w:highlight w:val="none"/>
          <w:u w:val="none"/>
          <w:lang w:val="en-US" w:eastAsia="zh-CN"/>
        </w:rPr>
        <w:br w:type="textWrapping"/>
      </w:r>
      <w:r>
        <w:rPr>
          <w:rFonts w:hint="eastAsia"/>
          <w:color w:val="auto"/>
          <w:sz w:val="22"/>
          <w:szCs w:val="22"/>
          <w:highlight w:val="none"/>
          <w:u w:val="none"/>
          <w:lang w:val="en-US" w:eastAsia="zh-CN"/>
        </w:rPr>
        <w:t>    简要规格描述或项目基本概况介绍、用途：具体详见招标文件 </w:t>
      </w:r>
      <w:r>
        <w:rPr>
          <w:rFonts w:hint="eastAsia"/>
          <w:color w:val="auto"/>
          <w:sz w:val="22"/>
          <w:szCs w:val="22"/>
          <w:highlight w:val="none"/>
          <w:u w:val="none"/>
          <w:lang w:val="en-US" w:eastAsia="zh-CN"/>
        </w:rPr>
        <w:br w:type="textWrapping"/>
      </w:r>
      <w:r>
        <w:rPr>
          <w:rFonts w:hint="eastAsia"/>
          <w:color w:val="auto"/>
          <w:sz w:val="22"/>
          <w:szCs w:val="22"/>
          <w:highlight w:val="none"/>
          <w:u w:val="none"/>
          <w:lang w:val="en-US" w:eastAsia="zh-CN"/>
        </w:rPr>
        <w:t>    备注： </w:t>
      </w:r>
    </w:p>
    <w:p w14:paraId="7B079A97">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lang w:val="en-US" w:eastAsia="zh-CN"/>
        </w:rPr>
      </w:pPr>
      <w:r>
        <w:rPr>
          <w:rFonts w:hint="eastAsia"/>
          <w:color w:val="auto"/>
          <w:sz w:val="22"/>
          <w:szCs w:val="22"/>
          <w:highlight w:val="none"/>
          <w:u w:val="none"/>
          <w:lang w:val="en-US" w:eastAsia="zh-CN"/>
        </w:rPr>
        <w:t> 合同履约期限：标项 1，具体详见招标文件</w:t>
      </w:r>
    </w:p>
    <w:p w14:paraId="1F528814">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lang w:val="en-US" w:eastAsia="zh-CN"/>
        </w:rPr>
        <w:t> 本项目（是）接受联合体投标。</w:t>
      </w:r>
    </w:p>
    <w:p w14:paraId="4063E64F">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textAlignment w:val="auto"/>
        <w:rPr>
          <w:rFonts w:hint="eastAsia"/>
          <w:color w:val="auto"/>
          <w:sz w:val="22"/>
          <w:szCs w:val="22"/>
          <w:highlight w:val="none"/>
          <w:u w:val="none"/>
          <w:lang w:val="en-US" w:eastAsia="zh-CN"/>
        </w:rPr>
      </w:pPr>
      <w:r>
        <w:rPr>
          <w:rFonts w:hint="eastAsia"/>
          <w:b/>
          <w:bCs/>
          <w:color w:val="auto"/>
          <w:sz w:val="22"/>
          <w:szCs w:val="22"/>
          <w:highlight w:val="none"/>
          <w:u w:val="none"/>
          <w:lang w:val="en-US" w:eastAsia="zh-CN"/>
        </w:rPr>
        <w:t>二、申请人的资格要求：</w:t>
      </w:r>
    </w:p>
    <w:p w14:paraId="1F340B2C">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lang w:val="en-US" w:eastAsia="zh-CN"/>
        </w:rPr>
      </w:pPr>
      <w:r>
        <w:rPr>
          <w:rFonts w:hint="eastAsia"/>
          <w:color w:val="auto"/>
          <w:sz w:val="22"/>
          <w:szCs w:val="22"/>
          <w:highlight w:val="none"/>
          <w:u w:val="none"/>
          <w:lang w:val="en-US" w:eastAsia="zh-CN"/>
        </w:rPr>
        <w:t>1.满足《中华人民共和国政府采购法》第二十二条规定；未被“信用中国”（www.creditchina.gov.cn)、中国政府采购网（www.ccgp.gov.cn）列入失信被执行人、重大税收违法案件当事人名单、政府采购严重违法失信行为记录名单。</w:t>
      </w:r>
    </w:p>
    <w:p w14:paraId="676131EC">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lang w:val="en-US" w:eastAsia="zh-CN"/>
        </w:rPr>
      </w:pPr>
      <w:r>
        <w:rPr>
          <w:rFonts w:hint="eastAsia"/>
          <w:color w:val="auto"/>
          <w:sz w:val="22"/>
          <w:szCs w:val="22"/>
          <w:highlight w:val="none"/>
          <w:u w:val="none"/>
          <w:lang w:val="en-US" w:eastAsia="zh-CN"/>
        </w:rPr>
        <w:t>2.落实政府采购政策需满足的资格要求：专门面向中小企业 </w:t>
      </w:r>
    </w:p>
    <w:p w14:paraId="3605D607">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lang w:val="en-US" w:eastAsia="zh-CN"/>
        </w:rPr>
      </w:pPr>
      <w:r>
        <w:rPr>
          <w:rFonts w:hint="eastAsia"/>
          <w:color w:val="auto"/>
          <w:sz w:val="22"/>
          <w:szCs w:val="22"/>
          <w:highlight w:val="none"/>
          <w:u w:val="none"/>
          <w:lang w:val="en-US" w:eastAsia="zh-CN"/>
        </w:rPr>
        <w:t>3.本项目的特定资格要求：无  </w:t>
      </w:r>
    </w:p>
    <w:p w14:paraId="1D3CCC49">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textAlignment w:val="auto"/>
        <w:rPr>
          <w:rFonts w:hint="eastAsia"/>
          <w:b/>
          <w:bCs/>
          <w:color w:val="auto"/>
          <w:sz w:val="22"/>
          <w:szCs w:val="22"/>
          <w:highlight w:val="none"/>
          <w:u w:val="none"/>
        </w:rPr>
      </w:pPr>
      <w:r>
        <w:rPr>
          <w:rFonts w:hint="eastAsia"/>
          <w:b/>
          <w:bCs/>
          <w:color w:val="auto"/>
          <w:sz w:val="22"/>
          <w:szCs w:val="22"/>
          <w:highlight w:val="none"/>
          <w:u w:val="none"/>
        </w:rPr>
        <w:t>三、获取招标文件 </w:t>
      </w:r>
    </w:p>
    <w:p w14:paraId="6ABF9C95">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时间：</w:t>
      </w:r>
      <w:r>
        <w:rPr>
          <w:rFonts w:hint="eastAsia"/>
          <w:color w:val="auto"/>
          <w:sz w:val="22"/>
          <w:szCs w:val="22"/>
          <w:highlight w:val="none"/>
          <w:u w:val="none"/>
          <w:lang w:val="en-US" w:eastAsia="zh-CN"/>
        </w:rPr>
        <w:t>2025年7月19日</w:t>
      </w:r>
      <w:r>
        <w:rPr>
          <w:rFonts w:hint="eastAsia"/>
          <w:color w:val="auto"/>
          <w:sz w:val="22"/>
          <w:szCs w:val="22"/>
          <w:highlight w:val="none"/>
          <w:u w:val="none"/>
        </w:rPr>
        <w:t>至</w:t>
      </w:r>
      <w:r>
        <w:rPr>
          <w:rFonts w:hint="eastAsia" w:ascii="宋体" w:hAnsi="宋体" w:cs="宋体"/>
          <w:color w:val="auto"/>
          <w:sz w:val="22"/>
          <w:highlight w:val="none"/>
          <w:lang w:eastAsia="zh-CN"/>
        </w:rPr>
        <w:t>2025年8月11日</w:t>
      </w:r>
      <w:r>
        <w:rPr>
          <w:rFonts w:hint="eastAsia"/>
          <w:color w:val="auto"/>
          <w:sz w:val="22"/>
          <w:szCs w:val="22"/>
          <w:highlight w:val="none"/>
          <w:u w:val="none"/>
        </w:rPr>
        <w:t> ，每天上午00:00至12:00，下午12:00至23:59（北京时间，线上获取法定节假日均可，线下获取文件法定节假日除外）</w:t>
      </w:r>
    </w:p>
    <w:p w14:paraId="6FBCAEAF">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地点（网址）：浙江政府采购网（https://zfcg.czt.zj.gov.cn/） </w:t>
      </w:r>
    </w:p>
    <w:p w14:paraId="233F0C2F">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方式：供应商登录政采云平台https://www.zcygov.cn/在线申请获取采购文件（进入“项目采购”应用，在获取采购文件菜单中选择项目，申请获取采购文件）</w:t>
      </w:r>
    </w:p>
    <w:p w14:paraId="689B97AD">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售价（元）：0 </w:t>
      </w:r>
    </w:p>
    <w:p w14:paraId="60507399">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textAlignment w:val="auto"/>
        <w:rPr>
          <w:rFonts w:hint="eastAsia"/>
          <w:b/>
          <w:bCs/>
          <w:color w:val="auto"/>
          <w:sz w:val="22"/>
          <w:szCs w:val="22"/>
          <w:highlight w:val="none"/>
          <w:u w:val="none"/>
        </w:rPr>
      </w:pPr>
      <w:r>
        <w:rPr>
          <w:rFonts w:hint="eastAsia"/>
          <w:b/>
          <w:bCs/>
          <w:color w:val="auto"/>
          <w:sz w:val="22"/>
          <w:szCs w:val="22"/>
          <w:highlight w:val="none"/>
          <w:u w:val="none"/>
        </w:rPr>
        <w:t>四、提交投标文件截止时间、开标时间和地点</w:t>
      </w:r>
    </w:p>
    <w:p w14:paraId="5B18ADAE">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提交投标文件截止时间：</w:t>
      </w:r>
      <w:r>
        <w:rPr>
          <w:rFonts w:hint="eastAsia" w:ascii="宋体" w:hAnsi="宋体" w:cs="宋体"/>
          <w:color w:val="auto"/>
          <w:sz w:val="22"/>
          <w:highlight w:val="none"/>
          <w:lang w:eastAsia="zh-CN"/>
        </w:rPr>
        <w:t>2025年8月11日 09点30分</w:t>
      </w:r>
      <w:r>
        <w:rPr>
          <w:rFonts w:hint="eastAsia"/>
          <w:color w:val="auto"/>
          <w:sz w:val="22"/>
          <w:szCs w:val="22"/>
          <w:highlight w:val="none"/>
          <w:u w:val="none"/>
        </w:rPr>
        <w:t>（北京时间）</w:t>
      </w:r>
    </w:p>
    <w:p w14:paraId="6B3E3ECC">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投标地点（网址）：</w:t>
      </w:r>
      <w:r>
        <w:rPr>
          <w:rFonts w:hint="eastAsia" w:cs="宋体"/>
          <w:color w:val="auto"/>
          <w:sz w:val="22"/>
          <w:highlight w:val="none"/>
          <w:lang w:val="en-US" w:eastAsia="zh-CN"/>
        </w:rPr>
        <w:t>温州市黄龙住宅区盛锦路2号艺术楼二楼会议室</w:t>
      </w:r>
      <w:r>
        <w:rPr>
          <w:rFonts w:hint="eastAsia" w:ascii="宋体" w:hAnsi="宋体" w:eastAsia="宋体" w:cs="宋体"/>
          <w:color w:val="auto"/>
          <w:sz w:val="22"/>
          <w:highlight w:val="none"/>
          <w:lang w:val="en-US" w:eastAsia="zh-CN"/>
        </w:rPr>
        <w:t>（政采云平台：http://zfcg.czt.zj.gov.cn）</w:t>
      </w:r>
      <w:r>
        <w:rPr>
          <w:rFonts w:hint="eastAsia"/>
          <w:color w:val="auto"/>
          <w:sz w:val="22"/>
          <w:szCs w:val="22"/>
          <w:highlight w:val="none"/>
          <w:u w:val="none"/>
        </w:rPr>
        <w:t> </w:t>
      </w:r>
    </w:p>
    <w:p w14:paraId="3B211234">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开标时间：</w:t>
      </w:r>
      <w:r>
        <w:rPr>
          <w:rFonts w:hint="eastAsia" w:ascii="宋体" w:hAnsi="宋体" w:cs="宋体"/>
          <w:color w:val="auto"/>
          <w:sz w:val="22"/>
          <w:highlight w:val="none"/>
          <w:lang w:eastAsia="zh-CN"/>
        </w:rPr>
        <w:t>2025年8月11日 09点30分</w:t>
      </w:r>
      <w:r>
        <w:rPr>
          <w:rFonts w:hint="eastAsia"/>
          <w:color w:val="auto"/>
          <w:sz w:val="22"/>
          <w:szCs w:val="22"/>
          <w:highlight w:val="none"/>
          <w:u w:val="none"/>
        </w:rPr>
        <w:t> </w:t>
      </w:r>
    </w:p>
    <w:p w14:paraId="759E8DAA">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开标地点（网址）：</w:t>
      </w:r>
      <w:r>
        <w:rPr>
          <w:rFonts w:hint="eastAsia" w:cs="宋体"/>
          <w:color w:val="auto"/>
          <w:sz w:val="22"/>
          <w:highlight w:val="none"/>
          <w:lang w:val="en-US" w:eastAsia="zh-CN"/>
        </w:rPr>
        <w:t>温州市黄龙住宅区盛锦路2号艺术楼二楼会议室</w:t>
      </w:r>
      <w:r>
        <w:rPr>
          <w:rFonts w:hint="eastAsia" w:ascii="宋体" w:hAnsi="宋体" w:eastAsia="宋体" w:cs="宋体"/>
          <w:color w:val="auto"/>
          <w:sz w:val="22"/>
          <w:highlight w:val="none"/>
          <w:lang w:val="en-US" w:eastAsia="zh-CN"/>
        </w:rPr>
        <w:t>（政采云平台：http://zfcg.czt.zj.gov.cn）</w:t>
      </w:r>
      <w:r>
        <w:rPr>
          <w:rFonts w:hint="eastAsia"/>
          <w:color w:val="auto"/>
          <w:sz w:val="22"/>
          <w:szCs w:val="22"/>
          <w:highlight w:val="none"/>
          <w:u w:val="none"/>
        </w:rPr>
        <w:t>  </w:t>
      </w:r>
    </w:p>
    <w:p w14:paraId="6472AEE6">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textAlignment w:val="auto"/>
        <w:rPr>
          <w:rFonts w:hint="eastAsia"/>
          <w:color w:val="auto"/>
          <w:sz w:val="22"/>
          <w:szCs w:val="22"/>
          <w:highlight w:val="none"/>
          <w:u w:val="none"/>
        </w:rPr>
      </w:pPr>
      <w:r>
        <w:rPr>
          <w:rFonts w:hint="eastAsia"/>
          <w:b/>
          <w:bCs/>
          <w:color w:val="auto"/>
          <w:sz w:val="22"/>
          <w:szCs w:val="22"/>
          <w:highlight w:val="none"/>
          <w:u w:val="none"/>
        </w:rPr>
        <w:t>五、公告期限</w:t>
      </w:r>
      <w:r>
        <w:rPr>
          <w:rFonts w:hint="eastAsia"/>
          <w:color w:val="auto"/>
          <w:sz w:val="22"/>
          <w:szCs w:val="22"/>
          <w:highlight w:val="none"/>
          <w:u w:val="none"/>
        </w:rPr>
        <w:t> </w:t>
      </w:r>
    </w:p>
    <w:p w14:paraId="4C753275">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自本公告发布之日起5个工作日。</w:t>
      </w:r>
    </w:p>
    <w:p w14:paraId="47E01044">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textAlignment w:val="auto"/>
        <w:rPr>
          <w:rFonts w:hint="eastAsia"/>
          <w:b/>
          <w:bCs/>
          <w:color w:val="auto"/>
          <w:sz w:val="22"/>
          <w:szCs w:val="22"/>
          <w:highlight w:val="none"/>
          <w:u w:val="none"/>
        </w:rPr>
      </w:pPr>
      <w:r>
        <w:rPr>
          <w:rFonts w:hint="eastAsia"/>
          <w:b/>
          <w:bCs/>
          <w:color w:val="auto"/>
          <w:sz w:val="22"/>
          <w:szCs w:val="22"/>
          <w:highlight w:val="none"/>
          <w:u w:val="none"/>
        </w:rPr>
        <w:t>六、其他补充事宜</w:t>
      </w:r>
    </w:p>
    <w:p w14:paraId="2DA551C9">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ascii="宋体" w:hAnsi="宋体" w:eastAsia="宋体" w:cs="宋体"/>
          <w:color w:val="auto"/>
          <w:sz w:val="22"/>
          <w:highlight w:val="none"/>
          <w:lang w:val="en-US" w:eastAsia="zh-CN"/>
        </w:rPr>
      </w:pPr>
      <w:r>
        <w:rPr>
          <w:rFonts w:hint="eastAsia" w:ascii="宋体" w:hAnsi="宋体" w:eastAsia="宋体" w:cs="宋体"/>
          <w:color w:val="auto"/>
          <w:sz w:val="22"/>
          <w:highlight w:val="none"/>
          <w:lang w:val="en-US" w:eastAsia="zh-CN"/>
        </w:rPr>
        <w:t>1.《浙江省财政厅关于进一步发挥政府采购政策功能全力推动经济稳进提质的通知》（浙财采监（2022）3号）、《浙江省财政厅关于进一步促进政府采购公平竞争打造最优营商环境的通知》（浙财采监（2021）22号））、《浙江省财政厅关于进一步加大政府采购支持中小企业力度助力扎实稳住经济的通知》（浙财采监（2022）8号）已分别于2022年1月29日、2022年2月1日和2022年7月1日开始实施，此前有关规定与上述文件内容不一致的，按上述文件要求执行。</w:t>
      </w:r>
    </w:p>
    <w:p w14:paraId="07169400">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ascii="宋体" w:hAnsi="宋体" w:eastAsia="宋体" w:cs="宋体"/>
          <w:color w:val="auto"/>
          <w:sz w:val="22"/>
          <w:highlight w:val="none"/>
          <w:lang w:val="en-US" w:eastAsia="zh-CN"/>
        </w:rPr>
      </w:pPr>
      <w:r>
        <w:rPr>
          <w:rFonts w:hint="eastAsia" w:ascii="宋体" w:hAnsi="宋体" w:eastAsia="宋体" w:cs="宋体"/>
          <w:color w:val="auto"/>
          <w:sz w:val="22"/>
          <w:highlight w:val="none"/>
          <w:lang w:val="en-US" w:eastAsia="zh-CN"/>
        </w:rPr>
        <w:t>2.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务服务网-政府采购投诉处理-在线办理。</w:t>
      </w:r>
    </w:p>
    <w:p w14:paraId="4BF29C69">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ascii="宋体" w:hAnsi="宋体" w:eastAsia="宋体" w:cs="宋体"/>
          <w:color w:val="auto"/>
          <w:sz w:val="22"/>
          <w:highlight w:val="none"/>
          <w:lang w:val="en-US" w:eastAsia="zh-CN"/>
        </w:rPr>
      </w:pPr>
      <w:r>
        <w:rPr>
          <w:rFonts w:hint="eastAsia" w:ascii="宋体" w:hAnsi="宋体" w:eastAsia="宋体" w:cs="宋体"/>
          <w:color w:val="auto"/>
          <w:sz w:val="22"/>
          <w:highlight w:val="none"/>
          <w:lang w:val="en-US" w:eastAsia="zh-CN"/>
        </w:rPr>
        <w:t>3.供应商认为采购文件使自己的权益受到损害的，可以自获取采购文件之日或者采购公告期限届满之日（公告期限届满后获取采购文件的，以公告期限届满之日为准）起7个工作日内，对采购文件需求的以书面形式向采购人提出质疑，对其他内容的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p>
    <w:p w14:paraId="49665B97">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eastAsia="宋体"/>
          <w:color w:val="auto"/>
          <w:sz w:val="22"/>
          <w:szCs w:val="22"/>
          <w:highlight w:val="none"/>
          <w:u w:val="none"/>
          <w:lang w:val="en-US" w:eastAsia="zh-CN"/>
        </w:rPr>
      </w:pPr>
      <w:r>
        <w:rPr>
          <w:rFonts w:hint="eastAsia" w:ascii="宋体" w:hAnsi="宋体" w:eastAsia="宋体" w:cs="宋体"/>
          <w:color w:val="auto"/>
          <w:sz w:val="22"/>
          <w:highlight w:val="none"/>
          <w:lang w:val="en-US" w:eastAsia="zh-CN"/>
        </w:rPr>
        <w:t>4.其他事项：（一）电子招投标的说明：①电子招投标：本项目以数据电文形式，依托“政府采购云平台（www.zcygov.cn）”进行招投标活动，不接受纸质投标文件；②投标准备：注册账号--点击“商家入驻”，进行政府采购供应商资料填写；申领CA数字证书---申领流程详见“浙江政府采购网-下载专区-电子交易客户端-CA驱动和申领流程”；安装“政采云电子交易客户端”----前往“浙江政府采购网-下载专区-电子交易客户端”进行下载并安装；③招标文件的获取：使用账号登录或者使用CA登录政采云平台；进入“项目采购”应用，在获取采购文件菜单中选择项目，获取招标文件；④投标文件的制作：在“政采云电子交易客户端”中完成“填写基本信息”、“导入投标文件”、“标书关联”、“标书检查”、“电子签名”、“生成电子标书”等操作；⑤投标文件的传输递交：投标人在投标截止时间前将加密的投标文件上传至政府采购云平台； ⑥投标文件的解密：投标人按照平台提示和招标文件的规定在半小时内完成在线解密；⑦ 具体操作指南：详见政采云平台“服务中心-帮助文档-项目采购-操作流程-电子招投标-政府采购项目电子交易管理操作指南-供应商”：浙江省政府采购项目政采云平台学习专题https://edu.zcygov.cn/luban/e-biding。（二）招标公告附件的采购文件仅供阅览使用，未按照本公告规定的方式获取采购文件的潜在供应商提起的质疑采购组织机构将不予受理、答复。</w:t>
      </w:r>
    </w:p>
    <w:p w14:paraId="29C7E56B">
      <w:pPr>
        <w:keepNext w:val="0"/>
        <w:keepLines w:val="0"/>
        <w:pageBreakBefore w:val="0"/>
        <w:tabs>
          <w:tab w:val="left" w:pos="360"/>
        </w:tabs>
        <w:kinsoku/>
        <w:wordWrap/>
        <w:overflowPunct/>
        <w:topLinePunct w:val="0"/>
        <w:autoSpaceDE/>
        <w:autoSpaceDN/>
        <w:bidi w:val="0"/>
        <w:adjustRightInd/>
        <w:snapToGrid/>
        <w:spacing w:line="460" w:lineRule="exact"/>
        <w:textAlignment w:val="auto"/>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七、对本次招标提出询问，请按以下方式联系</w:t>
      </w:r>
      <w:r>
        <w:rPr>
          <w:rFonts w:hint="eastAsia" w:ascii="宋体" w:hAnsi="宋体" w:eastAsia="宋体" w:cs="宋体"/>
          <w:color w:val="auto"/>
          <w:sz w:val="22"/>
          <w:szCs w:val="22"/>
          <w:highlight w:val="none"/>
        </w:rPr>
        <w:t>　　　　　　　　　　　　</w:t>
      </w:r>
    </w:p>
    <w:p w14:paraId="1ED27526">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1.采购人信息</w:t>
      </w:r>
    </w:p>
    <w:p w14:paraId="1316E1C0">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eastAsia="宋体"/>
          <w:color w:val="auto"/>
          <w:sz w:val="22"/>
          <w:szCs w:val="22"/>
          <w:highlight w:val="none"/>
          <w:u w:val="none"/>
          <w:lang w:eastAsia="zh-CN"/>
        </w:rPr>
      </w:pPr>
      <w:r>
        <w:rPr>
          <w:rFonts w:hint="eastAsia"/>
          <w:color w:val="auto"/>
          <w:sz w:val="22"/>
          <w:szCs w:val="22"/>
          <w:highlight w:val="none"/>
          <w:u w:val="none"/>
        </w:rPr>
        <w:t>名  称：</w:t>
      </w:r>
      <w:r>
        <w:rPr>
          <w:rFonts w:hint="eastAsia"/>
          <w:color w:val="auto"/>
          <w:sz w:val="22"/>
          <w:szCs w:val="22"/>
          <w:highlight w:val="none"/>
          <w:u w:val="none"/>
          <w:lang w:eastAsia="zh-CN"/>
        </w:rPr>
        <w:t>温州第二高级中学</w:t>
      </w:r>
    </w:p>
    <w:p w14:paraId="6A3DB172">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地  址： </w:t>
      </w:r>
      <w:r>
        <w:rPr>
          <w:rFonts w:hint="eastAsia"/>
          <w:color w:val="auto"/>
          <w:sz w:val="22"/>
          <w:szCs w:val="22"/>
          <w:highlight w:val="none"/>
          <w:u w:val="none"/>
          <w:lang w:val="en-US" w:eastAsia="zh-CN"/>
        </w:rPr>
        <w:t>温州市盛锦路2号</w:t>
      </w:r>
      <w:r>
        <w:rPr>
          <w:rFonts w:hint="eastAsia"/>
          <w:color w:val="auto"/>
          <w:sz w:val="22"/>
          <w:szCs w:val="22"/>
          <w:highlight w:val="none"/>
          <w:u w:val="none"/>
        </w:rPr>
        <w:t xml:space="preserve"> </w:t>
      </w:r>
    </w:p>
    <w:p w14:paraId="77D773D1">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传  真：</w:t>
      </w:r>
      <w:r>
        <w:rPr>
          <w:rFonts w:hint="eastAsia"/>
          <w:color w:val="auto"/>
          <w:sz w:val="22"/>
          <w:szCs w:val="22"/>
          <w:highlight w:val="none"/>
          <w:u w:val="none"/>
          <w:lang w:val="en-US" w:eastAsia="zh-CN"/>
        </w:rPr>
        <w:t>/</w:t>
      </w:r>
      <w:r>
        <w:rPr>
          <w:rFonts w:hint="eastAsia"/>
          <w:color w:val="auto"/>
          <w:sz w:val="22"/>
          <w:szCs w:val="22"/>
          <w:highlight w:val="none"/>
          <w:u w:val="none"/>
        </w:rPr>
        <w:t>   　　</w:t>
      </w:r>
    </w:p>
    <w:p w14:paraId="2383F911">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项目联系人（询问）：</w:t>
      </w:r>
      <w:r>
        <w:rPr>
          <w:rFonts w:hint="eastAsia"/>
          <w:color w:val="auto"/>
          <w:sz w:val="22"/>
          <w:szCs w:val="22"/>
          <w:highlight w:val="none"/>
          <w:u w:val="none"/>
          <w:lang w:val="en-US" w:eastAsia="zh-CN"/>
        </w:rPr>
        <w:t>王老师</w:t>
      </w:r>
      <w:r>
        <w:rPr>
          <w:rFonts w:hint="eastAsia"/>
          <w:color w:val="auto"/>
          <w:sz w:val="22"/>
          <w:szCs w:val="22"/>
          <w:highlight w:val="none"/>
          <w:u w:val="none"/>
        </w:rPr>
        <w:t> </w:t>
      </w:r>
    </w:p>
    <w:p w14:paraId="4D8307A9">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项目联系方式（询问）：</w:t>
      </w:r>
      <w:r>
        <w:rPr>
          <w:rFonts w:hint="eastAsia"/>
          <w:color w:val="auto"/>
          <w:sz w:val="22"/>
          <w:szCs w:val="22"/>
          <w:highlight w:val="none"/>
          <w:u w:val="none"/>
          <w:lang w:val="en-US" w:eastAsia="zh-CN"/>
        </w:rPr>
        <w:t>13968830263</w:t>
      </w:r>
    </w:p>
    <w:p w14:paraId="2C3C7B71">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质疑联系人：</w:t>
      </w:r>
      <w:r>
        <w:rPr>
          <w:rFonts w:hint="eastAsia"/>
          <w:color w:val="auto"/>
          <w:sz w:val="22"/>
          <w:szCs w:val="22"/>
          <w:highlight w:val="none"/>
          <w:u w:val="none"/>
          <w:lang w:val="en-US" w:eastAsia="zh-CN"/>
        </w:rPr>
        <w:t>王老师</w:t>
      </w:r>
    </w:p>
    <w:p w14:paraId="64281067">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质疑联系方式：</w:t>
      </w:r>
      <w:r>
        <w:rPr>
          <w:rFonts w:hint="eastAsia"/>
          <w:color w:val="auto"/>
          <w:sz w:val="22"/>
          <w:szCs w:val="22"/>
          <w:highlight w:val="none"/>
          <w:u w:val="none"/>
          <w:lang w:val="en-US" w:eastAsia="zh-CN"/>
        </w:rPr>
        <w:t>13968830263</w:t>
      </w:r>
      <w:r>
        <w:rPr>
          <w:rFonts w:hint="eastAsia"/>
          <w:color w:val="auto"/>
          <w:sz w:val="22"/>
          <w:szCs w:val="22"/>
          <w:highlight w:val="none"/>
          <w:u w:val="none"/>
        </w:rPr>
        <w:t>　　　</w:t>
      </w:r>
    </w:p>
    <w:p w14:paraId="69D7B5C7">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textAlignment w:val="auto"/>
        <w:rPr>
          <w:rFonts w:hint="eastAsia"/>
          <w:color w:val="auto"/>
          <w:sz w:val="22"/>
          <w:szCs w:val="22"/>
          <w:highlight w:val="none"/>
          <w:u w:val="none"/>
        </w:rPr>
      </w:pPr>
      <w:r>
        <w:rPr>
          <w:rFonts w:hint="eastAsia"/>
          <w:color w:val="auto"/>
          <w:sz w:val="22"/>
          <w:szCs w:val="22"/>
          <w:highlight w:val="none"/>
          <w:u w:val="none"/>
        </w:rPr>
        <w:t>  2.采购代理机构信息</w:t>
      </w:r>
    </w:p>
    <w:p w14:paraId="3CAE5E50">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名  称：</w:t>
      </w:r>
      <w:r>
        <w:rPr>
          <w:rFonts w:hint="eastAsia"/>
          <w:color w:val="auto"/>
          <w:sz w:val="22"/>
          <w:szCs w:val="22"/>
          <w:highlight w:val="none"/>
          <w:u w:val="none"/>
          <w:lang w:val="en-US" w:eastAsia="zh-CN"/>
        </w:rPr>
        <w:t>温州历程招标有限公司</w:t>
      </w:r>
      <w:r>
        <w:rPr>
          <w:rFonts w:hint="eastAsia"/>
          <w:color w:val="auto"/>
          <w:sz w:val="22"/>
          <w:szCs w:val="22"/>
          <w:highlight w:val="none"/>
          <w:u w:val="none"/>
        </w:rPr>
        <w:t> </w:t>
      </w:r>
    </w:p>
    <w:p w14:paraId="128098E6">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地  址：</w:t>
      </w:r>
      <w:r>
        <w:rPr>
          <w:rFonts w:hint="eastAsia"/>
          <w:color w:val="auto"/>
          <w:sz w:val="22"/>
          <w:szCs w:val="22"/>
          <w:highlight w:val="none"/>
          <w:lang w:eastAsia="zh-CN"/>
        </w:rPr>
        <w:t>温州市鹿城区勤民路鹿城壹号18幢803室</w:t>
      </w:r>
    </w:p>
    <w:p w14:paraId="133E3C49">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 xml:space="preserve">传  真：0577-89887255   </w:t>
      </w:r>
    </w:p>
    <w:p w14:paraId="20DABBD7">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 xml:space="preserve">项目联系人（询问）： </w:t>
      </w:r>
      <w:r>
        <w:rPr>
          <w:rFonts w:hint="eastAsia"/>
          <w:color w:val="auto"/>
          <w:sz w:val="22"/>
          <w:szCs w:val="22"/>
          <w:highlight w:val="none"/>
          <w:u w:val="none"/>
          <w:lang w:val="en-US" w:eastAsia="zh-CN"/>
        </w:rPr>
        <w:t>张斌</w:t>
      </w:r>
      <w:r>
        <w:rPr>
          <w:rFonts w:hint="eastAsia"/>
          <w:color w:val="auto"/>
          <w:sz w:val="22"/>
          <w:szCs w:val="22"/>
          <w:highlight w:val="none"/>
          <w:u w:val="none"/>
        </w:rPr>
        <w:t>、郑永强 </w:t>
      </w:r>
    </w:p>
    <w:p w14:paraId="6C613385">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项目联系方式（询问）：0577-89887322、13757727199</w:t>
      </w:r>
    </w:p>
    <w:p w14:paraId="47B8684C">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default" w:eastAsia="宋体"/>
          <w:color w:val="auto"/>
          <w:sz w:val="22"/>
          <w:szCs w:val="22"/>
          <w:highlight w:val="none"/>
          <w:u w:val="none"/>
          <w:lang w:val="en-US" w:eastAsia="zh-CN"/>
        </w:rPr>
      </w:pPr>
      <w:r>
        <w:rPr>
          <w:rFonts w:hint="eastAsia"/>
          <w:color w:val="auto"/>
          <w:sz w:val="22"/>
          <w:szCs w:val="22"/>
          <w:highlight w:val="none"/>
          <w:u w:val="none"/>
        </w:rPr>
        <w:t>质疑联系人：</w:t>
      </w:r>
      <w:r>
        <w:rPr>
          <w:rFonts w:hint="eastAsia"/>
          <w:color w:val="auto"/>
          <w:sz w:val="22"/>
          <w:szCs w:val="22"/>
          <w:highlight w:val="none"/>
          <w:u w:val="none"/>
          <w:lang w:val="en-US" w:eastAsia="zh-CN"/>
        </w:rPr>
        <w:t>肖忠文</w:t>
      </w:r>
    </w:p>
    <w:p w14:paraId="636275E3">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质疑联系方式：13757727199 </w:t>
      </w:r>
    </w:p>
    <w:p w14:paraId="4CCE25E5">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default"/>
          <w:color w:val="auto"/>
          <w:sz w:val="22"/>
          <w:szCs w:val="22"/>
          <w:highlight w:val="none"/>
          <w:u w:val="none"/>
        </w:rPr>
      </w:pPr>
      <w:r>
        <w:rPr>
          <w:rFonts w:hint="eastAsia"/>
          <w:color w:val="auto"/>
          <w:sz w:val="22"/>
          <w:szCs w:val="22"/>
          <w:highlight w:val="none"/>
          <w:u w:val="none"/>
        </w:rPr>
        <w:t>3.同级政府采购监督管理部门</w:t>
      </w:r>
    </w:p>
    <w:p w14:paraId="7CB0CB42">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default"/>
          <w:color w:val="auto"/>
          <w:sz w:val="22"/>
          <w:szCs w:val="22"/>
          <w:highlight w:val="none"/>
          <w:u w:val="none"/>
        </w:rPr>
      </w:pPr>
      <w:r>
        <w:rPr>
          <w:rFonts w:hint="eastAsia"/>
          <w:color w:val="auto"/>
          <w:sz w:val="22"/>
          <w:szCs w:val="22"/>
          <w:highlight w:val="none"/>
          <w:u w:val="none"/>
        </w:rPr>
        <w:t>名称：温州市财政局（浙江省政府采购行政裁决服务中心（温州））</w:t>
      </w:r>
    </w:p>
    <w:p w14:paraId="67B1A815">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default"/>
          <w:color w:val="auto"/>
          <w:sz w:val="22"/>
          <w:szCs w:val="22"/>
          <w:highlight w:val="none"/>
          <w:u w:val="none"/>
        </w:rPr>
      </w:pPr>
      <w:r>
        <w:rPr>
          <w:rFonts w:hint="eastAsia"/>
          <w:color w:val="auto"/>
          <w:sz w:val="22"/>
          <w:szCs w:val="22"/>
          <w:highlight w:val="none"/>
          <w:u w:val="none"/>
        </w:rPr>
        <w:t>地址：温州市鹿城区滨江街道瓯江路展银大厦1606室</w:t>
      </w:r>
    </w:p>
    <w:p w14:paraId="62DF979A">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eastAsia="宋体"/>
          <w:color w:val="auto"/>
          <w:sz w:val="22"/>
          <w:szCs w:val="22"/>
          <w:highlight w:val="none"/>
          <w:u w:val="none"/>
          <w:lang w:val="en-US" w:eastAsia="zh-CN"/>
        </w:rPr>
      </w:pPr>
      <w:r>
        <w:rPr>
          <w:rFonts w:hint="eastAsia"/>
          <w:color w:val="auto"/>
          <w:sz w:val="22"/>
          <w:szCs w:val="22"/>
          <w:highlight w:val="none"/>
          <w:u w:val="none"/>
        </w:rPr>
        <w:t>传真：</w:t>
      </w:r>
      <w:r>
        <w:rPr>
          <w:rFonts w:hint="eastAsia"/>
          <w:color w:val="auto"/>
          <w:sz w:val="22"/>
          <w:szCs w:val="22"/>
          <w:highlight w:val="none"/>
          <w:u w:val="none"/>
          <w:lang w:val="en-US" w:eastAsia="zh-CN"/>
        </w:rPr>
        <w:t>/</w:t>
      </w:r>
    </w:p>
    <w:p w14:paraId="57F1F6A3">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default"/>
          <w:color w:val="auto"/>
          <w:sz w:val="22"/>
          <w:szCs w:val="22"/>
          <w:highlight w:val="none"/>
          <w:u w:val="none"/>
        </w:rPr>
      </w:pPr>
      <w:r>
        <w:rPr>
          <w:rFonts w:hint="eastAsia"/>
          <w:color w:val="auto"/>
          <w:sz w:val="22"/>
          <w:szCs w:val="22"/>
          <w:highlight w:val="none"/>
          <w:u w:val="none"/>
        </w:rPr>
        <w:t>联系人：李老师、王老师</w:t>
      </w:r>
    </w:p>
    <w:p w14:paraId="1AC2D548">
      <w:pPr>
        <w:pStyle w:val="50"/>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440" w:firstLineChars="200"/>
        <w:textAlignment w:val="auto"/>
        <w:rPr>
          <w:rFonts w:hint="eastAsia"/>
          <w:color w:val="auto"/>
          <w:sz w:val="22"/>
          <w:szCs w:val="22"/>
          <w:highlight w:val="none"/>
          <w:u w:val="none"/>
        </w:rPr>
      </w:pPr>
      <w:r>
        <w:rPr>
          <w:rFonts w:hint="eastAsia"/>
          <w:color w:val="auto"/>
          <w:sz w:val="22"/>
          <w:szCs w:val="22"/>
          <w:highlight w:val="none"/>
          <w:u w:val="none"/>
        </w:rPr>
        <w:t>监督投诉电话：</w:t>
      </w:r>
      <w:r>
        <w:rPr>
          <w:rFonts w:hint="default"/>
          <w:color w:val="auto"/>
          <w:sz w:val="22"/>
          <w:szCs w:val="22"/>
          <w:highlight w:val="none"/>
          <w:u w:val="none"/>
        </w:rPr>
        <w:t>0577-85501561</w:t>
      </w:r>
      <w:r>
        <w:rPr>
          <w:rFonts w:hint="eastAsia"/>
          <w:color w:val="auto"/>
          <w:sz w:val="22"/>
          <w:szCs w:val="22"/>
          <w:highlight w:val="none"/>
          <w:u w:val="none"/>
        </w:rPr>
        <w:t>，</w:t>
      </w:r>
      <w:r>
        <w:rPr>
          <w:rFonts w:hint="default"/>
          <w:color w:val="auto"/>
          <w:sz w:val="22"/>
          <w:szCs w:val="22"/>
          <w:highlight w:val="none"/>
          <w:u w:val="none"/>
        </w:rPr>
        <w:t>0577-85501562</w:t>
      </w:r>
    </w:p>
    <w:p w14:paraId="65A8EFFA">
      <w:pPr>
        <w:pStyle w:val="7"/>
        <w:bidi w:val="0"/>
        <w:rPr>
          <w:rFonts w:hint="eastAsia" w:ascii="宋体" w:hAnsi="宋体" w:eastAsia="宋体" w:cs="宋体"/>
          <w:color w:val="auto"/>
          <w:highlight w:val="none"/>
        </w:rPr>
      </w:pPr>
      <w:bookmarkStart w:id="2" w:name="_Toc10401"/>
      <w:bookmarkStart w:id="3" w:name="_Toc5772"/>
      <w:r>
        <w:rPr>
          <w:rFonts w:hint="eastAsia" w:ascii="宋体" w:hAnsi="宋体" w:eastAsia="宋体" w:cs="宋体"/>
          <w:color w:val="auto"/>
          <w:highlight w:val="none"/>
        </w:rPr>
        <w:t>第一部分    投标人须知</w:t>
      </w:r>
      <w:bookmarkEnd w:id="2"/>
      <w:bookmarkEnd w:id="3"/>
    </w:p>
    <w:p w14:paraId="10B86B9F">
      <w:pPr>
        <w:keepNext/>
        <w:keepLines/>
        <w:shd w:val="clear" w:color="auto" w:fill="FFFFFF"/>
        <w:tabs>
          <w:tab w:val="left" w:pos="706"/>
        </w:tabs>
        <w:snapToGrid w:val="0"/>
        <w:spacing w:line="360" w:lineRule="auto"/>
        <w:jc w:val="center"/>
        <w:outlineLvl w:val="1"/>
        <w:rPr>
          <w:rFonts w:hint="eastAsia" w:ascii="宋体" w:hAnsi="宋体" w:eastAsia="宋体" w:cs="宋体"/>
          <w:b/>
          <w:bCs/>
          <w:color w:val="auto"/>
          <w:sz w:val="24"/>
          <w:highlight w:val="none"/>
        </w:rPr>
      </w:pPr>
      <w:bookmarkStart w:id="4" w:name="_Toc6224"/>
      <w:bookmarkStart w:id="5" w:name="_Toc233618971"/>
      <w:bookmarkStart w:id="6" w:name="_Toc33194387"/>
      <w:bookmarkStart w:id="7" w:name="_Toc1839"/>
      <w:bookmarkStart w:id="8" w:name="_Toc354996695"/>
      <w:r>
        <w:rPr>
          <w:rFonts w:hint="eastAsia" w:ascii="宋体" w:hAnsi="宋体" w:eastAsia="宋体" w:cs="宋体"/>
          <w:b/>
          <w:bCs/>
          <w:color w:val="auto"/>
          <w:sz w:val="24"/>
          <w:highlight w:val="none"/>
        </w:rPr>
        <w:t>前 附 表</w:t>
      </w:r>
      <w:bookmarkEnd w:id="4"/>
      <w:bookmarkEnd w:id="5"/>
      <w:bookmarkEnd w:id="6"/>
      <w:bookmarkEnd w:id="7"/>
      <w:bookmarkEnd w:id="8"/>
    </w:p>
    <w:tbl>
      <w:tblPr>
        <w:tblStyle w:val="54"/>
        <w:tblW w:w="1037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28" w:type="dxa"/>
          <w:bottom w:w="0" w:type="dxa"/>
          <w:right w:w="28" w:type="dxa"/>
        </w:tblCellMar>
      </w:tblPr>
      <w:tblGrid>
        <w:gridCol w:w="785"/>
        <w:gridCol w:w="9590"/>
      </w:tblGrid>
      <w:tr w14:paraId="0AFA7B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8" w:space="0"/>
              <w:left w:val="single" w:color="000000" w:sz="8" w:space="0"/>
              <w:bottom w:val="single" w:color="000000" w:sz="2" w:space="0"/>
              <w:right w:val="single" w:color="000000" w:sz="2" w:space="0"/>
            </w:tcBorders>
            <w:vAlign w:val="center"/>
          </w:tcPr>
          <w:p w14:paraId="0F7DE371">
            <w:pPr>
              <w:snapToGrid w:val="0"/>
              <w:spacing w:line="46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条款</w:t>
            </w:r>
          </w:p>
        </w:tc>
        <w:tc>
          <w:tcPr>
            <w:tcW w:w="9590" w:type="dxa"/>
            <w:tcBorders>
              <w:top w:val="single" w:color="000000" w:sz="8" w:space="0"/>
              <w:left w:val="single" w:color="000000" w:sz="2" w:space="0"/>
              <w:bottom w:val="single" w:color="000000" w:sz="2" w:space="0"/>
              <w:right w:val="single" w:color="000000" w:sz="8" w:space="0"/>
            </w:tcBorders>
            <w:vAlign w:val="center"/>
          </w:tcPr>
          <w:p w14:paraId="35F5934D">
            <w:pPr>
              <w:snapToGrid w:val="0"/>
              <w:spacing w:line="460" w:lineRule="exact"/>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内容规定</w:t>
            </w:r>
          </w:p>
        </w:tc>
      </w:tr>
      <w:tr w14:paraId="61A69F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31F1DF04">
            <w:pPr>
              <w:snapToGrid w:val="0"/>
              <w:spacing w:line="460" w:lineRule="exact"/>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1</w:t>
            </w:r>
          </w:p>
        </w:tc>
        <w:tc>
          <w:tcPr>
            <w:tcW w:w="9590" w:type="dxa"/>
            <w:tcBorders>
              <w:top w:val="single" w:color="000000" w:sz="2" w:space="0"/>
              <w:left w:val="single" w:color="000000" w:sz="2" w:space="0"/>
              <w:bottom w:val="single" w:color="000000" w:sz="2" w:space="0"/>
              <w:right w:val="single" w:color="000000" w:sz="8" w:space="0"/>
            </w:tcBorders>
          </w:tcPr>
          <w:p w14:paraId="64F854D0">
            <w:pPr>
              <w:tabs>
                <w:tab w:val="left" w:pos="3780"/>
              </w:tabs>
              <w:snapToGrid w:val="0"/>
              <w:spacing w:line="460" w:lineRule="exact"/>
              <w:rPr>
                <w:rFonts w:hint="eastAsia" w:ascii="宋体" w:hAnsi="宋体" w:eastAsia="宋体" w:cs="宋体"/>
                <w:color w:val="auto"/>
                <w:sz w:val="22"/>
                <w:szCs w:val="22"/>
                <w:highlight w:val="none"/>
                <w:lang w:eastAsia="zh-CN"/>
              </w:rPr>
            </w:pPr>
            <w:r>
              <w:rPr>
                <w:rFonts w:hint="eastAsia" w:ascii="宋体" w:hAnsi="宋体" w:eastAsia="宋体" w:cs="宋体"/>
                <w:b/>
                <w:bCs/>
                <w:color w:val="auto"/>
                <w:sz w:val="22"/>
                <w:szCs w:val="22"/>
                <w:highlight w:val="none"/>
              </w:rPr>
              <w:t>一、项目名称</w:t>
            </w:r>
            <w:r>
              <w:rPr>
                <w:rFonts w:hint="eastAsia" w:ascii="宋体" w:hAnsi="宋体" w:eastAsia="宋体" w:cs="宋体"/>
                <w:color w:val="auto"/>
                <w:sz w:val="22"/>
                <w:szCs w:val="22"/>
                <w:highlight w:val="none"/>
              </w:rPr>
              <w:t>：</w:t>
            </w:r>
            <w:r>
              <w:rPr>
                <w:rFonts w:hint="eastAsia" w:ascii="宋体" w:hAnsi="宋体" w:cs="宋体"/>
                <w:color w:val="auto"/>
                <w:sz w:val="22"/>
                <w:szCs w:val="22"/>
                <w:highlight w:val="none"/>
                <w:lang w:eastAsia="zh-CN"/>
              </w:rPr>
              <w:t>温州第二高级中学5号宿舍床铺家具采购</w:t>
            </w:r>
          </w:p>
          <w:p w14:paraId="095BDCAD">
            <w:pPr>
              <w:spacing w:line="460" w:lineRule="exact"/>
              <w:rPr>
                <w:rFonts w:hint="eastAsia" w:ascii="宋体" w:hAnsi="宋体" w:eastAsia="宋体" w:cs="宋体"/>
                <w:b/>
                <w:bCs/>
                <w:color w:val="auto"/>
                <w:sz w:val="22"/>
                <w:szCs w:val="22"/>
                <w:highlight w:val="none"/>
              </w:rPr>
            </w:pPr>
            <w:bookmarkStart w:id="9" w:name="_Hlt75139851"/>
            <w:bookmarkEnd w:id="9"/>
            <w:r>
              <w:rPr>
                <w:rFonts w:hint="eastAsia" w:ascii="宋体" w:hAnsi="宋体" w:eastAsia="宋体" w:cs="宋体"/>
                <w:b/>
                <w:bCs/>
                <w:color w:val="auto"/>
                <w:sz w:val="22"/>
                <w:szCs w:val="22"/>
                <w:highlight w:val="none"/>
              </w:rPr>
              <w:t>二、采购内容：</w:t>
            </w:r>
          </w:p>
          <w:tbl>
            <w:tblPr>
              <w:tblStyle w:val="54"/>
              <w:tblW w:w="904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30"/>
              <w:gridCol w:w="2493"/>
              <w:gridCol w:w="730"/>
              <w:gridCol w:w="2217"/>
              <w:gridCol w:w="2873"/>
            </w:tblGrid>
            <w:tr w14:paraId="354E5E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730" w:type="dxa"/>
                  <w:tcBorders>
                    <w:top w:val="single" w:color="auto" w:sz="4" w:space="0"/>
                    <w:left w:val="single" w:color="auto" w:sz="4" w:space="0"/>
                    <w:bottom w:val="single" w:color="auto" w:sz="4" w:space="0"/>
                    <w:right w:val="single" w:color="auto" w:sz="4" w:space="0"/>
                  </w:tcBorders>
                  <w:vAlign w:val="center"/>
                </w:tcPr>
                <w:p w14:paraId="1083BFF1">
                  <w:pPr>
                    <w:tabs>
                      <w:tab w:val="left" w:pos="360"/>
                    </w:tabs>
                    <w:spacing w:line="460" w:lineRule="exact"/>
                    <w:jc w:val="center"/>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rPr>
                    <w:t>序号</w:t>
                  </w:r>
                </w:p>
              </w:tc>
              <w:tc>
                <w:tcPr>
                  <w:tcW w:w="2493" w:type="dxa"/>
                  <w:tcBorders>
                    <w:top w:val="single" w:color="auto" w:sz="4" w:space="0"/>
                    <w:left w:val="single" w:color="auto" w:sz="4" w:space="0"/>
                    <w:bottom w:val="single" w:color="auto" w:sz="4" w:space="0"/>
                    <w:right w:val="single" w:color="auto" w:sz="4" w:space="0"/>
                  </w:tcBorders>
                  <w:vAlign w:val="center"/>
                </w:tcPr>
                <w:p w14:paraId="3B8A7027">
                  <w:pPr>
                    <w:tabs>
                      <w:tab w:val="left" w:pos="360"/>
                    </w:tabs>
                    <w:spacing w:line="46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项目名称</w:t>
                  </w:r>
                </w:p>
              </w:tc>
              <w:tc>
                <w:tcPr>
                  <w:tcW w:w="730" w:type="dxa"/>
                  <w:tcBorders>
                    <w:top w:val="single" w:color="auto" w:sz="4" w:space="0"/>
                    <w:left w:val="single" w:color="auto" w:sz="4" w:space="0"/>
                    <w:bottom w:val="single" w:color="auto" w:sz="4" w:space="0"/>
                    <w:right w:val="single" w:color="auto" w:sz="4" w:space="0"/>
                  </w:tcBorders>
                  <w:vAlign w:val="center"/>
                </w:tcPr>
                <w:p w14:paraId="784F50DB">
                  <w:pPr>
                    <w:tabs>
                      <w:tab w:val="left" w:pos="360"/>
                    </w:tabs>
                    <w:spacing w:line="460" w:lineRule="exact"/>
                    <w:jc w:val="center"/>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rPr>
                    <w:t>单位</w:t>
                  </w:r>
                </w:p>
              </w:tc>
              <w:tc>
                <w:tcPr>
                  <w:tcW w:w="2217" w:type="dxa"/>
                  <w:tcBorders>
                    <w:top w:val="single" w:color="auto" w:sz="4" w:space="0"/>
                    <w:left w:val="single" w:color="auto" w:sz="4" w:space="0"/>
                    <w:bottom w:val="single" w:color="auto" w:sz="4" w:space="0"/>
                    <w:right w:val="single" w:color="auto" w:sz="4" w:space="0"/>
                  </w:tcBorders>
                  <w:shd w:val="clear" w:color="auto" w:fill="auto"/>
                  <w:vAlign w:val="center"/>
                </w:tcPr>
                <w:p w14:paraId="7702E671">
                  <w:pPr>
                    <w:tabs>
                      <w:tab w:val="left" w:pos="360"/>
                    </w:tabs>
                    <w:spacing w:line="460" w:lineRule="exact"/>
                    <w:jc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highlight w:val="none"/>
                    </w:rPr>
                    <w:t>预算金额</w:t>
                  </w:r>
                  <w:r>
                    <w:rPr>
                      <w:rFonts w:hint="eastAsia" w:ascii="宋体" w:hAnsi="宋体" w:eastAsia="宋体" w:cs="宋体"/>
                      <w:color w:val="auto"/>
                      <w:sz w:val="22"/>
                      <w:highlight w:val="none"/>
                      <w:lang w:eastAsia="zh-CN"/>
                    </w:rPr>
                    <w:t>（</w:t>
                  </w:r>
                  <w:r>
                    <w:rPr>
                      <w:rFonts w:hint="eastAsia" w:ascii="宋体" w:hAnsi="宋体" w:eastAsia="宋体" w:cs="宋体"/>
                      <w:color w:val="auto"/>
                      <w:sz w:val="22"/>
                      <w:highlight w:val="none"/>
                      <w:lang w:val="en-US" w:eastAsia="zh-CN"/>
                    </w:rPr>
                    <w:t>元</w:t>
                  </w:r>
                  <w:r>
                    <w:rPr>
                      <w:rFonts w:hint="eastAsia" w:ascii="宋体" w:hAnsi="宋体" w:eastAsia="宋体" w:cs="宋体"/>
                      <w:color w:val="auto"/>
                      <w:sz w:val="22"/>
                      <w:highlight w:val="none"/>
                      <w:lang w:eastAsia="zh-CN"/>
                    </w:rPr>
                    <w:t>）</w:t>
                  </w:r>
                </w:p>
              </w:tc>
              <w:tc>
                <w:tcPr>
                  <w:tcW w:w="2873" w:type="dxa"/>
                  <w:tcBorders>
                    <w:top w:val="single" w:color="auto" w:sz="4" w:space="0"/>
                    <w:left w:val="single" w:color="auto" w:sz="4" w:space="0"/>
                    <w:bottom w:val="single" w:color="auto" w:sz="4" w:space="0"/>
                    <w:right w:val="single" w:color="auto" w:sz="4" w:space="0"/>
                  </w:tcBorders>
                  <w:vAlign w:val="center"/>
                </w:tcPr>
                <w:p w14:paraId="14C86B49">
                  <w:pPr>
                    <w:widowControl/>
                    <w:snapToGrid w:val="0"/>
                    <w:spacing w:line="46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简要技术要求、用途</w:t>
                  </w:r>
                </w:p>
              </w:tc>
            </w:tr>
            <w:tr w14:paraId="44BD0D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42" w:hRule="atLeast"/>
                <w:jc w:val="center"/>
              </w:trPr>
              <w:tc>
                <w:tcPr>
                  <w:tcW w:w="730" w:type="dxa"/>
                  <w:tcBorders>
                    <w:top w:val="single" w:color="auto" w:sz="4" w:space="0"/>
                    <w:left w:val="single" w:color="auto" w:sz="4" w:space="0"/>
                    <w:right w:val="single" w:color="auto" w:sz="4" w:space="0"/>
                  </w:tcBorders>
                  <w:vAlign w:val="center"/>
                </w:tcPr>
                <w:p w14:paraId="511DC886">
                  <w:pPr>
                    <w:tabs>
                      <w:tab w:val="left" w:pos="360"/>
                    </w:tabs>
                    <w:spacing w:line="46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p>
              </w:tc>
              <w:tc>
                <w:tcPr>
                  <w:tcW w:w="2493" w:type="dxa"/>
                  <w:tcBorders>
                    <w:top w:val="single" w:color="auto" w:sz="4" w:space="0"/>
                    <w:left w:val="single" w:color="auto" w:sz="4" w:space="0"/>
                    <w:right w:val="single" w:color="auto" w:sz="4" w:space="0"/>
                  </w:tcBorders>
                  <w:vAlign w:val="center"/>
                </w:tcPr>
                <w:p w14:paraId="7479FCDA">
                  <w:pPr>
                    <w:spacing w:line="460" w:lineRule="exact"/>
                    <w:jc w:val="center"/>
                    <w:rPr>
                      <w:rFonts w:hint="eastAsia" w:ascii="宋体" w:hAnsi="宋体" w:eastAsia="宋体" w:cs="宋体"/>
                      <w:color w:val="auto"/>
                      <w:sz w:val="22"/>
                      <w:highlight w:val="none"/>
                    </w:rPr>
                  </w:pPr>
                  <w:r>
                    <w:rPr>
                      <w:rFonts w:hint="eastAsia" w:ascii="宋体" w:hAnsi="宋体" w:cs="宋体"/>
                      <w:color w:val="auto"/>
                      <w:sz w:val="22"/>
                      <w:highlight w:val="none"/>
                      <w:lang w:eastAsia="zh-CN"/>
                    </w:rPr>
                    <w:t>温州第二高级中学5号宿舍床铺家具采购</w:t>
                  </w:r>
                </w:p>
              </w:tc>
              <w:tc>
                <w:tcPr>
                  <w:tcW w:w="730" w:type="dxa"/>
                  <w:tcBorders>
                    <w:top w:val="single" w:color="auto" w:sz="4" w:space="0"/>
                    <w:left w:val="single" w:color="auto" w:sz="4" w:space="0"/>
                    <w:bottom w:val="single" w:color="auto" w:sz="4" w:space="0"/>
                    <w:right w:val="single" w:color="auto" w:sz="4" w:space="0"/>
                  </w:tcBorders>
                  <w:vAlign w:val="center"/>
                </w:tcPr>
                <w:p w14:paraId="3EB8360F">
                  <w:pPr>
                    <w:tabs>
                      <w:tab w:val="left" w:pos="360"/>
                    </w:tabs>
                    <w:spacing w:line="460" w:lineRule="exact"/>
                    <w:jc w:val="center"/>
                    <w:rPr>
                      <w:rFonts w:hint="eastAsia" w:ascii="宋体" w:hAnsi="宋体" w:eastAsia="宋体" w:cs="宋体"/>
                      <w:color w:val="auto"/>
                      <w:sz w:val="22"/>
                      <w:szCs w:val="22"/>
                      <w:highlight w:val="none"/>
                      <w:shd w:val="clear" w:color="auto" w:fill="FFFFFF"/>
                      <w:lang w:val="en-US" w:eastAsia="zh-CN"/>
                    </w:rPr>
                  </w:pPr>
                  <w:r>
                    <w:rPr>
                      <w:rFonts w:hint="eastAsia" w:ascii="宋体" w:hAnsi="宋体" w:eastAsia="宋体" w:cs="宋体"/>
                      <w:color w:val="auto"/>
                      <w:sz w:val="22"/>
                      <w:szCs w:val="22"/>
                      <w:highlight w:val="none"/>
                      <w:shd w:val="clear" w:color="auto" w:fill="FFFFFF"/>
                      <w:lang w:val="en-US" w:eastAsia="zh-CN"/>
                    </w:rPr>
                    <w:t>1项</w:t>
                  </w:r>
                </w:p>
              </w:tc>
              <w:tc>
                <w:tcPr>
                  <w:tcW w:w="2217" w:type="dxa"/>
                  <w:tcBorders>
                    <w:top w:val="single" w:color="auto" w:sz="4" w:space="0"/>
                    <w:left w:val="single" w:color="auto" w:sz="4" w:space="0"/>
                    <w:right w:val="single" w:color="auto" w:sz="4" w:space="0"/>
                  </w:tcBorders>
                  <w:shd w:val="clear" w:color="auto" w:fill="auto"/>
                  <w:vAlign w:val="center"/>
                </w:tcPr>
                <w:p w14:paraId="37EC05A1">
                  <w:pPr>
                    <w:tabs>
                      <w:tab w:val="left" w:pos="360"/>
                    </w:tabs>
                    <w:spacing w:line="460" w:lineRule="exact"/>
                    <w:jc w:val="center"/>
                    <w:rPr>
                      <w:rFonts w:hint="default" w:ascii="宋体" w:hAnsi="宋体" w:eastAsia="宋体" w:cs="宋体"/>
                      <w:color w:val="auto"/>
                      <w:sz w:val="22"/>
                      <w:szCs w:val="22"/>
                      <w:highlight w:val="none"/>
                      <w:shd w:val="clear" w:color="auto" w:fill="FFFFFF"/>
                      <w:lang w:val="en-US" w:eastAsia="zh-CN"/>
                    </w:rPr>
                  </w:pPr>
                  <w:r>
                    <w:rPr>
                      <w:rFonts w:hint="eastAsia" w:ascii="宋体" w:hAnsi="宋体" w:cs="宋体"/>
                      <w:color w:val="auto"/>
                      <w:sz w:val="22"/>
                      <w:szCs w:val="22"/>
                      <w:highlight w:val="none"/>
                      <w:shd w:val="clear" w:color="auto" w:fill="FFFFFF"/>
                      <w:lang w:val="en-US" w:eastAsia="zh-CN"/>
                    </w:rPr>
                    <w:t>825000</w:t>
                  </w:r>
                </w:p>
              </w:tc>
              <w:tc>
                <w:tcPr>
                  <w:tcW w:w="2873" w:type="dxa"/>
                  <w:tcBorders>
                    <w:top w:val="single" w:color="auto" w:sz="4" w:space="0"/>
                    <w:left w:val="single" w:color="auto" w:sz="4" w:space="0"/>
                    <w:right w:val="single" w:color="auto" w:sz="4" w:space="0"/>
                  </w:tcBorders>
                  <w:vAlign w:val="center"/>
                </w:tcPr>
                <w:p w14:paraId="6B2E29C8">
                  <w:pPr>
                    <w:shd w:val="clear" w:color="auto" w:fill="FFFFFF"/>
                    <w:snapToGrid w:val="0"/>
                    <w:spacing w:line="46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详见招标文件第</w:t>
                  </w:r>
                  <w:r>
                    <w:rPr>
                      <w:rFonts w:hint="eastAsia" w:ascii="宋体" w:hAnsi="宋体" w:eastAsia="宋体" w:cs="宋体"/>
                      <w:color w:val="auto"/>
                      <w:sz w:val="22"/>
                      <w:szCs w:val="22"/>
                      <w:highlight w:val="none"/>
                      <w:lang w:val="en-US" w:eastAsia="zh-CN"/>
                    </w:rPr>
                    <w:t>四</w:t>
                  </w:r>
                  <w:r>
                    <w:rPr>
                      <w:rFonts w:hint="eastAsia" w:ascii="宋体" w:hAnsi="宋体" w:eastAsia="宋体" w:cs="宋体"/>
                      <w:color w:val="auto"/>
                      <w:sz w:val="22"/>
                      <w:szCs w:val="22"/>
                      <w:highlight w:val="none"/>
                    </w:rPr>
                    <w:t>部分“项目技术规范和服务要求”</w:t>
                  </w:r>
                </w:p>
              </w:tc>
            </w:tr>
          </w:tbl>
          <w:p w14:paraId="46BB082A">
            <w:pPr>
              <w:tabs>
                <w:tab w:val="left" w:pos="360"/>
              </w:tabs>
              <w:spacing w:line="460" w:lineRule="exact"/>
              <w:ind w:firstLine="552" w:firstLineChars="250"/>
              <w:rPr>
                <w:rFonts w:hint="eastAsia" w:ascii="宋体" w:hAnsi="宋体" w:eastAsia="宋体" w:cs="宋体"/>
                <w:color w:val="auto"/>
                <w:highlight w:val="none"/>
              </w:rPr>
            </w:pPr>
            <w:r>
              <w:rPr>
                <w:rFonts w:hint="eastAsia" w:ascii="宋体" w:hAnsi="宋体" w:eastAsia="宋体" w:cs="宋体"/>
                <w:b/>
                <w:color w:val="auto"/>
                <w:sz w:val="22"/>
                <w:szCs w:val="22"/>
                <w:highlight w:val="none"/>
              </w:rPr>
              <w:t>如投标人报价超过预算金额按无效标处理。</w:t>
            </w:r>
          </w:p>
        </w:tc>
      </w:tr>
      <w:tr w14:paraId="45F7A7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3A24C7DC">
            <w:pPr>
              <w:snapToGrid w:val="0"/>
              <w:spacing w:line="460" w:lineRule="exact"/>
              <w:jc w:val="center"/>
              <w:rPr>
                <w:rFonts w:hint="eastAsia" w:ascii="宋体" w:hAnsi="宋体" w:eastAsia="宋体" w:cs="宋体"/>
                <w:b/>
                <w:bCs/>
                <w:color w:val="auto"/>
                <w:sz w:val="22"/>
                <w:szCs w:val="22"/>
                <w:highlight w:val="none"/>
              </w:rPr>
            </w:pPr>
            <w:r>
              <w:rPr>
                <w:rFonts w:hint="eastAsia" w:ascii="宋体" w:hAnsi="宋体" w:eastAsia="宋体" w:cs="宋体"/>
                <w:b w:val="0"/>
                <w:bCs w:val="0"/>
                <w:color w:val="auto"/>
                <w:sz w:val="22"/>
                <w:szCs w:val="22"/>
                <w:highlight w:val="none"/>
              </w:rPr>
              <w:t>2</w:t>
            </w:r>
          </w:p>
        </w:tc>
        <w:tc>
          <w:tcPr>
            <w:tcW w:w="9590" w:type="dxa"/>
            <w:tcBorders>
              <w:top w:val="single" w:color="000000" w:sz="2" w:space="0"/>
              <w:left w:val="single" w:color="000000" w:sz="2" w:space="0"/>
              <w:bottom w:val="single" w:color="000000" w:sz="2" w:space="0"/>
              <w:right w:val="single" w:color="000000" w:sz="8" w:space="0"/>
            </w:tcBorders>
            <w:vAlign w:val="top"/>
          </w:tcPr>
          <w:p w14:paraId="104B1810">
            <w:pPr>
              <w:spacing w:line="400" w:lineRule="exact"/>
              <w:rPr>
                <w:rFonts w:hint="eastAsia" w:ascii="新宋体" w:hAnsi="新宋体" w:eastAsia="新宋体" w:cs="宋体"/>
                <w:b/>
                <w:color w:val="auto"/>
                <w:kern w:val="0"/>
                <w:sz w:val="22"/>
                <w:szCs w:val="22"/>
                <w:highlight w:val="none"/>
                <w:u w:val="none"/>
              </w:rPr>
            </w:pPr>
            <w:r>
              <w:rPr>
                <w:rFonts w:hint="eastAsia" w:ascii="新宋体" w:hAnsi="新宋体" w:eastAsia="新宋体" w:cs="宋体"/>
                <w:b/>
                <w:color w:val="auto"/>
                <w:kern w:val="0"/>
                <w:sz w:val="22"/>
                <w:szCs w:val="22"/>
                <w:highlight w:val="none"/>
                <w:u w:val="none"/>
              </w:rPr>
              <w:t>本项目（是）接受联合体投标。</w:t>
            </w:r>
          </w:p>
          <w:p w14:paraId="65AA6F69">
            <w:pPr>
              <w:widowControl/>
              <w:tabs>
                <w:tab w:val="left" w:pos="0"/>
              </w:tabs>
              <w:spacing w:line="400" w:lineRule="exact"/>
              <w:ind w:left="565" w:right="60" w:hanging="565" w:hangingChars="256"/>
              <w:jc w:val="left"/>
              <w:rPr>
                <w:rFonts w:ascii="新宋体" w:hAnsi="新宋体" w:eastAsia="新宋体" w:cs="宋体"/>
                <w:b/>
                <w:color w:val="auto"/>
                <w:kern w:val="0"/>
                <w:sz w:val="22"/>
                <w:highlight w:val="none"/>
              </w:rPr>
            </w:pPr>
            <w:r>
              <w:rPr>
                <w:rFonts w:hint="eastAsia" w:ascii="新宋体" w:hAnsi="新宋体" w:eastAsia="新宋体" w:cs="宋体"/>
                <w:b/>
                <w:color w:val="auto"/>
                <w:kern w:val="0"/>
                <w:sz w:val="22"/>
                <w:highlight w:val="none"/>
              </w:rPr>
              <w:t>联合体成员数量不得超过2个，联合体各方均应符合</w:t>
            </w:r>
            <w:r>
              <w:rPr>
                <w:rFonts w:hint="eastAsia"/>
                <w:b/>
                <w:bCs/>
                <w:color w:val="auto"/>
                <w:sz w:val="22"/>
                <w:szCs w:val="22"/>
                <w:highlight w:val="none"/>
                <w:u w:val="none"/>
                <w:lang w:val="en-US" w:eastAsia="zh-CN"/>
              </w:rPr>
              <w:t>资格要求条件</w:t>
            </w:r>
            <w:r>
              <w:rPr>
                <w:rFonts w:hint="eastAsia" w:ascii="新宋体" w:hAnsi="新宋体" w:eastAsia="新宋体" w:cs="宋体"/>
                <w:b/>
                <w:color w:val="auto"/>
                <w:kern w:val="0"/>
                <w:sz w:val="22"/>
                <w:highlight w:val="none"/>
              </w:rPr>
              <w:t>；</w:t>
            </w:r>
          </w:p>
          <w:p w14:paraId="7DCED0BA">
            <w:pPr>
              <w:tabs>
                <w:tab w:val="left" w:pos="360"/>
              </w:tabs>
              <w:spacing w:line="460" w:lineRule="exact"/>
              <w:rPr>
                <w:rFonts w:hint="eastAsia" w:ascii="宋体" w:hAnsi="宋体" w:eastAsia="宋体" w:cs="宋体"/>
                <w:b/>
                <w:color w:val="auto"/>
                <w:sz w:val="22"/>
                <w:szCs w:val="22"/>
                <w:highlight w:val="none"/>
              </w:rPr>
            </w:pPr>
            <w:r>
              <w:rPr>
                <w:rFonts w:hint="eastAsia" w:ascii="新宋体" w:hAnsi="新宋体" w:eastAsia="新宋体" w:cs="宋体"/>
                <w:b/>
                <w:color w:val="auto"/>
                <w:kern w:val="0"/>
                <w:sz w:val="22"/>
                <w:highlight w:val="none"/>
              </w:rPr>
              <w:t>提交联合体协议书，明确联合体各方承担的工作和义务，并指定一家成员作为联合体牵头人代表联合体负责</w:t>
            </w:r>
            <w:r>
              <w:rPr>
                <w:rFonts w:hint="eastAsia" w:ascii="新宋体" w:hAnsi="新宋体" w:eastAsia="新宋体" w:cs="宋体"/>
                <w:b/>
                <w:color w:val="auto"/>
                <w:kern w:val="0"/>
                <w:sz w:val="22"/>
                <w:highlight w:val="none"/>
                <w:lang w:val="en-US" w:eastAsia="zh-CN"/>
              </w:rPr>
              <w:t>投标</w:t>
            </w:r>
            <w:r>
              <w:rPr>
                <w:rFonts w:hint="eastAsia" w:ascii="新宋体" w:hAnsi="新宋体" w:eastAsia="新宋体" w:cs="宋体"/>
                <w:b/>
                <w:color w:val="auto"/>
                <w:kern w:val="0"/>
                <w:sz w:val="22"/>
                <w:highlight w:val="none"/>
              </w:rPr>
              <w:t>和合同实施阶段的主办、协调工作。</w:t>
            </w:r>
          </w:p>
        </w:tc>
      </w:tr>
      <w:tr w14:paraId="495E28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035E0A10">
            <w:pPr>
              <w:snapToGrid w:val="0"/>
              <w:spacing w:line="460" w:lineRule="exact"/>
              <w:jc w:val="center"/>
              <w:rPr>
                <w:rFonts w:hint="eastAsia" w:ascii="宋体" w:hAnsi="宋体" w:eastAsia="宋体" w:cs="宋体"/>
                <w:b/>
                <w:bCs/>
                <w:color w:val="auto"/>
                <w:sz w:val="22"/>
                <w:szCs w:val="22"/>
                <w:highlight w:val="none"/>
                <w:lang w:eastAsia="zh-CN"/>
              </w:rPr>
            </w:pPr>
            <w:r>
              <w:rPr>
                <w:rFonts w:hint="eastAsia" w:ascii="宋体" w:hAnsi="宋体" w:cs="宋体"/>
                <w:b/>
                <w:bCs/>
                <w:color w:val="auto"/>
                <w:sz w:val="22"/>
                <w:szCs w:val="22"/>
                <w:highlight w:val="none"/>
                <w:lang w:val="en-US" w:eastAsia="zh-CN"/>
              </w:rPr>
              <w:t>3</w:t>
            </w:r>
          </w:p>
        </w:tc>
        <w:tc>
          <w:tcPr>
            <w:tcW w:w="9590" w:type="dxa"/>
            <w:tcBorders>
              <w:top w:val="single" w:color="000000" w:sz="2" w:space="0"/>
              <w:left w:val="single" w:color="000000" w:sz="2" w:space="0"/>
              <w:bottom w:val="single" w:color="000000" w:sz="2" w:space="0"/>
              <w:right w:val="single" w:color="000000" w:sz="8" w:space="0"/>
            </w:tcBorders>
            <w:vAlign w:val="center"/>
          </w:tcPr>
          <w:p w14:paraId="7F5BE419">
            <w:pPr>
              <w:snapToGrid w:val="0"/>
              <w:spacing w:line="460" w:lineRule="exact"/>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lang w:val="zh-CN"/>
              </w:rPr>
              <w:t>投标</w:t>
            </w:r>
            <w:r>
              <w:rPr>
                <w:rFonts w:hint="eastAsia" w:ascii="宋体" w:hAnsi="宋体" w:eastAsia="宋体" w:cs="宋体"/>
                <w:b/>
                <w:bCs/>
                <w:color w:val="auto"/>
                <w:sz w:val="22"/>
                <w:szCs w:val="22"/>
                <w:highlight w:val="none"/>
              </w:rPr>
              <w:t>有效期：</w:t>
            </w:r>
            <w:r>
              <w:rPr>
                <w:rFonts w:hint="eastAsia" w:ascii="宋体" w:hAnsi="宋体" w:eastAsia="宋体" w:cs="宋体"/>
                <w:color w:val="auto"/>
                <w:sz w:val="22"/>
                <w:szCs w:val="22"/>
                <w:highlight w:val="none"/>
              </w:rPr>
              <w:t>自投标截止日起120天。</w:t>
            </w:r>
          </w:p>
        </w:tc>
      </w:tr>
      <w:tr w14:paraId="0AD9F9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19AA8449">
            <w:pPr>
              <w:snapToGrid w:val="0"/>
              <w:spacing w:line="460" w:lineRule="exact"/>
              <w:jc w:val="center"/>
              <w:rPr>
                <w:rFonts w:hint="eastAsia" w:ascii="宋体" w:hAnsi="宋体" w:eastAsia="宋体" w:cs="宋体"/>
                <w:b/>
                <w:bCs/>
                <w:color w:val="auto"/>
                <w:sz w:val="22"/>
                <w:szCs w:val="22"/>
                <w:highlight w:val="none"/>
                <w:lang w:eastAsia="zh-CN"/>
              </w:rPr>
            </w:pPr>
            <w:r>
              <w:rPr>
                <w:rFonts w:hint="eastAsia" w:ascii="宋体" w:hAnsi="宋体" w:cs="宋体"/>
                <w:b/>
                <w:bCs/>
                <w:color w:val="auto"/>
                <w:sz w:val="22"/>
                <w:szCs w:val="22"/>
                <w:highlight w:val="none"/>
                <w:lang w:val="en-US" w:eastAsia="zh-CN"/>
              </w:rPr>
              <w:t>4</w:t>
            </w:r>
          </w:p>
        </w:tc>
        <w:tc>
          <w:tcPr>
            <w:tcW w:w="9590" w:type="dxa"/>
            <w:tcBorders>
              <w:top w:val="single" w:color="000000" w:sz="2" w:space="0"/>
              <w:left w:val="single" w:color="000000" w:sz="2" w:space="0"/>
              <w:bottom w:val="single" w:color="000000" w:sz="2" w:space="0"/>
              <w:right w:val="single" w:color="000000" w:sz="8" w:space="0"/>
            </w:tcBorders>
            <w:vAlign w:val="center"/>
          </w:tcPr>
          <w:p w14:paraId="44E0B9F6">
            <w:pPr>
              <w:snapToGrid w:val="0"/>
              <w:spacing w:line="460" w:lineRule="exact"/>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投标保证金数额：无</w:t>
            </w:r>
            <w:r>
              <w:rPr>
                <w:rFonts w:hint="eastAsia" w:ascii="宋体" w:hAnsi="宋体" w:eastAsia="宋体" w:cs="宋体"/>
                <w:color w:val="auto"/>
                <w:sz w:val="22"/>
                <w:szCs w:val="22"/>
                <w:highlight w:val="none"/>
              </w:rPr>
              <w:t>。</w:t>
            </w:r>
          </w:p>
        </w:tc>
      </w:tr>
      <w:tr w14:paraId="6258AB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205DFDC2">
            <w:pPr>
              <w:snapToGrid w:val="0"/>
              <w:spacing w:line="460" w:lineRule="exact"/>
              <w:jc w:val="center"/>
              <w:rPr>
                <w:rFonts w:hint="eastAsia" w:ascii="宋体" w:hAnsi="宋体" w:eastAsia="宋体" w:cs="宋体"/>
                <w:b/>
                <w:bCs/>
                <w:color w:val="auto"/>
                <w:sz w:val="22"/>
                <w:szCs w:val="22"/>
                <w:highlight w:val="none"/>
                <w:lang w:eastAsia="zh-CN"/>
              </w:rPr>
            </w:pPr>
            <w:r>
              <w:rPr>
                <w:rFonts w:hint="eastAsia" w:ascii="宋体" w:hAnsi="宋体" w:cs="宋体"/>
                <w:b/>
                <w:bCs/>
                <w:color w:val="auto"/>
                <w:sz w:val="22"/>
                <w:szCs w:val="22"/>
                <w:highlight w:val="none"/>
                <w:lang w:val="en-US" w:eastAsia="zh-CN"/>
              </w:rPr>
              <w:t>5</w:t>
            </w:r>
          </w:p>
        </w:tc>
        <w:tc>
          <w:tcPr>
            <w:tcW w:w="9590" w:type="dxa"/>
            <w:tcBorders>
              <w:top w:val="single" w:color="000000" w:sz="2" w:space="0"/>
              <w:left w:val="single" w:color="000000" w:sz="2" w:space="0"/>
              <w:bottom w:val="single" w:color="000000" w:sz="2" w:space="0"/>
              <w:right w:val="single" w:color="000000" w:sz="8" w:space="0"/>
            </w:tcBorders>
            <w:vAlign w:val="center"/>
          </w:tcPr>
          <w:p w14:paraId="3316FD51">
            <w:pPr>
              <w:snapToGrid w:val="0"/>
              <w:spacing w:line="460" w:lineRule="exact"/>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招标服务费：根据国家计委计价格【2002】1980号《招标代理服务收费管理暂行办法》规定</w:t>
            </w:r>
            <w:r>
              <w:rPr>
                <w:rFonts w:hint="eastAsia" w:ascii="宋体" w:hAnsi="宋体" w:eastAsia="宋体" w:cs="宋体"/>
                <w:b/>
                <w:bCs/>
                <w:color w:val="auto"/>
                <w:sz w:val="22"/>
                <w:szCs w:val="22"/>
                <w:highlight w:val="none"/>
                <w:lang w:val="en-US" w:eastAsia="zh-CN"/>
              </w:rPr>
              <w:t>标准</w:t>
            </w:r>
            <w:r>
              <w:rPr>
                <w:rFonts w:hint="eastAsia" w:ascii="宋体" w:hAnsi="宋体" w:eastAsia="宋体" w:cs="宋体"/>
                <w:b/>
                <w:bCs/>
                <w:color w:val="auto"/>
                <w:sz w:val="22"/>
                <w:szCs w:val="22"/>
                <w:highlight w:val="none"/>
              </w:rPr>
              <w:t>收取,由中标人在领取中标通知书时支付。</w:t>
            </w:r>
          </w:p>
          <w:p w14:paraId="7A9428A6">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户   名：温州历程招标有限公司</w:t>
            </w:r>
          </w:p>
          <w:p w14:paraId="5D2612C7">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账   号：33050162870409101001</w:t>
            </w:r>
          </w:p>
          <w:p w14:paraId="59A50792">
            <w:pPr>
              <w:spacing w:line="460" w:lineRule="exact"/>
              <w:ind w:firstLine="539" w:firstLineChars="245"/>
              <w:rPr>
                <w:rFonts w:hint="eastAsia" w:ascii="宋体" w:hAnsi="宋体" w:eastAsia="宋体" w:cs="宋体"/>
                <w:color w:val="auto"/>
                <w:highlight w:val="none"/>
              </w:rPr>
            </w:pPr>
            <w:r>
              <w:rPr>
                <w:rFonts w:hint="eastAsia" w:ascii="宋体" w:hAnsi="宋体" w:eastAsia="宋体" w:cs="宋体"/>
                <w:color w:val="auto"/>
                <w:sz w:val="22"/>
                <w:szCs w:val="22"/>
                <w:highlight w:val="none"/>
              </w:rPr>
              <w:t>开户银行：中国建设银行股份有限公司温州新城支行</w:t>
            </w:r>
          </w:p>
        </w:tc>
      </w:tr>
      <w:tr w14:paraId="16573D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10C04CD8">
            <w:pPr>
              <w:snapToGrid w:val="0"/>
              <w:spacing w:line="460" w:lineRule="exact"/>
              <w:jc w:val="center"/>
              <w:rPr>
                <w:rFonts w:hint="eastAsia" w:ascii="宋体" w:hAnsi="宋体" w:eastAsia="宋体" w:cs="宋体"/>
                <w:b/>
                <w:bCs/>
                <w:color w:val="auto"/>
                <w:sz w:val="22"/>
                <w:szCs w:val="22"/>
                <w:highlight w:val="none"/>
                <w:lang w:eastAsia="zh-CN"/>
              </w:rPr>
            </w:pPr>
            <w:r>
              <w:rPr>
                <w:rFonts w:hint="eastAsia" w:ascii="宋体" w:hAnsi="宋体" w:cs="宋体"/>
                <w:b/>
                <w:bCs/>
                <w:color w:val="auto"/>
                <w:sz w:val="22"/>
                <w:szCs w:val="22"/>
                <w:highlight w:val="none"/>
                <w:lang w:val="en-US" w:eastAsia="zh-CN"/>
              </w:rPr>
              <w:t>6</w:t>
            </w:r>
          </w:p>
        </w:tc>
        <w:tc>
          <w:tcPr>
            <w:tcW w:w="9590" w:type="dxa"/>
            <w:tcBorders>
              <w:top w:val="single" w:color="000000" w:sz="2" w:space="0"/>
              <w:left w:val="single" w:color="000000" w:sz="2" w:space="0"/>
              <w:bottom w:val="single" w:color="000000" w:sz="2" w:space="0"/>
              <w:right w:val="single" w:color="000000" w:sz="8" w:space="0"/>
            </w:tcBorders>
            <w:vAlign w:val="center"/>
          </w:tcPr>
          <w:p w14:paraId="56EECB6E">
            <w:pPr>
              <w:spacing w:line="460" w:lineRule="exact"/>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投标文件的组成：</w:t>
            </w:r>
            <w:r>
              <w:rPr>
                <w:rFonts w:hint="eastAsia" w:ascii="宋体" w:hAnsi="宋体" w:eastAsia="宋体" w:cs="宋体"/>
                <w:color w:val="auto"/>
                <w:sz w:val="22"/>
                <w:szCs w:val="22"/>
                <w:highlight w:val="none"/>
              </w:rPr>
              <w:t>完整的《投标文件》由“资格文件”、“报价文件”和“商务技术文件”三个部分组成。</w:t>
            </w:r>
          </w:p>
        </w:tc>
      </w:tr>
      <w:tr w14:paraId="70BA7E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327D3ED0">
            <w:pPr>
              <w:snapToGrid w:val="0"/>
              <w:spacing w:line="460" w:lineRule="exact"/>
              <w:jc w:val="center"/>
              <w:rPr>
                <w:rFonts w:hint="eastAsia" w:ascii="宋体" w:hAnsi="宋体" w:eastAsia="宋体" w:cs="宋体"/>
                <w:b/>
                <w:bCs/>
                <w:color w:val="auto"/>
                <w:sz w:val="22"/>
                <w:szCs w:val="22"/>
                <w:highlight w:val="none"/>
                <w:lang w:eastAsia="zh-CN"/>
              </w:rPr>
            </w:pPr>
            <w:r>
              <w:rPr>
                <w:rFonts w:hint="eastAsia" w:ascii="宋体" w:hAnsi="宋体" w:cs="宋体"/>
                <w:b/>
                <w:bCs/>
                <w:color w:val="auto"/>
                <w:sz w:val="22"/>
                <w:szCs w:val="22"/>
                <w:highlight w:val="none"/>
                <w:lang w:val="en-US" w:eastAsia="zh-CN"/>
              </w:rPr>
              <w:t>7</w:t>
            </w:r>
          </w:p>
        </w:tc>
        <w:tc>
          <w:tcPr>
            <w:tcW w:w="9590" w:type="dxa"/>
            <w:tcBorders>
              <w:top w:val="single" w:color="000000" w:sz="2" w:space="0"/>
              <w:left w:val="single" w:color="000000" w:sz="2" w:space="0"/>
              <w:bottom w:val="single" w:color="000000" w:sz="2" w:space="0"/>
              <w:right w:val="single" w:color="000000" w:sz="8" w:space="0"/>
            </w:tcBorders>
            <w:vAlign w:val="center"/>
          </w:tcPr>
          <w:p w14:paraId="31CAB97F">
            <w:pPr>
              <w:spacing w:line="460" w:lineRule="exact"/>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投标文件的编制：</w:t>
            </w:r>
            <w:r>
              <w:rPr>
                <w:rFonts w:hint="eastAsia" w:ascii="宋体" w:hAnsi="宋体" w:eastAsia="宋体" w:cs="宋体"/>
                <w:color w:val="auto"/>
                <w:sz w:val="22"/>
                <w:szCs w:val="22"/>
                <w:highlight w:val="none"/>
              </w:rPr>
              <w:t>供应商应先安装“政采云电子交易客户端”，并按照本招标文件和“政府采购云平台”的要求，通过“政采云电子交易客户端”编制并加密投标文件。</w:t>
            </w:r>
          </w:p>
        </w:tc>
      </w:tr>
      <w:tr w14:paraId="480959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370BB30F">
            <w:pPr>
              <w:snapToGrid w:val="0"/>
              <w:spacing w:line="460" w:lineRule="exact"/>
              <w:jc w:val="center"/>
              <w:rPr>
                <w:rFonts w:hint="eastAsia" w:ascii="宋体" w:hAnsi="宋体" w:eastAsia="宋体" w:cs="宋体"/>
                <w:b/>
                <w:bCs/>
                <w:color w:val="auto"/>
                <w:sz w:val="22"/>
                <w:szCs w:val="22"/>
                <w:highlight w:val="none"/>
                <w:lang w:eastAsia="zh-CN"/>
              </w:rPr>
            </w:pPr>
            <w:r>
              <w:rPr>
                <w:rFonts w:hint="eastAsia" w:ascii="宋体" w:hAnsi="宋体" w:cs="宋体"/>
                <w:b/>
                <w:bCs/>
                <w:color w:val="auto"/>
                <w:sz w:val="22"/>
                <w:szCs w:val="22"/>
                <w:highlight w:val="none"/>
                <w:lang w:val="en-US" w:eastAsia="zh-CN"/>
              </w:rPr>
              <w:t>8</w:t>
            </w:r>
          </w:p>
        </w:tc>
        <w:tc>
          <w:tcPr>
            <w:tcW w:w="9590" w:type="dxa"/>
            <w:tcBorders>
              <w:top w:val="single" w:color="000000" w:sz="2" w:space="0"/>
              <w:left w:val="single" w:color="000000" w:sz="2" w:space="0"/>
              <w:bottom w:val="single" w:color="000000" w:sz="2" w:space="0"/>
              <w:right w:val="single" w:color="000000" w:sz="8" w:space="0"/>
            </w:tcBorders>
            <w:vAlign w:val="center"/>
          </w:tcPr>
          <w:p w14:paraId="6FF6ED8D">
            <w:pPr>
              <w:spacing w:line="460" w:lineRule="exact"/>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投标文件的签章：</w:t>
            </w:r>
            <w:r>
              <w:rPr>
                <w:rFonts w:hint="eastAsia" w:ascii="宋体" w:hAnsi="宋体" w:eastAsia="宋体" w:cs="宋体"/>
                <w:color w:val="auto"/>
                <w:sz w:val="22"/>
                <w:szCs w:val="22"/>
                <w:highlight w:val="none"/>
              </w:rPr>
              <w:t>电子签章。</w:t>
            </w:r>
          </w:p>
        </w:tc>
      </w:tr>
      <w:tr w14:paraId="147479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51428BB9">
            <w:pPr>
              <w:snapToGrid w:val="0"/>
              <w:spacing w:line="460" w:lineRule="exact"/>
              <w:jc w:val="center"/>
              <w:rPr>
                <w:rFonts w:hint="eastAsia" w:ascii="宋体" w:hAnsi="宋体" w:eastAsia="宋体" w:cs="宋体"/>
                <w:b/>
                <w:bCs/>
                <w:color w:val="auto"/>
                <w:sz w:val="22"/>
                <w:szCs w:val="22"/>
                <w:highlight w:val="none"/>
                <w:lang w:eastAsia="zh-CN"/>
              </w:rPr>
            </w:pPr>
            <w:r>
              <w:rPr>
                <w:rFonts w:hint="eastAsia" w:ascii="宋体" w:hAnsi="宋体" w:cs="宋体"/>
                <w:b/>
                <w:bCs/>
                <w:color w:val="auto"/>
                <w:sz w:val="22"/>
                <w:szCs w:val="22"/>
                <w:highlight w:val="none"/>
                <w:lang w:val="en-US" w:eastAsia="zh-CN"/>
              </w:rPr>
              <w:t>9</w:t>
            </w:r>
          </w:p>
        </w:tc>
        <w:tc>
          <w:tcPr>
            <w:tcW w:w="9590" w:type="dxa"/>
            <w:tcBorders>
              <w:top w:val="single" w:color="000000" w:sz="2" w:space="0"/>
              <w:left w:val="single" w:color="000000" w:sz="2" w:space="0"/>
              <w:bottom w:val="single" w:color="000000" w:sz="2" w:space="0"/>
              <w:right w:val="single" w:color="000000" w:sz="8" w:space="0"/>
            </w:tcBorders>
            <w:vAlign w:val="center"/>
          </w:tcPr>
          <w:p w14:paraId="6304BA73">
            <w:pPr>
              <w:spacing w:line="460" w:lineRule="exact"/>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投标文件的形式：</w:t>
            </w:r>
            <w:r>
              <w:rPr>
                <w:rFonts w:hint="eastAsia" w:ascii="宋体" w:hAnsi="宋体" w:eastAsia="宋体" w:cs="宋体"/>
                <w:color w:val="auto"/>
                <w:sz w:val="22"/>
                <w:szCs w:val="22"/>
                <w:highlight w:val="none"/>
              </w:rPr>
              <w:t>☑电子投标文件（包括“电子加密投标文件”和“备份投标文件”，在投标文件编制完成后同时生成）；</w:t>
            </w:r>
          </w:p>
          <w:p w14:paraId="56B236B8">
            <w:pPr>
              <w:spacing w:line="46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（1）“电子加密投标文件”是指通过“政采云电子交易客户端”完成投标文件编制后生成并加密的数据电文形式的投标文件。</w:t>
            </w:r>
          </w:p>
          <w:p w14:paraId="37ADE225">
            <w:pPr>
              <w:spacing w:line="46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（2）“备份投标文件”是指与“电子加密投标文件”同时生成的数据电文形式的电子文件（备份标书），其他方式编制的备份投标文件视为无效备份投标文件。</w:t>
            </w:r>
          </w:p>
        </w:tc>
      </w:tr>
      <w:tr w14:paraId="6727BE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643262EB">
            <w:pPr>
              <w:snapToGrid w:val="0"/>
              <w:spacing w:line="460" w:lineRule="exact"/>
              <w:jc w:val="center"/>
              <w:rPr>
                <w:rFonts w:hint="default" w:ascii="宋体" w:hAnsi="宋体" w:eastAsia="宋体" w:cs="宋体"/>
                <w:b/>
                <w:bCs/>
                <w:color w:val="auto"/>
                <w:sz w:val="22"/>
                <w:szCs w:val="22"/>
                <w:highlight w:val="none"/>
                <w:lang w:val="en-US" w:eastAsia="zh-CN"/>
              </w:rPr>
            </w:pPr>
            <w:r>
              <w:rPr>
                <w:rFonts w:hint="eastAsia" w:ascii="宋体" w:hAnsi="宋体" w:cs="宋体"/>
                <w:b/>
                <w:bCs/>
                <w:color w:val="auto"/>
                <w:sz w:val="22"/>
                <w:szCs w:val="22"/>
                <w:highlight w:val="none"/>
                <w:lang w:val="en-US" w:eastAsia="zh-CN"/>
              </w:rPr>
              <w:t>10</w:t>
            </w:r>
          </w:p>
        </w:tc>
        <w:tc>
          <w:tcPr>
            <w:tcW w:w="9590" w:type="dxa"/>
            <w:tcBorders>
              <w:top w:val="single" w:color="000000" w:sz="2" w:space="0"/>
              <w:left w:val="single" w:color="000000" w:sz="2" w:space="0"/>
              <w:bottom w:val="single" w:color="000000" w:sz="2" w:space="0"/>
              <w:right w:val="single" w:color="000000" w:sz="8" w:space="0"/>
            </w:tcBorders>
            <w:vAlign w:val="center"/>
          </w:tcPr>
          <w:p w14:paraId="134598EA">
            <w:pPr>
              <w:spacing w:line="460" w:lineRule="exact"/>
              <w:rPr>
                <w:rFonts w:hint="eastAsia"/>
                <w:color w:val="auto"/>
                <w:sz w:val="22"/>
                <w:szCs w:val="28"/>
                <w:highlight w:val="none"/>
              </w:rPr>
            </w:pPr>
            <w:r>
              <w:rPr>
                <w:rFonts w:hint="eastAsia"/>
                <w:color w:val="auto"/>
                <w:sz w:val="22"/>
                <w:szCs w:val="28"/>
                <w:highlight w:val="none"/>
              </w:rPr>
              <w:t>投标文件份数：</w:t>
            </w:r>
          </w:p>
          <w:p w14:paraId="51A1C7C5">
            <w:pPr>
              <w:numPr>
                <w:ilvl w:val="0"/>
                <w:numId w:val="1"/>
              </w:numPr>
              <w:spacing w:line="460" w:lineRule="exact"/>
              <w:rPr>
                <w:rFonts w:hint="eastAsia"/>
                <w:color w:val="auto"/>
                <w:sz w:val="22"/>
                <w:szCs w:val="28"/>
                <w:highlight w:val="none"/>
              </w:rPr>
            </w:pPr>
            <w:r>
              <w:rPr>
                <w:rFonts w:hint="eastAsia"/>
                <w:color w:val="auto"/>
                <w:sz w:val="22"/>
                <w:szCs w:val="28"/>
                <w:highlight w:val="none"/>
              </w:rPr>
              <w:t>“电子加密投标文件”：在线上传递交、一份。</w:t>
            </w:r>
          </w:p>
          <w:p w14:paraId="4E8C69C9">
            <w:pPr>
              <w:numPr>
                <w:ilvl w:val="0"/>
                <w:numId w:val="1"/>
              </w:numPr>
              <w:spacing w:line="460" w:lineRule="exact"/>
              <w:rPr>
                <w:rFonts w:hint="eastAsia"/>
                <w:color w:val="auto"/>
                <w:sz w:val="22"/>
                <w:szCs w:val="28"/>
                <w:highlight w:val="none"/>
              </w:rPr>
            </w:pPr>
            <w:r>
              <w:rPr>
                <w:rFonts w:hint="eastAsia"/>
                <w:color w:val="auto"/>
                <w:sz w:val="22"/>
                <w:szCs w:val="28"/>
                <w:highlight w:val="none"/>
              </w:rPr>
              <w:t>“备份投标文件”：密封包装后投标截止时间前递交、一份</w:t>
            </w:r>
          </w:p>
          <w:p w14:paraId="148121A6">
            <w:pPr>
              <w:spacing w:line="460" w:lineRule="exact"/>
              <w:rPr>
                <w:rFonts w:hint="eastAsia"/>
                <w:color w:val="auto"/>
                <w:sz w:val="22"/>
                <w:szCs w:val="28"/>
                <w:highlight w:val="none"/>
              </w:rPr>
            </w:pPr>
            <w:r>
              <w:rPr>
                <w:rFonts w:hint="eastAsia"/>
                <w:color w:val="auto"/>
                <w:sz w:val="22"/>
                <w:szCs w:val="28"/>
                <w:highlight w:val="none"/>
              </w:rPr>
              <w:t>（若不提供备份投标文件，开标当天电子加密投标文件解密失败，投标人自行负责。）</w:t>
            </w:r>
          </w:p>
          <w:p w14:paraId="5EED9523">
            <w:pPr>
              <w:tabs>
                <w:tab w:val="left" w:pos="360"/>
              </w:tabs>
              <w:spacing w:line="460" w:lineRule="exact"/>
              <w:rPr>
                <w:rFonts w:hint="eastAsia"/>
                <w:color w:val="auto"/>
                <w:sz w:val="22"/>
                <w:szCs w:val="28"/>
                <w:highlight w:val="none"/>
              </w:rPr>
            </w:pPr>
            <w:r>
              <w:rPr>
                <w:rFonts w:hint="eastAsia"/>
                <w:color w:val="auto"/>
                <w:sz w:val="22"/>
                <w:szCs w:val="28"/>
                <w:highlight w:val="none"/>
              </w:rPr>
              <w:t>可以（邮寄形式，建议顺丰）在投标截止时间前递交，并需采购代理机构确认是否收到，</w:t>
            </w:r>
          </w:p>
          <w:p w14:paraId="5D622C77">
            <w:pPr>
              <w:spacing w:line="460" w:lineRule="exact"/>
              <w:rPr>
                <w:rFonts w:hint="eastAsia"/>
                <w:color w:val="auto"/>
                <w:sz w:val="22"/>
                <w:szCs w:val="28"/>
                <w:highlight w:val="none"/>
                <w:lang w:eastAsia="zh-CN"/>
              </w:rPr>
            </w:pPr>
            <w:r>
              <w:rPr>
                <w:rFonts w:hint="eastAsia"/>
                <w:color w:val="auto"/>
                <w:sz w:val="22"/>
                <w:szCs w:val="28"/>
                <w:highlight w:val="none"/>
              </w:rPr>
              <w:t>邮寄地址：</w:t>
            </w:r>
            <w:r>
              <w:rPr>
                <w:rFonts w:hint="eastAsia"/>
                <w:color w:val="auto"/>
                <w:sz w:val="22"/>
                <w:szCs w:val="28"/>
                <w:highlight w:val="none"/>
                <w:lang w:eastAsia="zh-CN"/>
              </w:rPr>
              <w:t>温州市鹿城区勤民路鹿城壹号18幢803室</w:t>
            </w:r>
          </w:p>
          <w:p w14:paraId="3397F869">
            <w:pPr>
              <w:spacing w:line="460" w:lineRule="exact"/>
              <w:rPr>
                <w:rFonts w:hint="default" w:eastAsia="宋体"/>
                <w:color w:val="auto"/>
                <w:highlight w:val="none"/>
                <w:lang w:val="en-US" w:eastAsia="zh-CN"/>
              </w:rPr>
            </w:pPr>
            <w:r>
              <w:rPr>
                <w:rFonts w:hint="eastAsia"/>
                <w:color w:val="auto"/>
                <w:sz w:val="22"/>
                <w:szCs w:val="28"/>
                <w:highlight w:val="none"/>
                <w:lang w:val="en-US" w:eastAsia="zh-CN"/>
              </w:rPr>
              <w:t>联系人：肖宗文    联系电话</w:t>
            </w:r>
            <w:r>
              <w:rPr>
                <w:rFonts w:hint="eastAsia"/>
                <w:b w:val="0"/>
                <w:bCs w:val="0"/>
                <w:color w:val="auto"/>
                <w:sz w:val="22"/>
                <w:szCs w:val="28"/>
                <w:highlight w:val="none"/>
                <w:lang w:val="en-US" w:eastAsia="zh-CN"/>
              </w:rPr>
              <w:t>：13757727199</w:t>
            </w:r>
          </w:p>
        </w:tc>
      </w:tr>
      <w:tr w14:paraId="4D3A15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2EA7F28E">
            <w:pPr>
              <w:snapToGrid w:val="0"/>
              <w:spacing w:line="460" w:lineRule="exact"/>
              <w:jc w:val="center"/>
              <w:rPr>
                <w:rFonts w:hint="default" w:ascii="宋体" w:hAnsi="宋体" w:eastAsia="宋体" w:cs="宋体"/>
                <w:b/>
                <w:bCs/>
                <w:color w:val="auto"/>
                <w:sz w:val="22"/>
                <w:szCs w:val="22"/>
                <w:highlight w:val="none"/>
                <w:lang w:val="en-US" w:eastAsia="zh-CN"/>
              </w:rPr>
            </w:pPr>
            <w:r>
              <w:rPr>
                <w:rFonts w:hint="eastAsia" w:ascii="宋体" w:hAnsi="宋体" w:cs="宋体"/>
                <w:b/>
                <w:bCs/>
                <w:color w:val="auto"/>
                <w:sz w:val="22"/>
                <w:szCs w:val="22"/>
                <w:highlight w:val="none"/>
                <w:lang w:val="en-US" w:eastAsia="zh-CN"/>
              </w:rPr>
              <w:t>11</w:t>
            </w:r>
          </w:p>
        </w:tc>
        <w:tc>
          <w:tcPr>
            <w:tcW w:w="9590" w:type="dxa"/>
            <w:tcBorders>
              <w:top w:val="single" w:color="000000" w:sz="2" w:space="0"/>
              <w:left w:val="single" w:color="000000" w:sz="2" w:space="0"/>
              <w:bottom w:val="single" w:color="000000" w:sz="2" w:space="0"/>
              <w:right w:val="single" w:color="000000" w:sz="8" w:space="0"/>
            </w:tcBorders>
            <w:vAlign w:val="center"/>
          </w:tcPr>
          <w:p w14:paraId="5F164D97">
            <w:pPr>
              <w:spacing w:line="460" w:lineRule="exact"/>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投标文件的上传和递交：</w:t>
            </w:r>
          </w:p>
          <w:p w14:paraId="5A1311D2">
            <w:pPr>
              <w:spacing w:line="46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（1）“电子加密投标文件”的上传、递交：</w:t>
            </w:r>
          </w:p>
          <w:p w14:paraId="173AF2FA">
            <w:pPr>
              <w:spacing w:line="46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a.投标人应在投标截止时间前将“电子加密投标文件</w:t>
            </w:r>
            <w:r>
              <w:rPr>
                <w:rFonts w:hint="eastAsia" w:ascii="宋体" w:hAnsi="宋体" w:cs="宋体"/>
                <w:color w:val="auto"/>
                <w:sz w:val="22"/>
                <w:szCs w:val="22"/>
                <w:highlight w:val="none"/>
                <w:lang w:val="en-US" w:eastAsia="zh-CN"/>
              </w:rPr>
              <w:t xml:space="preserve">   </w:t>
            </w:r>
            <w:r>
              <w:rPr>
                <w:rFonts w:hint="eastAsia" w:ascii="宋体" w:hAnsi="宋体" w:eastAsia="宋体" w:cs="宋体"/>
                <w:color w:val="auto"/>
                <w:sz w:val="22"/>
                <w:szCs w:val="22"/>
                <w:highlight w:val="none"/>
              </w:rPr>
              <w:t>”成功上传递交至“政府采购云平台”，否则投标无效。</w:t>
            </w:r>
          </w:p>
          <w:p w14:paraId="76F244FD">
            <w:pPr>
              <w:spacing w:line="46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b.“电子加密投标文件”成功上传递交后，供应商可自行打印投标文件接收回执。</w:t>
            </w:r>
          </w:p>
          <w:p w14:paraId="0DB965D2">
            <w:pPr>
              <w:spacing w:line="46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（2）“备份投标文件”的密封包装、递交：</w:t>
            </w:r>
          </w:p>
          <w:p w14:paraId="34BE61BD">
            <w:pPr>
              <w:tabs>
                <w:tab w:val="left" w:pos="360"/>
              </w:tabs>
              <w:spacing w:line="460" w:lineRule="exact"/>
              <w:rPr>
                <w:rFonts w:hint="eastAsia" w:ascii="宋体" w:hAnsi="宋体" w:eastAsia="宋体" w:cs="宋体"/>
                <w:b/>
                <w:bCs/>
                <w:color w:val="auto"/>
                <w:sz w:val="22"/>
                <w:szCs w:val="22"/>
                <w:highlight w:val="none"/>
              </w:rPr>
            </w:pPr>
            <w:r>
              <w:rPr>
                <w:rFonts w:hint="eastAsia" w:ascii="宋体" w:hAnsi="宋体" w:eastAsia="宋体" w:cs="宋体"/>
                <w:color w:val="auto"/>
                <w:sz w:val="22"/>
                <w:szCs w:val="22"/>
                <w:highlight w:val="none"/>
              </w:rPr>
              <w:t>a.投标人在“政府采购云平台”完成“电子加密投标文件”的上传递交后，</w:t>
            </w:r>
            <w:r>
              <w:rPr>
                <w:rFonts w:hint="eastAsia" w:ascii="宋体" w:hAnsi="宋体" w:eastAsia="宋体" w:cs="宋体"/>
                <w:b/>
                <w:bCs/>
                <w:color w:val="auto"/>
                <w:sz w:val="22"/>
                <w:szCs w:val="22"/>
                <w:highlight w:val="none"/>
              </w:rPr>
              <w:t>还可以在投标截止时间前递交以介质（U盘）存储的数据电文形式的“备份投标文件”，（可以</w:t>
            </w:r>
            <w:r>
              <w:rPr>
                <w:rFonts w:hint="eastAsia" w:ascii="宋体" w:hAnsi="宋体" w:eastAsia="宋体" w:cs="宋体"/>
                <w:b/>
                <w:color w:val="auto"/>
                <w:sz w:val="22"/>
                <w:szCs w:val="22"/>
                <w:highlight w:val="none"/>
                <w:u w:val="single"/>
              </w:rPr>
              <w:t>（邮寄形式，建议顺丰）在投标截止时间前递交，并需采购代理机构确认是否收到</w:t>
            </w:r>
            <w:r>
              <w:rPr>
                <w:rFonts w:hint="eastAsia" w:ascii="宋体" w:hAnsi="宋体" w:eastAsia="宋体" w:cs="宋体"/>
                <w:b/>
                <w:bCs/>
                <w:color w:val="auto"/>
                <w:sz w:val="22"/>
                <w:szCs w:val="22"/>
                <w:highlight w:val="none"/>
              </w:rPr>
              <w:t>）</w:t>
            </w:r>
          </w:p>
          <w:p w14:paraId="410396FA">
            <w:pPr>
              <w:spacing w:line="46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b.“备份投标文件”应当密封包装，并在包装上标注投标项目名称、投标人名称并加盖公章。没有密封包装或者逾期（邮寄）送达至投标地点的“备份投标文件”将不予接收；</w:t>
            </w:r>
          </w:p>
          <w:p w14:paraId="27D75C03">
            <w:pPr>
              <w:spacing w:line="46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c.通过“政府采购云平台”成功上传递交的“电子加密投标文件”已按时解密的，“备份投标文件”自动失效。投标截止时间前，投标人仅递交了“备份投标文件”而未将“电子加密投标文件”成功上传至“政府采购云平台”的，投标无效。</w:t>
            </w:r>
          </w:p>
        </w:tc>
      </w:tr>
      <w:tr w14:paraId="7D80BC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1F19D408">
            <w:pPr>
              <w:snapToGrid w:val="0"/>
              <w:spacing w:line="460" w:lineRule="exact"/>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1</w:t>
            </w:r>
            <w:r>
              <w:rPr>
                <w:rFonts w:hint="eastAsia" w:ascii="宋体" w:hAnsi="宋体" w:cs="宋体"/>
                <w:b/>
                <w:bCs/>
                <w:color w:val="auto"/>
                <w:sz w:val="22"/>
                <w:szCs w:val="22"/>
                <w:highlight w:val="none"/>
                <w:lang w:val="en-US" w:eastAsia="zh-CN"/>
              </w:rPr>
              <w:t>2</w:t>
            </w:r>
          </w:p>
        </w:tc>
        <w:tc>
          <w:tcPr>
            <w:tcW w:w="9590" w:type="dxa"/>
            <w:tcBorders>
              <w:top w:val="single" w:color="000000" w:sz="2" w:space="0"/>
              <w:left w:val="single" w:color="000000" w:sz="2" w:space="0"/>
              <w:bottom w:val="single" w:color="000000" w:sz="2" w:space="0"/>
              <w:right w:val="single" w:color="000000" w:sz="8" w:space="0"/>
            </w:tcBorders>
            <w:vAlign w:val="center"/>
          </w:tcPr>
          <w:p w14:paraId="3EAB16A2">
            <w:pPr>
              <w:spacing w:line="460" w:lineRule="exact"/>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电子加密投标文件的解密和异常情况处理：</w:t>
            </w:r>
          </w:p>
          <w:p w14:paraId="50456FDA">
            <w:pPr>
              <w:spacing w:line="46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（1）开标后，采购组织机构将向各投标人发出“电子加密投标文件”的解密通知，各投标人代表应当在接到解密通知后在系统规定的时间自行完成“电子加密投标文件”的在线解密。</w:t>
            </w:r>
          </w:p>
          <w:p w14:paraId="4B5DC8D9">
            <w:pPr>
              <w:spacing w:line="46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通过“政府采购云平台”成功上传递交的“电子加密投标文件”无法按时解密，投标人如按规定递交了“备份投标文件”的，以“备份投标文件”为依据（由采购组织机构按“政府采购云平台”操作规范将“备份投标文件”上传至“政府采购云平台”，上传成功后，“电子加密投标文件”自动失效），否则视为投标文件撤回。</w:t>
            </w:r>
          </w:p>
          <w:p w14:paraId="0A13DE3D">
            <w:pPr>
              <w:spacing w:line="46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（3）投标截止时间前，投标人仅递交了“备份投标文件”而未将电子加密投标文件上传至“政府采购云平台”的，投标无效。</w:t>
            </w:r>
          </w:p>
        </w:tc>
      </w:tr>
      <w:tr w14:paraId="4E280B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4816EB18">
            <w:pPr>
              <w:snapToGrid w:val="0"/>
              <w:spacing w:line="460" w:lineRule="exact"/>
              <w:jc w:val="center"/>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rPr>
              <w:t>1</w:t>
            </w:r>
            <w:r>
              <w:rPr>
                <w:rFonts w:hint="eastAsia" w:ascii="宋体" w:hAnsi="宋体" w:cs="宋体"/>
                <w:b/>
                <w:bCs/>
                <w:color w:val="auto"/>
                <w:sz w:val="22"/>
                <w:szCs w:val="22"/>
                <w:highlight w:val="none"/>
                <w:lang w:val="en-US" w:eastAsia="zh-CN"/>
              </w:rPr>
              <w:t>3</w:t>
            </w:r>
          </w:p>
        </w:tc>
        <w:tc>
          <w:tcPr>
            <w:tcW w:w="9590" w:type="dxa"/>
            <w:tcBorders>
              <w:top w:val="single" w:color="000000" w:sz="2" w:space="0"/>
              <w:left w:val="single" w:color="000000" w:sz="2" w:space="0"/>
              <w:bottom w:val="single" w:color="000000" w:sz="2" w:space="0"/>
              <w:right w:val="single" w:color="000000" w:sz="8" w:space="0"/>
            </w:tcBorders>
            <w:vAlign w:val="center"/>
          </w:tcPr>
          <w:p w14:paraId="0C96E753">
            <w:pPr>
              <w:widowControl/>
              <w:snapToGrid w:val="0"/>
              <w:spacing w:line="460" w:lineRule="exact"/>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提交投标文件截止时间：</w:t>
            </w:r>
            <w:r>
              <w:rPr>
                <w:rFonts w:hint="eastAsia" w:ascii="宋体" w:hAnsi="宋体" w:cs="宋体"/>
                <w:b w:val="0"/>
                <w:bCs w:val="0"/>
                <w:color w:val="auto"/>
                <w:sz w:val="22"/>
                <w:szCs w:val="22"/>
                <w:highlight w:val="none"/>
                <w:lang w:val="en-US" w:eastAsia="zh-CN"/>
              </w:rPr>
              <w:t>详见招标公告</w:t>
            </w:r>
            <w:r>
              <w:rPr>
                <w:rFonts w:hint="eastAsia" w:ascii="宋体" w:hAnsi="宋体" w:eastAsia="宋体" w:cs="宋体"/>
                <w:color w:val="auto"/>
                <w:sz w:val="22"/>
                <w:szCs w:val="22"/>
                <w:highlight w:val="none"/>
              </w:rPr>
              <w:t> </w:t>
            </w:r>
          </w:p>
          <w:p w14:paraId="6CB5FC24">
            <w:pPr>
              <w:widowControl/>
              <w:snapToGrid w:val="0"/>
              <w:spacing w:line="460" w:lineRule="exact"/>
              <w:jc w:val="left"/>
              <w:rPr>
                <w:rFonts w:hint="eastAsia"/>
                <w:color w:val="auto"/>
                <w:highlight w:val="none"/>
              </w:rPr>
            </w:pPr>
            <w:r>
              <w:rPr>
                <w:rFonts w:hint="eastAsia" w:ascii="宋体" w:hAnsi="宋体" w:eastAsia="宋体" w:cs="宋体"/>
                <w:color w:val="auto"/>
                <w:sz w:val="22"/>
                <w:szCs w:val="22"/>
                <w:highlight w:val="none"/>
              </w:rPr>
              <w:t>投标地点（网址）：</w:t>
            </w:r>
            <w:r>
              <w:rPr>
                <w:rFonts w:hint="eastAsia" w:ascii="宋体" w:hAnsi="宋体" w:cs="宋体"/>
                <w:b w:val="0"/>
                <w:bCs w:val="0"/>
                <w:color w:val="auto"/>
                <w:sz w:val="22"/>
                <w:szCs w:val="22"/>
                <w:highlight w:val="none"/>
                <w:lang w:val="en-US" w:eastAsia="zh-CN"/>
              </w:rPr>
              <w:t>详见招标公告</w:t>
            </w:r>
            <w:r>
              <w:rPr>
                <w:rFonts w:hint="eastAsia" w:ascii="宋体" w:hAnsi="宋体" w:eastAsia="宋体" w:cs="宋体"/>
                <w:color w:val="auto"/>
                <w:sz w:val="22"/>
                <w:szCs w:val="22"/>
                <w:highlight w:val="none"/>
              </w:rPr>
              <w:t> </w:t>
            </w:r>
          </w:p>
        </w:tc>
      </w:tr>
      <w:tr w14:paraId="03D506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auto" w:sz="4" w:space="0"/>
              <w:right w:val="single" w:color="000000" w:sz="2" w:space="0"/>
            </w:tcBorders>
            <w:vAlign w:val="center"/>
          </w:tcPr>
          <w:p w14:paraId="51167B21">
            <w:pPr>
              <w:snapToGrid w:val="0"/>
              <w:spacing w:line="460" w:lineRule="exact"/>
              <w:jc w:val="center"/>
              <w:rPr>
                <w:rFonts w:hint="eastAsia" w:ascii="宋体" w:hAnsi="宋体" w:eastAsia="宋体" w:cs="宋体"/>
                <w:b/>
                <w:bCs/>
                <w:color w:val="auto"/>
                <w:sz w:val="22"/>
                <w:szCs w:val="22"/>
                <w:highlight w:val="none"/>
                <w:lang w:eastAsia="zh-CN"/>
              </w:rPr>
            </w:pPr>
            <w:r>
              <w:rPr>
                <w:rFonts w:hint="eastAsia" w:ascii="宋体" w:hAnsi="宋体" w:eastAsia="宋体" w:cs="宋体"/>
                <w:b/>
                <w:bCs/>
                <w:color w:val="auto"/>
                <w:sz w:val="22"/>
                <w:szCs w:val="22"/>
                <w:highlight w:val="none"/>
              </w:rPr>
              <w:t>1</w:t>
            </w:r>
            <w:r>
              <w:rPr>
                <w:rFonts w:hint="eastAsia" w:ascii="宋体" w:hAnsi="宋体" w:cs="宋体"/>
                <w:b/>
                <w:bCs/>
                <w:color w:val="auto"/>
                <w:sz w:val="22"/>
                <w:szCs w:val="22"/>
                <w:highlight w:val="none"/>
                <w:lang w:val="en-US" w:eastAsia="zh-CN"/>
              </w:rPr>
              <w:t>4</w:t>
            </w:r>
          </w:p>
        </w:tc>
        <w:tc>
          <w:tcPr>
            <w:tcW w:w="9590" w:type="dxa"/>
            <w:tcBorders>
              <w:top w:val="single" w:color="000000" w:sz="2" w:space="0"/>
              <w:left w:val="single" w:color="000000" w:sz="2" w:space="0"/>
              <w:bottom w:val="single" w:color="auto" w:sz="4" w:space="0"/>
              <w:right w:val="single" w:color="000000" w:sz="8" w:space="0"/>
            </w:tcBorders>
            <w:vAlign w:val="center"/>
          </w:tcPr>
          <w:p w14:paraId="4A4B81DA">
            <w:pPr>
              <w:widowControl/>
              <w:snapToGrid w:val="0"/>
              <w:spacing w:line="460" w:lineRule="exact"/>
              <w:jc w:val="left"/>
              <w:rPr>
                <w:rFonts w:hint="default"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rPr>
              <w:t>开标时间</w:t>
            </w:r>
            <w:r>
              <w:rPr>
                <w:rFonts w:hint="eastAsia" w:ascii="宋体" w:hAnsi="宋体" w:eastAsia="宋体" w:cs="宋体"/>
                <w:b w:val="0"/>
                <w:bCs w:val="0"/>
                <w:color w:val="auto"/>
                <w:sz w:val="22"/>
                <w:szCs w:val="22"/>
                <w:highlight w:val="none"/>
                <w:lang w:eastAsia="zh-CN"/>
              </w:rPr>
              <w:t>：</w:t>
            </w:r>
            <w:r>
              <w:rPr>
                <w:rFonts w:hint="eastAsia" w:ascii="宋体" w:hAnsi="宋体" w:cs="宋体"/>
                <w:b w:val="0"/>
                <w:bCs w:val="0"/>
                <w:color w:val="auto"/>
                <w:sz w:val="22"/>
                <w:szCs w:val="22"/>
                <w:highlight w:val="none"/>
                <w:lang w:val="en-US" w:eastAsia="zh-CN"/>
              </w:rPr>
              <w:t>详见招标公告</w:t>
            </w:r>
          </w:p>
          <w:p w14:paraId="744F7903">
            <w:pPr>
              <w:widowControl/>
              <w:snapToGrid w:val="0"/>
              <w:spacing w:line="460" w:lineRule="exact"/>
              <w:jc w:val="left"/>
              <w:rPr>
                <w:rFonts w:hint="eastAsia" w:ascii="宋体" w:hAnsi="宋体" w:eastAsia="宋体" w:cs="宋体"/>
                <w:color w:val="auto"/>
                <w:sz w:val="22"/>
                <w:szCs w:val="22"/>
                <w:highlight w:val="none"/>
              </w:rPr>
            </w:pPr>
            <w:r>
              <w:rPr>
                <w:rFonts w:hint="eastAsia" w:ascii="宋体" w:hAnsi="宋体" w:eastAsia="宋体" w:cs="宋体"/>
                <w:b w:val="0"/>
                <w:bCs w:val="0"/>
                <w:color w:val="auto"/>
                <w:sz w:val="22"/>
                <w:szCs w:val="22"/>
                <w:highlight w:val="none"/>
                <w:lang w:val="en-US" w:eastAsia="zh-CN"/>
              </w:rPr>
              <w:t>开标地点（网址）：</w:t>
            </w:r>
            <w:r>
              <w:rPr>
                <w:rFonts w:hint="eastAsia" w:ascii="宋体" w:hAnsi="宋体" w:cs="宋体"/>
                <w:b w:val="0"/>
                <w:bCs w:val="0"/>
                <w:color w:val="auto"/>
                <w:sz w:val="22"/>
                <w:szCs w:val="22"/>
                <w:highlight w:val="none"/>
                <w:lang w:val="en-US" w:eastAsia="zh-CN"/>
              </w:rPr>
              <w:t>详见招标公告</w:t>
            </w:r>
          </w:p>
        </w:tc>
      </w:tr>
      <w:tr w14:paraId="49A9F8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auto" w:sz="4" w:space="0"/>
              <w:left w:val="single" w:color="000000" w:sz="8" w:space="0"/>
              <w:bottom w:val="single" w:color="auto" w:sz="4" w:space="0"/>
              <w:right w:val="single" w:color="000000" w:sz="2" w:space="0"/>
            </w:tcBorders>
            <w:vAlign w:val="center"/>
          </w:tcPr>
          <w:p w14:paraId="7717BE13">
            <w:pPr>
              <w:snapToGrid w:val="0"/>
              <w:spacing w:line="460" w:lineRule="exact"/>
              <w:jc w:val="center"/>
              <w:rPr>
                <w:rFonts w:hint="eastAsia" w:ascii="宋体" w:hAnsi="宋体" w:eastAsia="宋体" w:cs="宋体"/>
                <w:b/>
                <w:bCs/>
                <w:color w:val="auto"/>
                <w:sz w:val="22"/>
                <w:szCs w:val="22"/>
                <w:highlight w:val="none"/>
                <w:lang w:eastAsia="zh-CN"/>
              </w:rPr>
            </w:pPr>
            <w:r>
              <w:rPr>
                <w:rFonts w:hint="eastAsia" w:ascii="宋体" w:hAnsi="宋体" w:eastAsia="宋体" w:cs="宋体"/>
                <w:b/>
                <w:bCs/>
                <w:color w:val="auto"/>
                <w:sz w:val="22"/>
                <w:szCs w:val="22"/>
                <w:highlight w:val="none"/>
              </w:rPr>
              <w:t>1</w:t>
            </w:r>
            <w:r>
              <w:rPr>
                <w:rFonts w:hint="eastAsia" w:ascii="宋体" w:hAnsi="宋体" w:cs="宋体"/>
                <w:b/>
                <w:bCs/>
                <w:color w:val="auto"/>
                <w:sz w:val="22"/>
                <w:szCs w:val="22"/>
                <w:highlight w:val="none"/>
                <w:lang w:val="en-US" w:eastAsia="zh-CN"/>
              </w:rPr>
              <w:t>5</w:t>
            </w:r>
          </w:p>
        </w:tc>
        <w:tc>
          <w:tcPr>
            <w:tcW w:w="9590" w:type="dxa"/>
            <w:tcBorders>
              <w:top w:val="single" w:color="auto" w:sz="4" w:space="0"/>
              <w:left w:val="single" w:color="000000" w:sz="2" w:space="0"/>
              <w:bottom w:val="single" w:color="auto" w:sz="4" w:space="0"/>
              <w:right w:val="single" w:color="000000" w:sz="8" w:space="0"/>
            </w:tcBorders>
            <w:vAlign w:val="center"/>
          </w:tcPr>
          <w:p w14:paraId="25434D01">
            <w:pPr>
              <w:snapToGrid w:val="0"/>
              <w:spacing w:line="46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带“▲”条款系指实质性要求条款。“★”是关键技术参数及要求。</w:t>
            </w:r>
          </w:p>
        </w:tc>
      </w:tr>
      <w:tr w14:paraId="32063F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auto" w:sz="4" w:space="0"/>
              <w:left w:val="single" w:color="000000" w:sz="8" w:space="0"/>
              <w:bottom w:val="single" w:color="auto" w:sz="4" w:space="0"/>
              <w:right w:val="single" w:color="000000" w:sz="2" w:space="0"/>
            </w:tcBorders>
            <w:vAlign w:val="center"/>
          </w:tcPr>
          <w:p w14:paraId="566911EB">
            <w:pPr>
              <w:widowControl/>
              <w:snapToGrid w:val="0"/>
              <w:spacing w:line="460" w:lineRule="exact"/>
              <w:jc w:val="center"/>
              <w:textAlignment w:val="center"/>
              <w:rPr>
                <w:rFonts w:hint="eastAsia" w:ascii="宋体" w:hAnsi="宋体" w:eastAsia="宋体" w:cs="宋体"/>
                <w:b/>
                <w:bCs/>
                <w:color w:val="auto"/>
                <w:sz w:val="22"/>
                <w:szCs w:val="22"/>
                <w:highlight w:val="none"/>
                <w:lang w:eastAsia="zh-CN"/>
              </w:rPr>
            </w:pPr>
            <w:r>
              <w:rPr>
                <w:rFonts w:hint="eastAsia" w:ascii="宋体" w:hAnsi="宋体" w:eastAsia="宋体" w:cs="宋体"/>
                <w:b/>
                <w:bCs/>
                <w:color w:val="auto"/>
                <w:kern w:val="0"/>
                <w:sz w:val="22"/>
                <w:szCs w:val="22"/>
                <w:highlight w:val="none"/>
              </w:rPr>
              <w:t>1</w:t>
            </w:r>
            <w:r>
              <w:rPr>
                <w:rFonts w:hint="eastAsia" w:ascii="宋体" w:hAnsi="宋体" w:cs="宋体"/>
                <w:b/>
                <w:bCs/>
                <w:color w:val="auto"/>
                <w:kern w:val="0"/>
                <w:sz w:val="22"/>
                <w:szCs w:val="22"/>
                <w:highlight w:val="none"/>
                <w:lang w:val="en-US" w:eastAsia="zh-CN"/>
              </w:rPr>
              <w:t>6</w:t>
            </w:r>
          </w:p>
        </w:tc>
        <w:tc>
          <w:tcPr>
            <w:tcW w:w="9590" w:type="dxa"/>
            <w:tcBorders>
              <w:top w:val="single" w:color="auto" w:sz="4" w:space="0"/>
              <w:left w:val="single" w:color="000000" w:sz="2" w:space="0"/>
              <w:bottom w:val="single" w:color="auto" w:sz="4" w:space="0"/>
              <w:right w:val="single" w:color="000000" w:sz="8" w:space="0"/>
            </w:tcBorders>
            <w:vAlign w:val="center"/>
          </w:tcPr>
          <w:p w14:paraId="57E504E0">
            <w:pPr>
              <w:widowControl/>
              <w:snapToGrid w:val="0"/>
              <w:spacing w:line="460" w:lineRule="exact"/>
              <w:jc w:val="left"/>
              <w:rPr>
                <w:rFonts w:hint="eastAsia" w:ascii="宋体" w:hAnsi="宋体" w:eastAsia="宋体" w:cs="宋体"/>
                <w:b/>
                <w:bCs/>
                <w:color w:val="auto"/>
                <w:sz w:val="22"/>
                <w:szCs w:val="22"/>
                <w:highlight w:val="none"/>
              </w:rPr>
            </w:pPr>
            <w:r>
              <w:rPr>
                <w:rFonts w:hint="eastAsia" w:ascii="宋体" w:hAnsi="宋体" w:eastAsia="宋体" w:cs="宋体"/>
                <w:color w:val="auto"/>
                <w:sz w:val="22"/>
                <w:szCs w:val="22"/>
                <w:highlight w:val="none"/>
              </w:rPr>
              <w:t>为支持和促进中小企业发展，进一步发挥政府采购政策功能，温州市财政局出台了《温州市财政局关于温州市政府采购支持中小企业信用融资的通知》（温财采〔2020〕3号），供应商若有融资意向，可直接登录http://jinrong.zcygov.cn，查看信用融资政策文件及各相关银行服务方案，也可直接向各银行咨询相关业务。</w:t>
            </w:r>
          </w:p>
        </w:tc>
      </w:tr>
      <w:tr w14:paraId="2A882D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574A273D">
            <w:pPr>
              <w:widowControl/>
              <w:snapToGrid w:val="0"/>
              <w:spacing w:line="460" w:lineRule="exact"/>
              <w:jc w:val="center"/>
              <w:textAlignment w:val="center"/>
              <w:rPr>
                <w:rFonts w:hint="eastAsia" w:ascii="宋体" w:hAnsi="宋体" w:eastAsia="宋体" w:cs="宋体"/>
                <w:b/>
                <w:bCs/>
                <w:color w:val="auto"/>
                <w:sz w:val="22"/>
                <w:szCs w:val="22"/>
                <w:highlight w:val="none"/>
                <w:lang w:eastAsia="zh-CN"/>
              </w:rPr>
            </w:pPr>
            <w:r>
              <w:rPr>
                <w:rFonts w:hint="eastAsia" w:ascii="宋体" w:hAnsi="宋体" w:eastAsia="宋体" w:cs="宋体"/>
                <w:b/>
                <w:bCs/>
                <w:color w:val="auto"/>
                <w:kern w:val="0"/>
                <w:sz w:val="22"/>
                <w:szCs w:val="22"/>
                <w:highlight w:val="none"/>
              </w:rPr>
              <w:t>1</w:t>
            </w:r>
            <w:r>
              <w:rPr>
                <w:rFonts w:hint="eastAsia" w:ascii="宋体" w:hAnsi="宋体" w:cs="宋体"/>
                <w:b/>
                <w:bCs/>
                <w:color w:val="auto"/>
                <w:kern w:val="0"/>
                <w:sz w:val="22"/>
                <w:szCs w:val="22"/>
                <w:highlight w:val="none"/>
                <w:lang w:val="en-US" w:eastAsia="zh-CN"/>
              </w:rPr>
              <w:t>7</w:t>
            </w:r>
          </w:p>
        </w:tc>
        <w:tc>
          <w:tcPr>
            <w:tcW w:w="9590" w:type="dxa"/>
            <w:tcBorders>
              <w:top w:val="single" w:color="000000" w:sz="2" w:space="0"/>
              <w:left w:val="single" w:color="000000" w:sz="2" w:space="0"/>
              <w:bottom w:val="single" w:color="000000" w:sz="2" w:space="0"/>
              <w:right w:val="single" w:color="000000" w:sz="8" w:space="0"/>
            </w:tcBorders>
            <w:vAlign w:val="center"/>
          </w:tcPr>
          <w:p w14:paraId="4142D0E3">
            <w:pPr>
              <w:snapToGrid w:val="0"/>
              <w:spacing w:line="460" w:lineRule="exact"/>
              <w:rPr>
                <w:rFonts w:hint="eastAsia" w:ascii="宋体" w:hAnsi="宋体" w:eastAsia="宋体" w:cs="宋体"/>
                <w:color w:val="auto"/>
                <w:sz w:val="22"/>
                <w:szCs w:val="22"/>
                <w:highlight w:val="none"/>
              </w:rPr>
            </w:pPr>
            <w:r>
              <w:rPr>
                <w:rFonts w:hint="eastAsia" w:ascii="宋体" w:hAnsi="宋体" w:eastAsia="宋体" w:cs="宋体"/>
                <w:b/>
                <w:color w:val="auto"/>
                <w:kern w:val="10"/>
                <w:sz w:val="22"/>
                <w:szCs w:val="22"/>
                <w:highlight w:val="none"/>
              </w:rPr>
              <w:t>潜在供应商需在浙江政府采购网http://zfcg.czt.zj.gov.cn/进行免费注册，具体详见浙江政府采购网供应商注册要求。</w:t>
            </w:r>
          </w:p>
        </w:tc>
      </w:tr>
      <w:tr w14:paraId="79CFEC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6F7C22CF">
            <w:pPr>
              <w:widowControl/>
              <w:snapToGrid w:val="0"/>
              <w:spacing w:line="460" w:lineRule="exact"/>
              <w:jc w:val="center"/>
              <w:textAlignment w:val="center"/>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kern w:val="0"/>
                <w:sz w:val="22"/>
                <w:szCs w:val="22"/>
                <w:highlight w:val="none"/>
              </w:rPr>
              <w:t>1</w:t>
            </w:r>
            <w:r>
              <w:rPr>
                <w:rFonts w:hint="eastAsia" w:ascii="宋体" w:hAnsi="宋体" w:cs="宋体"/>
                <w:b/>
                <w:bCs/>
                <w:color w:val="auto"/>
                <w:kern w:val="0"/>
                <w:sz w:val="22"/>
                <w:szCs w:val="22"/>
                <w:highlight w:val="none"/>
                <w:lang w:val="en-US" w:eastAsia="zh-CN"/>
              </w:rPr>
              <w:t>8</w:t>
            </w:r>
          </w:p>
        </w:tc>
        <w:tc>
          <w:tcPr>
            <w:tcW w:w="9590" w:type="dxa"/>
            <w:tcBorders>
              <w:top w:val="single" w:color="000000" w:sz="2" w:space="0"/>
              <w:left w:val="single" w:color="000000" w:sz="2" w:space="0"/>
              <w:bottom w:val="single" w:color="000000" w:sz="2" w:space="0"/>
              <w:right w:val="single" w:color="000000" w:sz="8" w:space="0"/>
            </w:tcBorders>
            <w:vAlign w:val="center"/>
          </w:tcPr>
          <w:p w14:paraId="3FD0EDD0">
            <w:pPr>
              <w:shd w:val="clear"/>
              <w:adjustRightInd w:val="0"/>
              <w:snapToGrid w:val="0"/>
              <w:spacing w:line="460" w:lineRule="exact"/>
              <w:ind w:firstLine="442" w:firstLineChars="200"/>
              <w:rPr>
                <w:rFonts w:hint="eastAsia" w:ascii="新宋体" w:hAnsi="新宋体" w:eastAsia="新宋体" w:cs="新宋体"/>
                <w:b/>
                <w:bCs/>
                <w:color w:val="auto"/>
                <w:sz w:val="22"/>
                <w:szCs w:val="28"/>
                <w:highlight w:val="none"/>
              </w:rPr>
            </w:pPr>
            <w:r>
              <w:rPr>
                <w:rFonts w:hint="eastAsia" w:ascii="新宋体" w:hAnsi="新宋体" w:eastAsia="新宋体" w:cs="新宋体"/>
                <w:b/>
                <w:bCs/>
                <w:color w:val="auto"/>
                <w:sz w:val="22"/>
                <w:szCs w:val="28"/>
                <w:highlight w:val="none"/>
              </w:rPr>
              <w:t>1、扶持中小企业（监狱企业、残疾人福利性单位）：</w:t>
            </w:r>
          </w:p>
          <w:p w14:paraId="0950B9C0">
            <w:pPr>
              <w:widowControl/>
              <w:snapToGrid w:val="0"/>
              <w:spacing w:line="460" w:lineRule="exact"/>
              <w:ind w:firstLine="440" w:firstLineChars="200"/>
              <w:rPr>
                <w:rFonts w:hint="eastAsia" w:ascii="新宋体" w:hAnsi="新宋体" w:eastAsia="新宋体" w:cs="新宋体"/>
                <w:color w:val="auto"/>
                <w:sz w:val="22"/>
                <w:szCs w:val="28"/>
                <w:highlight w:val="none"/>
              </w:rPr>
            </w:pPr>
            <w:r>
              <w:rPr>
                <w:rFonts w:hint="eastAsia" w:ascii="新宋体" w:hAnsi="新宋体" w:eastAsia="新宋体" w:cs="新宋体"/>
                <w:color w:val="auto"/>
                <w:sz w:val="22"/>
                <w:szCs w:val="28"/>
                <w:highlight w:val="none"/>
              </w:rPr>
              <w:t>根据《政府采购促进中小企业发展管理办法》（财库〔2020〕46号），本单位在政府采购活动中应当通过加强采购需求管理，落实预留采购份额，价格评审优惠、优先采购等措施，提高中小企业在政府采购中的份额，支持中小企业发展。项目相关情况如下：</w:t>
            </w:r>
          </w:p>
          <w:p w14:paraId="27CC5936">
            <w:pPr>
              <w:widowControl/>
              <w:snapToGrid w:val="0"/>
              <w:spacing w:line="460" w:lineRule="exact"/>
              <w:ind w:firstLine="440" w:firstLineChars="200"/>
              <w:rPr>
                <w:rFonts w:hint="eastAsia" w:ascii="新宋体" w:hAnsi="新宋体" w:eastAsia="新宋体" w:cs="新宋体"/>
                <w:color w:val="auto"/>
                <w:sz w:val="22"/>
                <w:szCs w:val="28"/>
                <w:highlight w:val="none"/>
              </w:rPr>
            </w:pPr>
            <w:r>
              <w:rPr>
                <w:rFonts w:hint="eastAsia" w:ascii="新宋体" w:hAnsi="新宋体" w:eastAsia="新宋体" w:cs="新宋体"/>
                <w:color w:val="auto"/>
                <w:sz w:val="22"/>
                <w:szCs w:val="28"/>
                <w:highlight w:val="none"/>
                <w:lang w:eastAsia="zh-CN"/>
              </w:rPr>
              <w:t>（</w:t>
            </w:r>
            <w:r>
              <w:rPr>
                <w:rFonts w:hint="eastAsia" w:ascii="新宋体" w:hAnsi="新宋体" w:eastAsia="新宋体" w:cs="新宋体"/>
                <w:color w:val="auto"/>
                <w:sz w:val="22"/>
                <w:szCs w:val="28"/>
                <w:highlight w:val="none"/>
              </w:rPr>
              <w:t>1</w:t>
            </w:r>
            <w:r>
              <w:rPr>
                <w:rFonts w:hint="eastAsia" w:ascii="新宋体" w:hAnsi="新宋体" w:eastAsia="新宋体" w:cs="新宋体"/>
                <w:color w:val="auto"/>
                <w:sz w:val="22"/>
                <w:szCs w:val="28"/>
                <w:highlight w:val="none"/>
                <w:lang w:eastAsia="zh-CN"/>
              </w:rPr>
              <w:t>）</w:t>
            </w:r>
            <w:r>
              <w:rPr>
                <w:rFonts w:hint="eastAsia" w:ascii="新宋体" w:hAnsi="新宋体" w:eastAsia="新宋体" w:cs="新宋体"/>
                <w:color w:val="auto"/>
                <w:sz w:val="22"/>
                <w:szCs w:val="28"/>
                <w:highlight w:val="none"/>
              </w:rPr>
              <w:t>项目预算：</w:t>
            </w:r>
            <w:r>
              <w:rPr>
                <w:rFonts w:hint="eastAsia" w:ascii="新宋体" w:hAnsi="新宋体" w:eastAsia="新宋体" w:cs="新宋体"/>
                <w:color w:val="auto"/>
                <w:sz w:val="22"/>
                <w:szCs w:val="28"/>
                <w:highlight w:val="none"/>
                <w:u w:val="single"/>
              </w:rPr>
              <w:t xml:space="preserve"> </w:t>
            </w:r>
            <w:r>
              <w:rPr>
                <w:rFonts w:hint="eastAsia" w:ascii="新宋体" w:hAnsi="新宋体" w:eastAsia="新宋体" w:cs="新宋体"/>
                <w:color w:val="auto"/>
                <w:sz w:val="22"/>
                <w:szCs w:val="28"/>
                <w:highlight w:val="none"/>
                <w:u w:val="single"/>
                <w:lang w:val="en-US" w:eastAsia="zh-CN"/>
              </w:rPr>
              <w:t xml:space="preserve"> 82.5   </w:t>
            </w:r>
            <w:r>
              <w:rPr>
                <w:rFonts w:hint="eastAsia" w:ascii="新宋体" w:hAnsi="新宋体" w:eastAsia="新宋体" w:cs="新宋体"/>
                <w:color w:val="auto"/>
                <w:sz w:val="22"/>
                <w:szCs w:val="28"/>
                <w:highlight w:val="none"/>
                <w:u w:val="single"/>
              </w:rPr>
              <w:t xml:space="preserve"> </w:t>
            </w:r>
            <w:r>
              <w:rPr>
                <w:rFonts w:hint="eastAsia" w:ascii="新宋体" w:hAnsi="新宋体" w:eastAsia="新宋体" w:cs="新宋体"/>
                <w:color w:val="auto"/>
                <w:sz w:val="22"/>
                <w:szCs w:val="28"/>
                <w:highlight w:val="none"/>
              </w:rPr>
              <w:t>万元</w:t>
            </w:r>
          </w:p>
          <w:p w14:paraId="62334334">
            <w:pPr>
              <w:widowControl/>
              <w:snapToGrid w:val="0"/>
              <w:spacing w:line="460" w:lineRule="exact"/>
              <w:ind w:firstLine="440" w:firstLineChars="200"/>
              <w:rPr>
                <w:rFonts w:hint="eastAsia" w:ascii="新宋体" w:hAnsi="新宋体" w:eastAsia="新宋体" w:cs="新宋体"/>
                <w:color w:val="auto"/>
                <w:sz w:val="22"/>
                <w:szCs w:val="28"/>
                <w:highlight w:val="none"/>
              </w:rPr>
            </w:pPr>
            <w:r>
              <w:rPr>
                <w:rFonts w:hint="eastAsia" w:ascii="新宋体" w:hAnsi="新宋体" w:eastAsia="新宋体" w:cs="新宋体"/>
                <w:color w:val="auto"/>
                <w:sz w:val="22"/>
                <w:szCs w:val="28"/>
                <w:highlight w:val="none"/>
                <w:lang w:eastAsia="zh-CN"/>
              </w:rPr>
              <w:t>（</w:t>
            </w:r>
            <w:r>
              <w:rPr>
                <w:rFonts w:hint="eastAsia" w:ascii="新宋体" w:hAnsi="新宋体" w:eastAsia="新宋体" w:cs="新宋体"/>
                <w:color w:val="auto"/>
                <w:sz w:val="22"/>
                <w:szCs w:val="28"/>
                <w:highlight w:val="none"/>
              </w:rPr>
              <w:t>2</w:t>
            </w:r>
            <w:r>
              <w:rPr>
                <w:rFonts w:hint="eastAsia" w:ascii="新宋体" w:hAnsi="新宋体" w:eastAsia="新宋体" w:cs="新宋体"/>
                <w:color w:val="auto"/>
                <w:sz w:val="22"/>
                <w:szCs w:val="28"/>
                <w:highlight w:val="none"/>
                <w:lang w:eastAsia="zh-CN"/>
              </w:rPr>
              <w:t>）</w:t>
            </w:r>
            <w:r>
              <w:rPr>
                <w:rFonts w:hint="eastAsia" w:ascii="新宋体" w:hAnsi="新宋体" w:eastAsia="新宋体" w:cs="新宋体"/>
                <w:color w:val="auto"/>
                <w:sz w:val="22"/>
                <w:szCs w:val="28"/>
                <w:highlight w:val="none"/>
              </w:rPr>
              <w:t>项目属性：</w:t>
            </w:r>
            <w:r>
              <w:rPr>
                <w:rFonts w:hint="eastAsia" w:ascii="新宋体" w:hAnsi="新宋体" w:eastAsia="新宋体" w:cs="新宋体"/>
                <w:color w:val="auto"/>
                <w:sz w:val="22"/>
                <w:szCs w:val="28"/>
                <w:highlight w:val="none"/>
                <w:u w:val="single"/>
              </w:rPr>
              <w:t xml:space="preserve">  ①  </w:t>
            </w:r>
            <w:r>
              <w:rPr>
                <w:rFonts w:hint="eastAsia" w:ascii="新宋体" w:hAnsi="新宋体" w:eastAsia="新宋体" w:cs="新宋体"/>
                <w:color w:val="auto"/>
                <w:sz w:val="22"/>
                <w:szCs w:val="28"/>
                <w:highlight w:val="none"/>
              </w:rPr>
              <w:t xml:space="preserve"> （①货物类/②服务类/③工程类）</w:t>
            </w:r>
          </w:p>
          <w:p w14:paraId="1A155FD1">
            <w:pPr>
              <w:widowControl/>
              <w:snapToGrid w:val="0"/>
              <w:spacing w:line="460" w:lineRule="exact"/>
              <w:ind w:firstLine="440" w:firstLineChars="200"/>
              <w:rPr>
                <w:rFonts w:hint="eastAsia" w:ascii="新宋体" w:hAnsi="新宋体" w:eastAsia="新宋体" w:cs="新宋体"/>
                <w:color w:val="auto"/>
                <w:sz w:val="22"/>
                <w:szCs w:val="28"/>
                <w:highlight w:val="none"/>
              </w:rPr>
            </w:pPr>
            <w:r>
              <w:rPr>
                <w:rFonts w:hint="eastAsia" w:ascii="新宋体" w:hAnsi="新宋体" w:eastAsia="新宋体" w:cs="新宋体"/>
                <w:color w:val="auto"/>
                <w:sz w:val="22"/>
                <w:szCs w:val="28"/>
                <w:highlight w:val="none"/>
                <w:lang w:eastAsia="zh-CN"/>
              </w:rPr>
              <w:t>（</w:t>
            </w:r>
            <w:r>
              <w:rPr>
                <w:rFonts w:hint="eastAsia" w:ascii="新宋体" w:hAnsi="新宋体" w:eastAsia="新宋体" w:cs="新宋体"/>
                <w:color w:val="auto"/>
                <w:sz w:val="22"/>
                <w:szCs w:val="28"/>
                <w:highlight w:val="none"/>
              </w:rPr>
              <w:t>3</w:t>
            </w:r>
            <w:r>
              <w:rPr>
                <w:rFonts w:hint="eastAsia" w:ascii="新宋体" w:hAnsi="新宋体" w:eastAsia="新宋体" w:cs="新宋体"/>
                <w:color w:val="auto"/>
                <w:sz w:val="22"/>
                <w:szCs w:val="28"/>
                <w:highlight w:val="none"/>
                <w:lang w:eastAsia="zh-CN"/>
              </w:rPr>
              <w:t>）</w:t>
            </w:r>
            <w:r>
              <w:rPr>
                <w:rFonts w:hint="eastAsia" w:ascii="新宋体" w:hAnsi="新宋体" w:eastAsia="新宋体" w:cs="新宋体"/>
                <w:color w:val="auto"/>
                <w:sz w:val="22"/>
                <w:szCs w:val="28"/>
                <w:highlight w:val="none"/>
              </w:rPr>
              <w:t>项目对应的中小企业划分标准所属行业：</w:t>
            </w:r>
            <w:r>
              <w:rPr>
                <w:rFonts w:hint="eastAsia" w:ascii="新宋体" w:hAnsi="新宋体" w:eastAsia="新宋体" w:cs="新宋体"/>
                <w:color w:val="auto"/>
                <w:sz w:val="22"/>
                <w:szCs w:val="28"/>
                <w:highlight w:val="none"/>
                <w:u w:val="single"/>
              </w:rPr>
              <w:t xml:space="preserve"> 工业 </w:t>
            </w:r>
            <w:r>
              <w:rPr>
                <w:rFonts w:hint="eastAsia" w:ascii="新宋体" w:hAnsi="新宋体" w:eastAsia="新宋体" w:cs="新宋体"/>
                <w:color w:val="auto"/>
                <w:sz w:val="22"/>
                <w:szCs w:val="28"/>
                <w:highlight w:val="none"/>
              </w:rPr>
              <w:t>（具体根据《中小企业划型标准规定》执行）</w:t>
            </w:r>
          </w:p>
          <w:p w14:paraId="414019DB">
            <w:pPr>
              <w:widowControl/>
              <w:snapToGrid w:val="0"/>
              <w:spacing w:line="460" w:lineRule="exact"/>
              <w:ind w:firstLine="440" w:firstLineChars="200"/>
              <w:rPr>
                <w:rFonts w:hint="eastAsia" w:ascii="新宋体" w:hAnsi="新宋体" w:eastAsia="新宋体" w:cs="新宋体"/>
                <w:color w:val="auto"/>
                <w:sz w:val="22"/>
                <w:szCs w:val="28"/>
                <w:highlight w:val="none"/>
              </w:rPr>
            </w:pPr>
            <w:r>
              <w:rPr>
                <w:rFonts w:hint="eastAsia" w:ascii="新宋体" w:hAnsi="新宋体" w:eastAsia="新宋体" w:cs="新宋体"/>
                <w:color w:val="auto"/>
                <w:sz w:val="22"/>
                <w:szCs w:val="28"/>
                <w:highlight w:val="none"/>
              </w:rPr>
              <w:t>（备注：现行中小企业划分标准行业包括农、林、牧、渔业，工业，建筑业，批发业，零售业，交通运输业，仓储业，邮政业，住宿业，餐饮业，信息传输业，软件和信息技术服务业，房地产开发经营，物业管理，租赁和商业服务业和其他未列明行业等十六类。）</w:t>
            </w:r>
          </w:p>
          <w:p w14:paraId="5AF39B18">
            <w:pPr>
              <w:widowControl/>
              <w:snapToGrid w:val="0"/>
              <w:spacing w:line="460" w:lineRule="exact"/>
              <w:ind w:firstLine="440" w:firstLineChars="200"/>
              <w:rPr>
                <w:rFonts w:hint="eastAsia" w:ascii="新宋体" w:hAnsi="新宋体" w:eastAsia="新宋体" w:cs="新宋体"/>
                <w:color w:val="auto"/>
                <w:sz w:val="22"/>
                <w:szCs w:val="28"/>
                <w:highlight w:val="none"/>
              </w:rPr>
            </w:pPr>
            <w:r>
              <w:rPr>
                <w:rFonts w:hint="eastAsia" w:ascii="新宋体" w:hAnsi="新宋体" w:eastAsia="新宋体" w:cs="新宋体"/>
                <w:color w:val="auto"/>
                <w:sz w:val="22"/>
                <w:szCs w:val="28"/>
                <w:highlight w:val="none"/>
                <w:lang w:eastAsia="zh-CN"/>
              </w:rPr>
              <w:t>（</w:t>
            </w:r>
            <w:r>
              <w:rPr>
                <w:rFonts w:hint="eastAsia" w:ascii="新宋体" w:hAnsi="新宋体" w:eastAsia="新宋体" w:cs="新宋体"/>
                <w:color w:val="auto"/>
                <w:sz w:val="22"/>
                <w:szCs w:val="28"/>
                <w:highlight w:val="none"/>
              </w:rPr>
              <w:t>4</w:t>
            </w:r>
            <w:r>
              <w:rPr>
                <w:rFonts w:hint="eastAsia" w:ascii="新宋体" w:hAnsi="新宋体" w:eastAsia="新宋体" w:cs="新宋体"/>
                <w:color w:val="auto"/>
                <w:sz w:val="22"/>
                <w:szCs w:val="28"/>
                <w:highlight w:val="none"/>
                <w:lang w:eastAsia="zh-CN"/>
              </w:rPr>
              <w:t>）</w:t>
            </w:r>
            <w:r>
              <w:rPr>
                <w:rFonts w:hint="eastAsia" w:ascii="新宋体" w:hAnsi="新宋体" w:eastAsia="新宋体" w:cs="新宋体"/>
                <w:color w:val="auto"/>
                <w:sz w:val="22"/>
                <w:szCs w:val="28"/>
                <w:highlight w:val="none"/>
              </w:rPr>
              <w:t>本项目</w:t>
            </w:r>
            <w:r>
              <w:rPr>
                <w:rFonts w:hint="eastAsia" w:ascii="新宋体" w:hAnsi="新宋体" w:eastAsia="新宋体" w:cs="新宋体"/>
                <w:color w:val="auto"/>
                <w:sz w:val="22"/>
                <w:szCs w:val="28"/>
                <w:highlight w:val="none"/>
                <w:u w:val="single"/>
                <w:lang w:val="en-US" w:eastAsia="zh-CN"/>
              </w:rPr>
              <w:t xml:space="preserve"> </w:t>
            </w:r>
            <w:r>
              <w:rPr>
                <w:rFonts w:hint="eastAsia" w:ascii="新宋体" w:hAnsi="新宋体" w:eastAsia="新宋体" w:cs="新宋体"/>
                <w:color w:val="auto"/>
                <w:sz w:val="22"/>
                <w:szCs w:val="28"/>
                <w:highlight w:val="none"/>
                <w:u w:val="single"/>
              </w:rPr>
              <w:t>（</w:t>
            </w:r>
            <w:r>
              <w:rPr>
                <w:rFonts w:hint="eastAsia" w:ascii="新宋体" w:hAnsi="新宋体" w:eastAsia="新宋体" w:cs="新宋体"/>
                <w:color w:val="auto"/>
                <w:sz w:val="22"/>
                <w:szCs w:val="28"/>
                <w:highlight w:val="none"/>
                <w:u w:val="single"/>
                <w:lang w:val="en-US" w:eastAsia="zh-CN"/>
              </w:rPr>
              <w:t>是</w:t>
            </w:r>
            <w:r>
              <w:rPr>
                <w:rFonts w:hint="eastAsia" w:ascii="新宋体" w:hAnsi="新宋体" w:eastAsia="新宋体" w:cs="新宋体"/>
                <w:color w:val="auto"/>
                <w:sz w:val="22"/>
                <w:szCs w:val="28"/>
                <w:highlight w:val="none"/>
                <w:u w:val="single"/>
              </w:rPr>
              <w:t>）</w:t>
            </w:r>
            <w:r>
              <w:rPr>
                <w:rFonts w:hint="eastAsia" w:ascii="新宋体" w:hAnsi="新宋体" w:eastAsia="新宋体" w:cs="新宋体"/>
                <w:color w:val="auto"/>
                <w:sz w:val="22"/>
                <w:szCs w:val="28"/>
                <w:highlight w:val="none"/>
                <w:u w:val="single"/>
                <w:lang w:val="en-US" w:eastAsia="zh-CN"/>
              </w:rPr>
              <w:t xml:space="preserve"> </w:t>
            </w:r>
            <w:r>
              <w:rPr>
                <w:rFonts w:hint="eastAsia" w:ascii="新宋体" w:hAnsi="新宋体" w:eastAsia="新宋体" w:cs="新宋体"/>
                <w:color w:val="auto"/>
                <w:sz w:val="22"/>
                <w:szCs w:val="28"/>
                <w:highlight w:val="none"/>
              </w:rPr>
              <w:t>属于预留份额专门面向中小企业采购的项目。</w:t>
            </w:r>
          </w:p>
          <w:p w14:paraId="07248EB3">
            <w:pPr>
              <w:widowControl/>
              <w:snapToGrid w:val="0"/>
              <w:spacing w:line="460" w:lineRule="exact"/>
              <w:ind w:firstLine="440" w:firstLineChars="200"/>
              <w:rPr>
                <w:rFonts w:hint="eastAsia" w:ascii="新宋体" w:hAnsi="新宋体" w:eastAsia="新宋体" w:cs="新宋体"/>
                <w:color w:val="auto"/>
                <w:sz w:val="22"/>
                <w:szCs w:val="28"/>
                <w:highlight w:val="none"/>
              </w:rPr>
            </w:pPr>
            <w:r>
              <w:rPr>
                <w:rFonts w:hint="eastAsia" w:ascii="新宋体" w:hAnsi="新宋体" w:eastAsia="新宋体" w:cs="新宋体"/>
                <w:color w:val="auto"/>
                <w:sz w:val="22"/>
                <w:szCs w:val="28"/>
                <w:highlight w:val="none"/>
                <w:lang w:eastAsia="zh-CN"/>
              </w:rPr>
              <w:t>（</w:t>
            </w:r>
            <w:r>
              <w:rPr>
                <w:rFonts w:hint="eastAsia" w:ascii="新宋体" w:hAnsi="新宋体" w:eastAsia="新宋体" w:cs="新宋体"/>
                <w:color w:val="auto"/>
                <w:sz w:val="22"/>
                <w:szCs w:val="28"/>
                <w:highlight w:val="none"/>
              </w:rPr>
              <w:t>5</w:t>
            </w:r>
            <w:r>
              <w:rPr>
                <w:rFonts w:hint="eastAsia" w:ascii="新宋体" w:hAnsi="新宋体" w:eastAsia="新宋体" w:cs="新宋体"/>
                <w:color w:val="auto"/>
                <w:sz w:val="22"/>
                <w:szCs w:val="28"/>
                <w:highlight w:val="none"/>
                <w:lang w:eastAsia="zh-CN"/>
              </w:rPr>
              <w:t>）</w:t>
            </w:r>
            <w:r>
              <w:rPr>
                <w:rFonts w:hint="eastAsia" w:ascii="新宋体" w:hAnsi="新宋体" w:eastAsia="新宋体" w:cs="新宋体"/>
                <w:color w:val="auto"/>
                <w:sz w:val="22"/>
                <w:szCs w:val="28"/>
                <w:highlight w:val="none"/>
              </w:rPr>
              <w:t>上述第4项中确定为“是”的采购项目，预留份额通过（①）措施进行：</w:t>
            </w:r>
          </w:p>
          <w:p w14:paraId="50D83438">
            <w:pPr>
              <w:widowControl/>
              <w:snapToGrid w:val="0"/>
              <w:spacing w:line="460" w:lineRule="exact"/>
              <w:ind w:firstLine="440" w:firstLineChars="200"/>
              <w:rPr>
                <w:rFonts w:hint="eastAsia" w:ascii="新宋体" w:hAnsi="新宋体" w:eastAsia="新宋体" w:cs="新宋体"/>
                <w:color w:val="auto"/>
                <w:sz w:val="22"/>
                <w:szCs w:val="28"/>
                <w:highlight w:val="none"/>
              </w:rPr>
            </w:pPr>
            <w:r>
              <w:rPr>
                <w:rFonts w:hint="eastAsia" w:ascii="新宋体" w:hAnsi="新宋体" w:eastAsia="新宋体" w:cs="新宋体"/>
                <w:color w:val="auto"/>
                <w:sz w:val="22"/>
                <w:szCs w:val="28"/>
                <w:highlight w:val="none"/>
              </w:rPr>
              <w:t xml:space="preserve">①将采购项目整体或者设置采购包专门面向中小企业采购； </w:t>
            </w:r>
          </w:p>
          <w:p w14:paraId="409F7584">
            <w:pPr>
              <w:widowControl/>
              <w:snapToGrid w:val="0"/>
              <w:spacing w:line="460" w:lineRule="exact"/>
              <w:ind w:firstLine="440" w:firstLineChars="200"/>
              <w:rPr>
                <w:rFonts w:hint="eastAsia" w:ascii="新宋体" w:hAnsi="新宋体" w:eastAsia="新宋体" w:cs="新宋体"/>
                <w:color w:val="auto"/>
                <w:sz w:val="22"/>
                <w:szCs w:val="28"/>
                <w:highlight w:val="none"/>
              </w:rPr>
            </w:pPr>
            <w:r>
              <w:rPr>
                <w:rFonts w:hint="eastAsia" w:ascii="新宋体" w:hAnsi="新宋体" w:eastAsia="新宋体" w:cs="新宋体"/>
                <w:color w:val="auto"/>
                <w:sz w:val="22"/>
                <w:szCs w:val="28"/>
                <w:highlight w:val="none"/>
              </w:rPr>
              <w:t>②要求供应商以联合体形式参加采购活动，且联合体中中小企业承担的部分达到</w:t>
            </w:r>
            <w:r>
              <w:rPr>
                <w:rFonts w:hint="eastAsia" w:ascii="新宋体" w:hAnsi="新宋体" w:eastAsia="新宋体" w:cs="新宋体"/>
                <w:color w:val="auto"/>
                <w:sz w:val="22"/>
                <w:szCs w:val="28"/>
                <w:highlight w:val="none"/>
                <w:u w:val="single"/>
              </w:rPr>
              <w:t xml:space="preserve">    </w:t>
            </w:r>
            <w:r>
              <w:rPr>
                <w:rFonts w:hint="eastAsia" w:ascii="新宋体" w:hAnsi="新宋体" w:eastAsia="新宋体" w:cs="新宋体"/>
                <w:color w:val="auto"/>
                <w:sz w:val="22"/>
                <w:szCs w:val="28"/>
                <w:highlight w:val="none"/>
              </w:rPr>
              <w:t xml:space="preserve"> (比例)； </w:t>
            </w:r>
          </w:p>
          <w:p w14:paraId="1F1F1233">
            <w:pPr>
              <w:widowControl/>
              <w:snapToGrid w:val="0"/>
              <w:spacing w:line="460" w:lineRule="exact"/>
              <w:ind w:firstLine="440" w:firstLineChars="200"/>
              <w:rPr>
                <w:rFonts w:hint="eastAsia" w:ascii="新宋体" w:hAnsi="新宋体" w:eastAsia="新宋体" w:cs="新宋体"/>
                <w:color w:val="auto"/>
                <w:sz w:val="22"/>
                <w:szCs w:val="28"/>
                <w:highlight w:val="none"/>
              </w:rPr>
            </w:pPr>
            <w:r>
              <w:rPr>
                <w:rFonts w:hint="eastAsia" w:ascii="新宋体" w:hAnsi="新宋体" w:eastAsia="新宋体" w:cs="新宋体"/>
                <w:color w:val="auto"/>
                <w:sz w:val="22"/>
                <w:szCs w:val="28"/>
                <w:highlight w:val="none"/>
              </w:rPr>
              <w:t xml:space="preserve">③要求获得采购合同的供应商将采购项目中的 </w:t>
            </w:r>
            <w:r>
              <w:rPr>
                <w:rFonts w:hint="eastAsia" w:ascii="新宋体" w:hAnsi="新宋体" w:eastAsia="新宋体" w:cs="新宋体"/>
                <w:color w:val="auto"/>
                <w:sz w:val="22"/>
                <w:szCs w:val="28"/>
                <w:highlight w:val="none"/>
                <w:u w:val="single"/>
              </w:rPr>
              <w:t xml:space="preserve">    </w:t>
            </w:r>
            <w:r>
              <w:rPr>
                <w:rFonts w:hint="eastAsia" w:ascii="新宋体" w:hAnsi="新宋体" w:eastAsia="新宋体" w:cs="新宋体"/>
                <w:color w:val="auto"/>
                <w:sz w:val="22"/>
                <w:szCs w:val="28"/>
                <w:highlight w:val="none"/>
              </w:rPr>
              <w:t>(比例)分包给一家或者多家中小企业。</w:t>
            </w:r>
          </w:p>
          <w:p w14:paraId="23C2C3AB">
            <w:pPr>
              <w:widowControl/>
              <w:snapToGrid w:val="0"/>
              <w:spacing w:line="460" w:lineRule="exact"/>
              <w:ind w:firstLine="440" w:firstLineChars="200"/>
              <w:rPr>
                <w:rFonts w:hint="eastAsia" w:ascii="新宋体" w:hAnsi="新宋体" w:eastAsia="新宋体" w:cs="新宋体"/>
                <w:color w:val="auto"/>
                <w:sz w:val="22"/>
                <w:szCs w:val="28"/>
                <w:highlight w:val="none"/>
              </w:rPr>
            </w:pPr>
            <w:r>
              <w:rPr>
                <w:rFonts w:hint="eastAsia" w:ascii="新宋体" w:hAnsi="新宋体" w:eastAsia="新宋体" w:cs="新宋体"/>
                <w:color w:val="auto"/>
                <w:sz w:val="22"/>
                <w:szCs w:val="28"/>
                <w:highlight w:val="none"/>
                <w:lang w:eastAsia="zh-CN"/>
              </w:rPr>
              <w:t>（</w:t>
            </w:r>
            <w:r>
              <w:rPr>
                <w:rFonts w:hint="eastAsia" w:ascii="新宋体" w:hAnsi="新宋体" w:eastAsia="新宋体" w:cs="新宋体"/>
                <w:color w:val="auto"/>
                <w:sz w:val="22"/>
                <w:szCs w:val="28"/>
                <w:highlight w:val="none"/>
              </w:rPr>
              <w:t>6</w:t>
            </w:r>
            <w:r>
              <w:rPr>
                <w:rFonts w:hint="eastAsia" w:ascii="新宋体" w:hAnsi="新宋体" w:eastAsia="新宋体" w:cs="新宋体"/>
                <w:color w:val="auto"/>
                <w:sz w:val="22"/>
                <w:szCs w:val="28"/>
                <w:highlight w:val="none"/>
                <w:lang w:eastAsia="zh-CN"/>
              </w:rPr>
              <w:t>）</w:t>
            </w:r>
            <w:r>
              <w:rPr>
                <w:rFonts w:hint="eastAsia" w:ascii="新宋体" w:hAnsi="新宋体" w:eastAsia="新宋体" w:cs="新宋体"/>
                <w:color w:val="auto"/>
                <w:sz w:val="22"/>
                <w:szCs w:val="28"/>
                <w:highlight w:val="none"/>
              </w:rPr>
              <w:t>对于经主管预算单位统筹后未预留份额专门面向中小企业采购的采购项目，以及预留份额项目中的非预留部分采购包，请贵单位明确对符合本办法规定的小微企业报价给予</w:t>
            </w:r>
            <w:r>
              <w:rPr>
                <w:rFonts w:hint="eastAsia" w:ascii="新宋体" w:hAnsi="新宋体" w:eastAsia="新宋体" w:cs="新宋体"/>
                <w:color w:val="auto"/>
                <w:sz w:val="22"/>
                <w:szCs w:val="28"/>
                <w:highlight w:val="none"/>
                <w:u w:val="single"/>
              </w:rPr>
              <w:t xml:space="preserve"> </w:t>
            </w:r>
            <w:r>
              <w:rPr>
                <w:rFonts w:hint="eastAsia" w:ascii="新宋体" w:hAnsi="新宋体" w:eastAsia="新宋体" w:cs="新宋体"/>
                <w:color w:val="auto"/>
                <w:sz w:val="22"/>
                <w:szCs w:val="28"/>
                <w:highlight w:val="none"/>
                <w:u w:val="single"/>
                <w:lang w:val="en-US" w:eastAsia="zh-CN"/>
              </w:rPr>
              <w:t>/</w:t>
            </w:r>
            <w:r>
              <w:rPr>
                <w:rFonts w:hint="eastAsia" w:ascii="新宋体" w:hAnsi="新宋体" w:eastAsia="新宋体" w:cs="新宋体"/>
                <w:color w:val="auto"/>
                <w:sz w:val="22"/>
                <w:szCs w:val="28"/>
                <w:highlight w:val="none"/>
                <w:u w:val="single"/>
              </w:rPr>
              <w:t xml:space="preserve"> </w:t>
            </w:r>
            <w:r>
              <w:rPr>
                <w:rFonts w:hint="eastAsia" w:ascii="新宋体" w:hAnsi="新宋体" w:eastAsia="新宋体" w:cs="新宋体"/>
                <w:color w:val="auto"/>
                <w:sz w:val="22"/>
                <w:szCs w:val="28"/>
                <w:highlight w:val="none"/>
              </w:rPr>
              <w:t xml:space="preserve">（工程项目为5%）的扣除，用扣除后的价格参加评审。 </w:t>
            </w:r>
          </w:p>
          <w:p w14:paraId="6F964B0E">
            <w:pPr>
              <w:widowControl/>
              <w:snapToGrid w:val="0"/>
              <w:spacing w:line="460" w:lineRule="exact"/>
              <w:ind w:firstLine="440" w:firstLineChars="200"/>
              <w:rPr>
                <w:rFonts w:hint="eastAsia" w:ascii="新宋体" w:hAnsi="新宋体" w:eastAsia="新宋体" w:cs="新宋体"/>
                <w:color w:val="auto"/>
                <w:sz w:val="22"/>
                <w:szCs w:val="28"/>
                <w:highlight w:val="none"/>
              </w:rPr>
            </w:pPr>
            <w:r>
              <w:rPr>
                <w:rFonts w:hint="eastAsia" w:ascii="新宋体" w:hAnsi="新宋体" w:eastAsia="新宋体" w:cs="新宋体"/>
                <w:color w:val="auto"/>
                <w:sz w:val="22"/>
                <w:szCs w:val="28"/>
                <w:highlight w:val="none"/>
              </w:rPr>
              <w:t>对于接受大中型企业与小微企业组成联合体或者允许大中型企业向一家或者多家小微企业分包的采购项目，对于联合协议或者分包意向协议约定小微企业的合同份额占到合同总金额 30%以上的，对联合体或者大中型企业的报价给予</w:t>
            </w:r>
            <w:r>
              <w:rPr>
                <w:rFonts w:hint="eastAsia" w:ascii="新宋体" w:hAnsi="新宋体" w:eastAsia="新宋体" w:cs="新宋体"/>
                <w:color w:val="auto"/>
                <w:sz w:val="22"/>
                <w:szCs w:val="28"/>
                <w:highlight w:val="none"/>
                <w:u w:val="single"/>
              </w:rPr>
              <w:t xml:space="preserve"> </w:t>
            </w:r>
            <w:r>
              <w:rPr>
                <w:rFonts w:hint="eastAsia" w:ascii="新宋体" w:hAnsi="新宋体" w:eastAsia="新宋体" w:cs="新宋体"/>
                <w:color w:val="auto"/>
                <w:sz w:val="22"/>
                <w:szCs w:val="28"/>
                <w:highlight w:val="none"/>
                <w:u w:val="single"/>
                <w:lang w:val="en-US" w:eastAsia="zh-CN"/>
              </w:rPr>
              <w:t>/</w:t>
            </w:r>
            <w:r>
              <w:rPr>
                <w:rFonts w:hint="eastAsia" w:ascii="新宋体" w:hAnsi="新宋体" w:eastAsia="新宋体" w:cs="新宋体"/>
                <w:color w:val="auto"/>
                <w:sz w:val="22"/>
                <w:szCs w:val="28"/>
                <w:highlight w:val="none"/>
                <w:u w:val="single"/>
              </w:rPr>
              <w:t xml:space="preserve"> </w:t>
            </w:r>
            <w:r>
              <w:rPr>
                <w:rFonts w:hint="eastAsia" w:ascii="新宋体" w:hAnsi="新宋体" w:eastAsia="新宋体" w:cs="新宋体"/>
                <w:color w:val="auto"/>
                <w:sz w:val="22"/>
                <w:szCs w:val="28"/>
                <w:highlight w:val="none"/>
              </w:rPr>
              <w:t>（工程项目为 2%）的扣除，用扣除后的价格参加评审。</w:t>
            </w:r>
          </w:p>
          <w:p w14:paraId="34DDDE3E">
            <w:pPr>
              <w:widowControl/>
              <w:snapToGrid w:val="0"/>
              <w:spacing w:line="460" w:lineRule="exact"/>
              <w:ind w:firstLine="440" w:firstLineChars="200"/>
              <w:rPr>
                <w:rFonts w:hint="eastAsia" w:ascii="新宋体" w:hAnsi="新宋体" w:eastAsia="新宋体" w:cs="新宋体"/>
                <w:color w:val="auto"/>
                <w:sz w:val="22"/>
                <w:szCs w:val="28"/>
                <w:highlight w:val="none"/>
              </w:rPr>
            </w:pPr>
            <w:r>
              <w:rPr>
                <w:rFonts w:hint="eastAsia" w:ascii="新宋体" w:hAnsi="新宋体" w:eastAsia="新宋体" w:cs="新宋体"/>
                <w:color w:val="auto"/>
                <w:sz w:val="22"/>
                <w:szCs w:val="28"/>
                <w:highlight w:val="none"/>
              </w:rPr>
              <w:t>专门面向中小企业采购的项目或者标项，不再执行价格评审优惠的扶持政策。</w:t>
            </w:r>
          </w:p>
          <w:p w14:paraId="15CF8639">
            <w:pPr>
              <w:widowControl/>
              <w:snapToGrid w:val="0"/>
              <w:spacing w:line="460" w:lineRule="exact"/>
              <w:ind w:firstLine="440" w:firstLineChars="200"/>
              <w:rPr>
                <w:rFonts w:hint="eastAsia" w:ascii="宋体" w:hAnsi="宋体" w:eastAsia="宋体" w:cs="宋体"/>
                <w:color w:val="auto"/>
                <w:kern w:val="0"/>
                <w:sz w:val="22"/>
                <w:szCs w:val="22"/>
                <w:highlight w:val="none"/>
              </w:rPr>
            </w:pPr>
            <w:r>
              <w:rPr>
                <w:rFonts w:hint="eastAsia" w:ascii="宋体" w:hAnsi="宋体" w:cs="宋体"/>
                <w:color w:val="auto"/>
                <w:kern w:val="0"/>
                <w:sz w:val="22"/>
                <w:szCs w:val="22"/>
                <w:highlight w:val="none"/>
                <w:lang w:val="en-US" w:eastAsia="zh-CN"/>
              </w:rPr>
              <w:t>2</w:t>
            </w:r>
            <w:r>
              <w:rPr>
                <w:rFonts w:hint="eastAsia" w:ascii="宋体" w:hAnsi="宋体" w:eastAsia="宋体" w:cs="宋体"/>
                <w:color w:val="auto"/>
                <w:kern w:val="0"/>
                <w:sz w:val="22"/>
                <w:szCs w:val="22"/>
                <w:highlight w:val="none"/>
              </w:rPr>
              <w:t>、节能产品、环境标志产品的强制采购政策</w:t>
            </w:r>
          </w:p>
          <w:p w14:paraId="0C5EE825">
            <w:pPr>
              <w:widowControl/>
              <w:snapToGrid w:val="0"/>
              <w:spacing w:line="460" w:lineRule="exact"/>
              <w:ind w:firstLine="440" w:firstLineChars="20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根据财政部、国家发展和改革委员会、生态环境部等部门公布的政府采购节能产品、环境标志产品品目清单的规定，依据品目清单和认证证书实施政府优先采购和强制采购。招标人拟采购的产品属于品目清单范围内的强制采购品目的，供应商提供的产品应具有国家确定的认证机构出具的、处于有效期之内的节能产品、环境标志产品认证证书，并在响应文件中提供该产品节能产品、环境标志产品认证证书。（注：本项目执行最新政府采购节能产品、环境标志产品品目清单。）</w:t>
            </w:r>
          </w:p>
          <w:p w14:paraId="5668D6D1">
            <w:pPr>
              <w:widowControl/>
              <w:snapToGrid w:val="0"/>
              <w:spacing w:line="460" w:lineRule="exact"/>
              <w:ind w:firstLine="440" w:firstLineChars="200"/>
              <w:rPr>
                <w:rFonts w:hint="eastAsia" w:ascii="宋体" w:hAnsi="宋体" w:eastAsia="宋体" w:cs="宋体"/>
                <w:color w:val="auto"/>
                <w:kern w:val="0"/>
                <w:sz w:val="22"/>
                <w:szCs w:val="22"/>
                <w:highlight w:val="none"/>
              </w:rPr>
            </w:pPr>
            <w:r>
              <w:rPr>
                <w:rFonts w:hint="eastAsia" w:ascii="宋体" w:hAnsi="宋体" w:cs="宋体"/>
                <w:color w:val="auto"/>
                <w:kern w:val="0"/>
                <w:sz w:val="22"/>
                <w:szCs w:val="22"/>
                <w:highlight w:val="none"/>
                <w:lang w:val="en-US" w:eastAsia="zh-CN"/>
              </w:rPr>
              <w:t>3</w:t>
            </w:r>
            <w:r>
              <w:rPr>
                <w:rFonts w:hint="eastAsia" w:ascii="宋体" w:hAnsi="宋体" w:eastAsia="宋体" w:cs="宋体"/>
                <w:color w:val="auto"/>
                <w:kern w:val="0"/>
                <w:sz w:val="22"/>
                <w:szCs w:val="22"/>
                <w:highlight w:val="none"/>
              </w:rPr>
              <w:t>、节能产品、环境标志产品的优先采购政策</w:t>
            </w:r>
          </w:p>
          <w:p w14:paraId="3AD4277E">
            <w:pPr>
              <w:widowControl/>
              <w:snapToGrid w:val="0"/>
              <w:spacing w:line="460" w:lineRule="exact"/>
              <w:ind w:firstLine="440" w:firstLineChars="200"/>
              <w:jc w:val="left"/>
              <w:rPr>
                <w:rFonts w:hint="eastAsia" w:ascii="宋体" w:hAnsi="宋体" w:eastAsia="宋体" w:cs="宋体"/>
                <w:b/>
                <w:color w:val="auto"/>
                <w:kern w:val="10"/>
                <w:sz w:val="22"/>
                <w:szCs w:val="22"/>
                <w:highlight w:val="none"/>
              </w:rPr>
            </w:pPr>
            <w:r>
              <w:rPr>
                <w:rFonts w:hint="eastAsia" w:ascii="宋体" w:hAnsi="宋体" w:eastAsia="宋体" w:cs="宋体"/>
                <w:color w:val="auto"/>
                <w:kern w:val="0"/>
                <w:sz w:val="22"/>
                <w:szCs w:val="22"/>
                <w:highlight w:val="none"/>
              </w:rPr>
              <w:t>根据财政部、国家发展和改革委员会、生态环境部等部门公布的政府采购节能产品、环境标志产品品目清单的规定、依据品目清单和认证证书实施政府优先采购和强制采购。招标人拟采购的产品属于品目清单范围内的优先采购品目的，供应商提供的产品应具有国家确定的认证机构出具的、处于有效期之内的节能产品、环境标志产品认证证书，并在响应文件中提供该产品节能产品、环境标志产品认证证书</w:t>
            </w:r>
            <w:r>
              <w:rPr>
                <w:rFonts w:hint="eastAsia" w:ascii="宋体" w:hAnsi="宋体" w:cs="宋体"/>
                <w:color w:val="auto"/>
                <w:kern w:val="0"/>
                <w:sz w:val="22"/>
                <w:szCs w:val="22"/>
                <w:highlight w:val="none"/>
                <w:lang w:eastAsia="zh-CN"/>
              </w:rPr>
              <w:t>。</w:t>
            </w:r>
            <w:r>
              <w:rPr>
                <w:rFonts w:hint="eastAsia" w:ascii="宋体" w:hAnsi="宋体" w:eastAsia="宋体" w:cs="宋体"/>
                <w:color w:val="auto"/>
                <w:kern w:val="0"/>
                <w:sz w:val="22"/>
                <w:szCs w:val="22"/>
                <w:highlight w:val="none"/>
              </w:rPr>
              <w:t>（注：本项目执行最新政府采购节能产品、环境标志产品品目清单。）</w:t>
            </w:r>
          </w:p>
        </w:tc>
      </w:tr>
      <w:tr w14:paraId="4B7473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785" w:type="dxa"/>
            <w:tcBorders>
              <w:top w:val="single" w:color="000000" w:sz="2" w:space="0"/>
              <w:left w:val="single" w:color="000000" w:sz="8" w:space="0"/>
              <w:bottom w:val="single" w:color="000000" w:sz="2" w:space="0"/>
              <w:right w:val="single" w:color="000000" w:sz="2" w:space="0"/>
            </w:tcBorders>
            <w:vAlign w:val="center"/>
          </w:tcPr>
          <w:p w14:paraId="1EB7E9D8">
            <w:pPr>
              <w:widowControl/>
              <w:snapToGrid w:val="0"/>
              <w:spacing w:line="460" w:lineRule="exact"/>
              <w:jc w:val="center"/>
              <w:textAlignment w:val="center"/>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kern w:val="0"/>
                <w:sz w:val="22"/>
                <w:szCs w:val="22"/>
                <w:highlight w:val="none"/>
              </w:rPr>
              <w:t>1</w:t>
            </w:r>
            <w:r>
              <w:rPr>
                <w:rFonts w:hint="eastAsia" w:ascii="宋体" w:hAnsi="宋体" w:cs="宋体"/>
                <w:b/>
                <w:bCs/>
                <w:color w:val="auto"/>
                <w:kern w:val="0"/>
                <w:sz w:val="22"/>
                <w:szCs w:val="22"/>
                <w:highlight w:val="none"/>
                <w:lang w:val="en-US" w:eastAsia="zh-CN"/>
              </w:rPr>
              <w:t>9</w:t>
            </w:r>
          </w:p>
        </w:tc>
        <w:tc>
          <w:tcPr>
            <w:tcW w:w="9590" w:type="dxa"/>
            <w:tcBorders>
              <w:top w:val="single" w:color="000000" w:sz="2" w:space="0"/>
              <w:left w:val="single" w:color="000000" w:sz="2" w:space="0"/>
              <w:bottom w:val="single" w:color="000000" w:sz="2" w:space="0"/>
              <w:right w:val="single" w:color="000000" w:sz="8" w:space="0"/>
            </w:tcBorders>
            <w:vAlign w:val="center"/>
          </w:tcPr>
          <w:p w14:paraId="7D6EECB4">
            <w:pPr>
              <w:snapToGrid w:val="0"/>
              <w:spacing w:line="460" w:lineRule="exact"/>
              <w:ind w:left="105" w:leftChars="5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根据《关于在政府采购活动中查询及使用信用记录有关问题的通知》财库[2016]125号的规定：</w:t>
            </w:r>
          </w:p>
          <w:p w14:paraId="18314D38">
            <w:pPr>
              <w:snapToGrid w:val="0"/>
              <w:spacing w:line="460" w:lineRule="exact"/>
              <w:ind w:left="105" w:leftChars="50"/>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w:t>
            </w:r>
            <w:r>
              <w:rPr>
                <w:rFonts w:hint="eastAsia" w:ascii="宋体" w:hAnsi="宋体" w:eastAsia="宋体" w:cs="宋体"/>
                <w:color w:val="auto"/>
                <w:sz w:val="22"/>
                <w:szCs w:val="22"/>
                <w:highlight w:val="none"/>
              </w:rPr>
              <w:t>1）招标人或采购代理机构将对本项目供应商的信用记录进行查询。查询渠道为信用中国网站（www.creditchina.gov.cn）、中国政府采购网（www.ccgp.gov.cn）；</w:t>
            </w:r>
          </w:p>
          <w:p w14:paraId="5FD4D03B">
            <w:pPr>
              <w:snapToGrid w:val="0"/>
              <w:spacing w:line="460" w:lineRule="exact"/>
              <w:ind w:firstLine="110" w:firstLineChars="50"/>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w:t>
            </w:r>
            <w:r>
              <w:rPr>
                <w:rFonts w:hint="eastAsia" w:ascii="宋体" w:hAnsi="宋体" w:eastAsia="宋体" w:cs="宋体"/>
                <w:color w:val="auto"/>
                <w:sz w:val="22"/>
                <w:szCs w:val="22"/>
                <w:highlight w:val="none"/>
              </w:rPr>
              <w:t>2）截止时点：</w:t>
            </w:r>
            <w:r>
              <w:rPr>
                <w:rFonts w:hint="eastAsia" w:ascii="宋体" w:hAnsi="宋体" w:eastAsia="宋体" w:cs="宋体"/>
                <w:color w:val="auto"/>
                <w:sz w:val="22"/>
                <w:highlight w:val="none"/>
              </w:rPr>
              <w:t>招标公告发布之日至投标截止时间前</w:t>
            </w:r>
            <w:r>
              <w:rPr>
                <w:rFonts w:hint="eastAsia" w:ascii="宋体" w:hAnsi="宋体" w:eastAsia="宋体" w:cs="宋体"/>
                <w:color w:val="auto"/>
                <w:sz w:val="22"/>
                <w:szCs w:val="22"/>
                <w:highlight w:val="none"/>
              </w:rPr>
              <w:t>；</w:t>
            </w:r>
          </w:p>
          <w:p w14:paraId="197BB22F">
            <w:pPr>
              <w:snapToGrid w:val="0"/>
              <w:spacing w:line="460" w:lineRule="exact"/>
              <w:ind w:left="105" w:leftChars="50"/>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w:t>
            </w:r>
            <w:r>
              <w:rPr>
                <w:rFonts w:hint="eastAsia" w:ascii="宋体" w:hAnsi="宋体" w:eastAsia="宋体" w:cs="宋体"/>
                <w:color w:val="auto"/>
                <w:sz w:val="22"/>
                <w:szCs w:val="22"/>
                <w:highlight w:val="none"/>
              </w:rPr>
              <w:t>3）查询记录和证据的留存：信用信息查询记录和证据以网页截图等方式留存。</w:t>
            </w:r>
          </w:p>
          <w:p w14:paraId="62E0707F">
            <w:pPr>
              <w:snapToGrid w:val="0"/>
              <w:spacing w:line="460" w:lineRule="exact"/>
              <w:ind w:left="105" w:leftChars="50"/>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w:t>
            </w:r>
            <w:r>
              <w:rPr>
                <w:rFonts w:hint="eastAsia" w:ascii="宋体" w:hAnsi="宋体" w:eastAsia="宋体" w:cs="宋体"/>
                <w:color w:val="auto"/>
                <w:sz w:val="22"/>
                <w:szCs w:val="22"/>
                <w:highlight w:val="none"/>
              </w:rPr>
              <w:t>4）使用规则：被列入失信被执行人、重大税收违法案件当事人名单、政府采购严重违法失信行为记录名单及其它不符合《中华人民共和国政府采购法》第二十二条规定条件的，其投标将被拒绝。</w:t>
            </w:r>
          </w:p>
          <w:p w14:paraId="192F19F4">
            <w:pPr>
              <w:snapToGrid w:val="0"/>
              <w:spacing w:line="460" w:lineRule="exact"/>
              <w:rPr>
                <w:rFonts w:hint="eastAsia" w:ascii="宋体" w:hAnsi="宋体" w:eastAsia="宋体" w:cs="宋体"/>
                <w:b/>
                <w:color w:val="auto"/>
                <w:kern w:val="10"/>
                <w:sz w:val="22"/>
                <w:szCs w:val="22"/>
                <w:highlight w:val="none"/>
              </w:rPr>
            </w:pPr>
            <w:r>
              <w:rPr>
                <w:rFonts w:hint="eastAsia" w:ascii="宋体" w:hAnsi="宋体" w:eastAsia="宋体" w:cs="宋体"/>
                <w:color w:val="auto"/>
                <w:kern w:val="0"/>
                <w:sz w:val="22"/>
                <w:szCs w:val="22"/>
                <w:highlight w:val="none"/>
              </w:rPr>
              <w:t>（</w:t>
            </w:r>
            <w:r>
              <w:rPr>
                <w:rFonts w:hint="eastAsia" w:ascii="宋体" w:hAnsi="宋体" w:eastAsia="宋体" w:cs="宋体"/>
                <w:color w:val="auto"/>
                <w:sz w:val="22"/>
                <w:szCs w:val="22"/>
                <w:highlight w:val="none"/>
              </w:rPr>
              <w:t>5）联合体成员任意一方存在不良信用记录的，视同联合体存在不良信用记录。</w:t>
            </w:r>
          </w:p>
        </w:tc>
      </w:tr>
      <w:tr w14:paraId="2F94CF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jc w:val="center"/>
        </w:trPr>
        <w:tc>
          <w:tcPr>
            <w:tcW w:w="10375" w:type="dxa"/>
            <w:gridSpan w:val="2"/>
            <w:tcBorders>
              <w:top w:val="single" w:color="000000" w:sz="2" w:space="0"/>
              <w:left w:val="single" w:color="000000" w:sz="8" w:space="0"/>
              <w:bottom w:val="single" w:color="000000" w:sz="2" w:space="0"/>
              <w:right w:val="single" w:color="000000" w:sz="8" w:space="0"/>
            </w:tcBorders>
            <w:vAlign w:val="center"/>
          </w:tcPr>
          <w:p w14:paraId="4BD2079E">
            <w:pPr>
              <w:snapToGrid w:val="0"/>
              <w:spacing w:line="460" w:lineRule="exact"/>
              <w:ind w:left="105" w:leftChars="50"/>
              <w:rPr>
                <w:rFonts w:hint="eastAsia" w:ascii="宋体" w:hAnsi="宋体" w:eastAsia="宋体" w:cs="宋体"/>
                <w:b/>
                <w:bCs/>
                <w:color w:val="auto"/>
                <w:kern w:val="0"/>
                <w:sz w:val="22"/>
                <w:szCs w:val="22"/>
                <w:highlight w:val="none"/>
              </w:rPr>
            </w:pPr>
            <w:r>
              <w:rPr>
                <w:rFonts w:hint="eastAsia" w:ascii="宋体" w:hAnsi="宋体" w:eastAsia="宋体" w:cs="宋体"/>
                <w:b/>
                <w:bCs/>
                <w:color w:val="auto"/>
                <w:sz w:val="22"/>
                <w:szCs w:val="22"/>
                <w:highlight w:val="none"/>
                <w:lang w:val="en-US" w:eastAsia="zh-CN"/>
              </w:rPr>
              <w:t>注：招标文件其他组成部分涉及与前附表相同内容，如有不明确或不一致，以前附表规定为准。</w:t>
            </w:r>
          </w:p>
        </w:tc>
      </w:tr>
    </w:tbl>
    <w:p w14:paraId="03CAF697">
      <w:pPr>
        <w:spacing w:before="100" w:beforeAutospacing="1" w:after="100" w:afterAutospacing="1" w:line="460" w:lineRule="exact"/>
        <w:jc w:val="center"/>
        <w:outlineLvl w:val="1"/>
        <w:rPr>
          <w:rFonts w:hint="eastAsia" w:ascii="宋体" w:hAnsi="宋体" w:eastAsia="宋体" w:cs="宋体"/>
          <w:b/>
          <w:bCs/>
          <w:color w:val="auto"/>
          <w:sz w:val="32"/>
          <w:szCs w:val="32"/>
          <w:highlight w:val="none"/>
        </w:rPr>
      </w:pPr>
      <w:bookmarkStart w:id="10" w:name="_Toc20846"/>
      <w:bookmarkStart w:id="11" w:name="_Toc19070"/>
      <w:r>
        <w:rPr>
          <w:rFonts w:hint="eastAsia" w:ascii="宋体" w:hAnsi="宋体" w:eastAsia="宋体" w:cs="宋体"/>
          <w:b/>
          <w:bCs/>
          <w:color w:val="auto"/>
          <w:sz w:val="26"/>
          <w:szCs w:val="26"/>
          <w:highlight w:val="none"/>
        </w:rPr>
        <w:t>一、 说   明</w:t>
      </w:r>
      <w:bookmarkEnd w:id="10"/>
      <w:bookmarkEnd w:id="11"/>
    </w:p>
    <w:p w14:paraId="3C66BE16">
      <w:pPr>
        <w:tabs>
          <w:tab w:val="left" w:pos="360"/>
        </w:tabs>
        <w:spacing w:line="460" w:lineRule="exact"/>
        <w:ind w:firstLine="550" w:firstLineChars="250"/>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1、本次招标是按照《中华人民共和国政府采购法》、《政府采购货物和服务招标投标管理办法》、《中华人民共和国政府采购法实施条例》和《关于进一步规范政府采购活动的若干意见》等法律及有关法规组织和实施的。</w:t>
      </w:r>
    </w:p>
    <w:p w14:paraId="65051215">
      <w:pPr>
        <w:tabs>
          <w:tab w:val="left" w:pos="360"/>
        </w:tabs>
        <w:spacing w:line="460" w:lineRule="exact"/>
        <w:ind w:firstLine="541" w:firstLineChars="245"/>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2、定义</w:t>
      </w:r>
    </w:p>
    <w:p w14:paraId="385C233F">
      <w:pPr>
        <w:tabs>
          <w:tab w:val="left" w:pos="360"/>
        </w:tabs>
        <w:spacing w:line="460" w:lineRule="exact"/>
        <w:ind w:firstLine="550" w:firstLineChars="250"/>
        <w:rPr>
          <w:rFonts w:hint="eastAsia" w:ascii="宋体" w:hAnsi="宋体" w:eastAsia="宋体" w:cs="宋体"/>
          <w:color w:val="auto"/>
          <w:sz w:val="22"/>
          <w:highlight w:val="none"/>
        </w:rPr>
      </w:pPr>
      <w:r>
        <w:rPr>
          <w:rFonts w:hint="eastAsia" w:ascii="宋体" w:hAnsi="宋体" w:eastAsia="宋体" w:cs="宋体"/>
          <w:color w:val="auto"/>
          <w:sz w:val="22"/>
          <w:highlight w:val="none"/>
        </w:rPr>
        <w:t>招标人：是指依法进行政府采购的国家机关、事业单位、团体组织</w:t>
      </w:r>
    </w:p>
    <w:p w14:paraId="6EBAB3F0">
      <w:pPr>
        <w:tabs>
          <w:tab w:val="left" w:pos="360"/>
        </w:tabs>
        <w:spacing w:line="460" w:lineRule="exact"/>
        <w:ind w:firstLine="550" w:firstLineChars="250"/>
        <w:rPr>
          <w:rFonts w:hint="eastAsia" w:ascii="宋体" w:hAnsi="宋体" w:eastAsia="宋体" w:cs="宋体"/>
          <w:color w:val="auto"/>
          <w:sz w:val="22"/>
          <w:highlight w:val="none"/>
        </w:rPr>
      </w:pPr>
      <w:r>
        <w:rPr>
          <w:rFonts w:hint="eastAsia" w:ascii="宋体" w:hAnsi="宋体" w:eastAsia="宋体" w:cs="宋体"/>
          <w:color w:val="auto"/>
          <w:sz w:val="22"/>
          <w:highlight w:val="none"/>
        </w:rPr>
        <w:t>招标代理机构：受招标人委托，在委托的范围内办理政府采购事宜的机构；</w:t>
      </w:r>
    </w:p>
    <w:p w14:paraId="3B833BC5">
      <w:pPr>
        <w:tabs>
          <w:tab w:val="left" w:pos="360"/>
        </w:tabs>
        <w:spacing w:line="460" w:lineRule="exact"/>
        <w:ind w:firstLine="550" w:firstLineChars="250"/>
        <w:rPr>
          <w:rFonts w:hint="eastAsia" w:ascii="宋体" w:hAnsi="宋体" w:eastAsia="宋体" w:cs="宋体"/>
          <w:color w:val="auto"/>
          <w:sz w:val="22"/>
          <w:highlight w:val="none"/>
        </w:rPr>
      </w:pPr>
      <w:r>
        <w:rPr>
          <w:rFonts w:hint="eastAsia" w:ascii="宋体" w:hAnsi="宋体" w:eastAsia="宋体" w:cs="宋体"/>
          <w:color w:val="auto"/>
          <w:sz w:val="22"/>
          <w:highlight w:val="none"/>
        </w:rPr>
        <w:t>投标人：是指参加本政府采购项目投标的供应商；</w:t>
      </w:r>
    </w:p>
    <w:p w14:paraId="0A8D1AA1">
      <w:pPr>
        <w:tabs>
          <w:tab w:val="left" w:pos="360"/>
        </w:tabs>
        <w:spacing w:line="460" w:lineRule="exact"/>
        <w:ind w:firstLine="550" w:firstLineChars="250"/>
        <w:rPr>
          <w:rFonts w:hint="eastAsia" w:ascii="宋体" w:hAnsi="宋体" w:eastAsia="宋体" w:cs="宋体"/>
          <w:color w:val="auto"/>
          <w:sz w:val="22"/>
          <w:highlight w:val="none"/>
        </w:rPr>
      </w:pPr>
      <w:r>
        <w:rPr>
          <w:rFonts w:hint="eastAsia" w:ascii="宋体" w:hAnsi="宋体" w:eastAsia="宋体" w:cs="宋体"/>
          <w:color w:val="auto"/>
          <w:sz w:val="22"/>
          <w:highlight w:val="none"/>
        </w:rPr>
        <w:t>投标人代表：是指参加本项目投标活动的供应商法定代表人或法定代表人授权代表；</w:t>
      </w:r>
    </w:p>
    <w:p w14:paraId="199767C8">
      <w:pPr>
        <w:tabs>
          <w:tab w:val="left" w:pos="360"/>
        </w:tabs>
        <w:spacing w:line="460" w:lineRule="exact"/>
        <w:ind w:firstLine="550" w:firstLineChars="250"/>
        <w:rPr>
          <w:rFonts w:hint="eastAsia" w:ascii="宋体" w:hAnsi="宋体" w:eastAsia="宋体" w:cs="宋体"/>
          <w:color w:val="auto"/>
          <w:sz w:val="22"/>
          <w:highlight w:val="none"/>
        </w:rPr>
      </w:pPr>
      <w:r>
        <w:rPr>
          <w:rFonts w:hint="eastAsia" w:ascii="宋体" w:hAnsi="宋体" w:eastAsia="宋体" w:cs="宋体"/>
          <w:color w:val="auto"/>
          <w:sz w:val="22"/>
          <w:highlight w:val="none"/>
        </w:rPr>
        <w:t>投标联合体：是指两个以上供应商组成联合体，以一个供应商的身份参加投标；</w:t>
      </w:r>
    </w:p>
    <w:p w14:paraId="6D24CC3B">
      <w:pPr>
        <w:tabs>
          <w:tab w:val="left" w:pos="360"/>
        </w:tabs>
        <w:spacing w:line="460" w:lineRule="exact"/>
        <w:ind w:firstLine="550" w:firstLineChars="250"/>
        <w:rPr>
          <w:rFonts w:hint="eastAsia" w:ascii="宋体" w:hAnsi="宋体" w:eastAsia="宋体" w:cs="宋体"/>
          <w:color w:val="auto"/>
          <w:sz w:val="22"/>
          <w:highlight w:val="none"/>
        </w:rPr>
      </w:pPr>
      <w:r>
        <w:rPr>
          <w:rFonts w:hint="eastAsia" w:ascii="宋体" w:hAnsi="宋体" w:eastAsia="宋体" w:cs="宋体"/>
          <w:color w:val="auto"/>
          <w:sz w:val="22"/>
          <w:highlight w:val="none"/>
        </w:rPr>
        <w:t>甲方：是指合同签订的一方，一般与招标人、用户相同；</w:t>
      </w:r>
    </w:p>
    <w:p w14:paraId="434A3B0C">
      <w:pPr>
        <w:tabs>
          <w:tab w:val="left" w:pos="360"/>
        </w:tabs>
        <w:spacing w:line="460" w:lineRule="exact"/>
        <w:ind w:firstLine="550" w:firstLineChars="250"/>
        <w:rPr>
          <w:rFonts w:hint="eastAsia" w:ascii="宋体" w:hAnsi="宋体" w:eastAsia="宋体" w:cs="宋体"/>
          <w:color w:val="auto"/>
          <w:sz w:val="22"/>
          <w:highlight w:val="none"/>
        </w:rPr>
      </w:pPr>
      <w:r>
        <w:rPr>
          <w:rFonts w:hint="eastAsia" w:ascii="宋体" w:hAnsi="宋体" w:eastAsia="宋体" w:cs="宋体"/>
          <w:color w:val="auto"/>
          <w:sz w:val="22"/>
          <w:highlight w:val="none"/>
        </w:rPr>
        <w:t>乙方：是指合同签订的另一方，与中标人相同；</w:t>
      </w:r>
    </w:p>
    <w:p w14:paraId="3E2266F5">
      <w:pPr>
        <w:tabs>
          <w:tab w:val="left" w:pos="360"/>
        </w:tabs>
        <w:spacing w:line="460" w:lineRule="exact"/>
        <w:ind w:firstLine="550" w:firstLineChars="250"/>
        <w:rPr>
          <w:rFonts w:hint="eastAsia" w:ascii="宋体" w:hAnsi="宋体" w:eastAsia="宋体" w:cs="宋体"/>
          <w:color w:val="auto"/>
          <w:sz w:val="22"/>
          <w:highlight w:val="none"/>
        </w:rPr>
      </w:pPr>
      <w:r>
        <w:rPr>
          <w:rFonts w:hint="eastAsia" w:ascii="宋体" w:hAnsi="宋体" w:eastAsia="宋体" w:cs="宋体"/>
          <w:color w:val="auto"/>
          <w:sz w:val="22"/>
          <w:highlight w:val="none"/>
        </w:rPr>
        <w:t>制造商：是指拥有投标产品自主知识产权的单位；</w:t>
      </w:r>
    </w:p>
    <w:p w14:paraId="737F5B6E">
      <w:pPr>
        <w:tabs>
          <w:tab w:val="left" w:pos="360"/>
        </w:tabs>
        <w:spacing w:line="460" w:lineRule="exact"/>
        <w:ind w:firstLine="550" w:firstLineChars="25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原件备查：要求携带原件备查的，供应商应按要求携带备查，如评标委员会发现投标文件资料复印件存有瑕疵，致使内容模糊、关键信息难以辨认、材料真实性存疑等情形的，有权核对原件或评标委员会认为有必有核对原件，若供应商未能提交原件，将会导致评标委员会作出对 其不利的评定，一切后果由供应商自行承担。</w:t>
      </w:r>
    </w:p>
    <w:p w14:paraId="29BC512D">
      <w:pPr>
        <w:tabs>
          <w:tab w:val="left" w:pos="360"/>
        </w:tabs>
        <w:spacing w:line="460" w:lineRule="exact"/>
        <w:ind w:firstLine="552" w:firstLineChars="250"/>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带“▲”条款系指实质性要求条款。“★”是关键技术参数及要求。</w:t>
      </w:r>
    </w:p>
    <w:p w14:paraId="2199EAF0">
      <w:pPr>
        <w:tabs>
          <w:tab w:val="left" w:pos="360"/>
        </w:tabs>
        <w:spacing w:line="460" w:lineRule="exact"/>
        <w:ind w:firstLine="541" w:firstLineChars="245"/>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3、投标人代表</w:t>
      </w:r>
    </w:p>
    <w:p w14:paraId="45EE8F18">
      <w:pPr>
        <w:tabs>
          <w:tab w:val="left" w:pos="360"/>
        </w:tabs>
        <w:spacing w:line="460" w:lineRule="exact"/>
        <w:ind w:firstLine="539" w:firstLineChars="245"/>
        <w:rPr>
          <w:rFonts w:hint="eastAsia" w:ascii="宋体" w:hAnsi="宋体" w:eastAsia="宋体" w:cs="宋体"/>
          <w:b w:val="0"/>
          <w:bCs/>
          <w:color w:val="auto"/>
          <w:sz w:val="22"/>
          <w:highlight w:val="none"/>
        </w:rPr>
      </w:pPr>
      <w:r>
        <w:rPr>
          <w:rFonts w:hint="eastAsia" w:ascii="宋体" w:hAnsi="宋体" w:eastAsia="宋体" w:cs="宋体"/>
          <w:b w:val="0"/>
          <w:bCs/>
          <w:color w:val="auto"/>
          <w:sz w:val="22"/>
          <w:szCs w:val="22"/>
          <w:highlight w:val="none"/>
        </w:rPr>
        <w:t>3.1</w:t>
      </w:r>
      <w:r>
        <w:rPr>
          <w:rFonts w:hint="eastAsia" w:ascii="宋体" w:hAnsi="宋体" w:eastAsia="宋体" w:cs="宋体"/>
          <w:b w:val="0"/>
          <w:bCs/>
          <w:color w:val="auto"/>
          <w:sz w:val="22"/>
          <w:highlight w:val="none"/>
        </w:rPr>
        <w:t>指全权代表投标人参加投标活动并签署投标文件的人。如果投标人代表不是法定代表人，须持有《法定代表人授权书》（见附件）</w:t>
      </w:r>
    </w:p>
    <w:p w14:paraId="5A46B663">
      <w:pPr>
        <w:tabs>
          <w:tab w:val="left" w:pos="360"/>
        </w:tabs>
        <w:spacing w:line="460" w:lineRule="exact"/>
        <w:ind w:firstLine="539" w:firstLineChars="245"/>
        <w:rPr>
          <w:rFonts w:hint="eastAsia" w:ascii="宋体" w:hAnsi="宋体" w:eastAsia="宋体" w:cs="宋体"/>
          <w:b/>
          <w:color w:val="auto"/>
          <w:sz w:val="22"/>
          <w:szCs w:val="22"/>
          <w:highlight w:val="none"/>
        </w:rPr>
      </w:pPr>
      <w:r>
        <w:rPr>
          <w:rFonts w:hint="eastAsia" w:ascii="宋体" w:hAnsi="宋体" w:eastAsia="宋体" w:cs="宋体"/>
          <w:color w:val="auto"/>
          <w:sz w:val="22"/>
          <w:highlight w:val="none"/>
        </w:rPr>
        <w:t>根据政府采购相关法律、法规、规章、文件规定并满足招标文件规定资格条件的区域性分支机构、个体工商户、个人独资企业、合伙企业参加本项目投标并由单位负责人签署的相关投标资料与本招标文件规定由法定代表人签署的的文件材料具有同等效力</w:t>
      </w:r>
      <w:r>
        <w:rPr>
          <w:rFonts w:hint="eastAsia" w:ascii="宋体" w:hAnsi="宋体" w:eastAsia="宋体" w:cs="宋体"/>
          <w:b/>
          <w:color w:val="auto"/>
          <w:sz w:val="22"/>
          <w:szCs w:val="22"/>
          <w:highlight w:val="none"/>
        </w:rPr>
        <w:t>。</w:t>
      </w:r>
    </w:p>
    <w:p w14:paraId="2E09FE30">
      <w:pPr>
        <w:spacing w:line="460" w:lineRule="exact"/>
        <w:ind w:firstLine="541" w:firstLineChars="245"/>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4、投标费用</w:t>
      </w:r>
    </w:p>
    <w:p w14:paraId="674123EC">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rPr>
        <w:t>4.1投</w:t>
      </w:r>
      <w:r>
        <w:rPr>
          <w:rFonts w:hint="eastAsia" w:ascii="宋体" w:hAnsi="宋体" w:eastAsia="宋体" w:cs="宋体"/>
          <w:color w:val="auto"/>
          <w:sz w:val="22"/>
          <w:szCs w:val="22"/>
          <w:highlight w:val="none"/>
        </w:rPr>
        <w:t>标人应承担所有与准备和参加投标有关费用，不论投标的结果如何，招标人或招标代理机构均无义务和责任承担这些费用。</w:t>
      </w:r>
    </w:p>
    <w:p w14:paraId="58A09478">
      <w:pPr>
        <w:spacing w:line="460" w:lineRule="exact"/>
        <w:ind w:firstLine="541" w:firstLineChars="245"/>
        <w:rPr>
          <w:rFonts w:ascii="新宋体" w:hAnsi="新宋体" w:eastAsia="新宋体"/>
          <w:b/>
          <w:color w:val="auto"/>
          <w:sz w:val="22"/>
          <w:szCs w:val="22"/>
          <w:highlight w:val="none"/>
        </w:rPr>
      </w:pPr>
      <w:r>
        <w:rPr>
          <w:rFonts w:hint="eastAsia" w:ascii="新宋体" w:hAnsi="新宋体" w:eastAsia="新宋体"/>
          <w:b/>
          <w:color w:val="auto"/>
          <w:sz w:val="22"/>
          <w:szCs w:val="22"/>
          <w:highlight w:val="none"/>
        </w:rPr>
        <w:t>5</w:t>
      </w:r>
      <w:r>
        <w:rPr>
          <w:rFonts w:hint="eastAsia" w:ascii="新宋体" w:hAnsi="新宋体" w:eastAsia="新宋体"/>
          <w:b/>
          <w:color w:val="auto"/>
          <w:sz w:val="22"/>
          <w:szCs w:val="22"/>
          <w:highlight w:val="none"/>
          <w:lang w:eastAsia="zh-CN"/>
        </w:rPr>
        <w:t>、</w:t>
      </w:r>
      <w:r>
        <w:rPr>
          <w:rFonts w:hint="eastAsia" w:ascii="宋体" w:hAnsi="宋体" w:eastAsia="宋体" w:cs="宋体"/>
          <w:b/>
          <w:color w:val="auto"/>
          <w:sz w:val="22"/>
          <w:szCs w:val="22"/>
          <w:highlight w:val="none"/>
        </w:rPr>
        <w:t>联合体</w:t>
      </w:r>
      <w:r>
        <w:rPr>
          <w:rFonts w:hint="eastAsia" w:ascii="新宋体" w:hAnsi="新宋体" w:eastAsia="新宋体"/>
          <w:b/>
          <w:color w:val="auto"/>
          <w:sz w:val="22"/>
          <w:szCs w:val="22"/>
          <w:highlight w:val="none"/>
        </w:rPr>
        <w:t>投标说明</w:t>
      </w:r>
    </w:p>
    <w:p w14:paraId="0D275AB8">
      <w:pPr>
        <w:spacing w:line="460" w:lineRule="exact"/>
        <w:ind w:firstLine="539" w:firstLineChars="245"/>
        <w:rPr>
          <w:rFonts w:hint="eastAsia" w:ascii="宋体" w:hAnsi="宋体" w:cs="宋体"/>
          <w:color w:val="auto"/>
          <w:sz w:val="22"/>
          <w:szCs w:val="22"/>
          <w:highlight w:val="none"/>
        </w:rPr>
      </w:pPr>
      <w:r>
        <w:rPr>
          <w:rFonts w:hint="eastAsia" w:ascii="宋体" w:hAnsi="宋体" w:cs="宋体"/>
          <w:color w:val="auto"/>
          <w:sz w:val="22"/>
          <w:szCs w:val="22"/>
          <w:highlight w:val="none"/>
        </w:rPr>
        <w:t>5.1 联合体投标的，除招标文件另有规定外，招标文件的获取、响应文件的签署盖章、递交及开标过程操作均</w:t>
      </w:r>
      <w:r>
        <w:rPr>
          <w:rFonts w:hint="eastAsia" w:ascii="宋体" w:hAnsi="宋体" w:cs="宋体"/>
          <w:color w:val="auto"/>
          <w:sz w:val="22"/>
          <w:szCs w:val="22"/>
          <w:highlight w:val="none"/>
          <w:lang w:val="en-US" w:eastAsia="zh-CN"/>
        </w:rPr>
        <w:t>由</w:t>
      </w:r>
      <w:r>
        <w:rPr>
          <w:rFonts w:hint="eastAsia" w:ascii="宋体" w:hAnsi="宋体" w:cs="宋体"/>
          <w:color w:val="auto"/>
          <w:sz w:val="22"/>
          <w:szCs w:val="22"/>
          <w:highlight w:val="none"/>
        </w:rPr>
        <w:t>联合体</w:t>
      </w:r>
      <w:r>
        <w:rPr>
          <w:rFonts w:hint="eastAsia" w:ascii="宋体" w:hAnsi="宋体" w:cs="宋体"/>
          <w:color w:val="auto"/>
          <w:sz w:val="22"/>
          <w:szCs w:val="22"/>
          <w:highlight w:val="none"/>
          <w:lang w:val="en-US" w:eastAsia="zh-CN"/>
        </w:rPr>
        <w:t>牵头人进行</w:t>
      </w:r>
      <w:r>
        <w:rPr>
          <w:rFonts w:hint="eastAsia" w:ascii="宋体" w:hAnsi="宋体" w:cs="宋体"/>
          <w:color w:val="auto"/>
          <w:sz w:val="22"/>
          <w:szCs w:val="22"/>
          <w:highlight w:val="none"/>
        </w:rPr>
        <w:t>。</w:t>
      </w:r>
    </w:p>
    <w:p w14:paraId="7DF62680">
      <w:pPr>
        <w:spacing w:line="460" w:lineRule="exact"/>
        <w:ind w:firstLine="539" w:firstLineChars="24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 xml:space="preserve">5.2 </w:t>
      </w:r>
      <w:r>
        <w:rPr>
          <w:rFonts w:ascii="新宋体" w:hAnsi="新宋体" w:eastAsia="新宋体"/>
          <w:color w:val="auto"/>
          <w:sz w:val="22"/>
          <w:szCs w:val="22"/>
          <w:highlight w:val="none"/>
        </w:rPr>
        <w:t>以联合体形式参加政府采购活动的，联合体各方不得再单独参加或者与其他供应商另外组成联合体参加同一合同项下的政府采购活动</w:t>
      </w:r>
      <w:r>
        <w:rPr>
          <w:rFonts w:hint="eastAsia" w:ascii="新宋体" w:hAnsi="新宋体" w:eastAsia="新宋体"/>
          <w:color w:val="auto"/>
          <w:sz w:val="22"/>
          <w:szCs w:val="22"/>
          <w:highlight w:val="none"/>
          <w:lang w:eastAsia="zh-CN"/>
        </w:rPr>
        <w:t>，</w:t>
      </w:r>
      <w:r>
        <w:rPr>
          <w:rFonts w:hint="eastAsia" w:ascii="新宋体" w:hAnsi="新宋体" w:eastAsia="新宋体"/>
          <w:color w:val="auto"/>
          <w:sz w:val="22"/>
          <w:szCs w:val="22"/>
          <w:highlight w:val="none"/>
          <w:lang w:val="en-US" w:eastAsia="zh-CN"/>
        </w:rPr>
        <w:t>否则均按无效标处理</w:t>
      </w:r>
      <w:r>
        <w:rPr>
          <w:rFonts w:ascii="新宋体" w:hAnsi="新宋体" w:eastAsia="新宋体"/>
          <w:color w:val="auto"/>
          <w:sz w:val="22"/>
          <w:szCs w:val="22"/>
          <w:highlight w:val="none"/>
        </w:rPr>
        <w:t>。</w:t>
      </w:r>
    </w:p>
    <w:p w14:paraId="56898C50">
      <w:pPr>
        <w:spacing w:line="460" w:lineRule="exact"/>
        <w:ind w:firstLine="539" w:firstLineChars="245"/>
        <w:rPr>
          <w:color w:val="auto"/>
          <w:kern w:val="0"/>
          <w:sz w:val="22"/>
          <w:szCs w:val="22"/>
          <w:highlight w:val="none"/>
        </w:rPr>
      </w:pPr>
      <w:r>
        <w:rPr>
          <w:rFonts w:hint="eastAsia" w:ascii="新宋体" w:hAnsi="新宋体" w:eastAsia="新宋体"/>
          <w:bCs/>
          <w:color w:val="auto"/>
          <w:sz w:val="22"/>
          <w:szCs w:val="22"/>
          <w:highlight w:val="none"/>
        </w:rPr>
        <w:t>5.3 如联合体成交，</w:t>
      </w:r>
      <w:r>
        <w:rPr>
          <w:color w:val="auto"/>
          <w:kern w:val="0"/>
          <w:sz w:val="22"/>
          <w:szCs w:val="22"/>
          <w:highlight w:val="none"/>
        </w:rPr>
        <w:t>联合体各方应当共同与采购人签订采购合同，就采购合同约定的事项对采购人承担</w:t>
      </w:r>
      <w:r>
        <w:rPr>
          <w:rFonts w:hint="eastAsia" w:ascii="新宋体" w:hAnsi="新宋体" w:eastAsia="新宋体"/>
          <w:b w:val="0"/>
          <w:bCs/>
          <w:color w:val="auto"/>
          <w:sz w:val="22"/>
          <w:szCs w:val="22"/>
          <w:highlight w:val="none"/>
        </w:rPr>
        <w:t>连带</w:t>
      </w:r>
      <w:r>
        <w:rPr>
          <w:color w:val="auto"/>
          <w:kern w:val="0"/>
          <w:sz w:val="22"/>
          <w:szCs w:val="22"/>
          <w:highlight w:val="none"/>
        </w:rPr>
        <w:t>责任</w:t>
      </w:r>
      <w:r>
        <w:rPr>
          <w:rFonts w:hint="eastAsia"/>
          <w:color w:val="auto"/>
          <w:kern w:val="0"/>
          <w:sz w:val="22"/>
          <w:szCs w:val="22"/>
          <w:highlight w:val="none"/>
        </w:rPr>
        <w:t>，</w:t>
      </w:r>
      <w:r>
        <w:rPr>
          <w:color w:val="auto"/>
          <w:kern w:val="0"/>
          <w:sz w:val="22"/>
          <w:szCs w:val="22"/>
          <w:highlight w:val="none"/>
        </w:rPr>
        <w:t>履约保证金</w:t>
      </w:r>
      <w:r>
        <w:rPr>
          <w:rFonts w:hint="eastAsia"/>
          <w:color w:val="auto"/>
          <w:kern w:val="0"/>
          <w:sz w:val="22"/>
          <w:szCs w:val="22"/>
          <w:highlight w:val="none"/>
        </w:rPr>
        <w:t>（如有）</w:t>
      </w:r>
      <w:r>
        <w:rPr>
          <w:color w:val="auto"/>
          <w:kern w:val="0"/>
          <w:sz w:val="22"/>
          <w:szCs w:val="22"/>
          <w:highlight w:val="none"/>
        </w:rPr>
        <w:t>由联合体主</w:t>
      </w:r>
      <w:r>
        <w:rPr>
          <w:rFonts w:hint="eastAsia"/>
          <w:color w:val="auto"/>
          <w:kern w:val="0"/>
          <w:sz w:val="22"/>
          <w:szCs w:val="22"/>
          <w:highlight w:val="none"/>
        </w:rPr>
        <w:t>供应商</w:t>
      </w:r>
      <w:r>
        <w:rPr>
          <w:color w:val="auto"/>
          <w:kern w:val="0"/>
          <w:sz w:val="22"/>
          <w:szCs w:val="22"/>
          <w:highlight w:val="none"/>
        </w:rPr>
        <w:t>提交。</w:t>
      </w:r>
    </w:p>
    <w:p w14:paraId="6E694B80">
      <w:pPr>
        <w:spacing w:line="460" w:lineRule="exact"/>
        <w:ind w:firstLine="539" w:firstLineChars="245"/>
        <w:rPr>
          <w:rFonts w:hint="eastAsia" w:ascii="新宋体" w:hAnsi="新宋体" w:eastAsia="新宋体"/>
          <w:bCs/>
          <w:color w:val="auto"/>
          <w:sz w:val="22"/>
          <w:szCs w:val="22"/>
          <w:highlight w:val="none"/>
        </w:rPr>
      </w:pPr>
      <w:r>
        <w:rPr>
          <w:rFonts w:hint="eastAsia" w:ascii="新宋体" w:hAnsi="新宋体" w:eastAsia="新宋体"/>
          <w:bCs/>
          <w:color w:val="auto"/>
          <w:sz w:val="22"/>
          <w:szCs w:val="22"/>
          <w:highlight w:val="none"/>
          <w:lang w:val="en-US" w:eastAsia="zh-CN"/>
        </w:rPr>
        <w:t>5.4</w:t>
      </w:r>
      <w:r>
        <w:rPr>
          <w:rFonts w:hint="eastAsia" w:ascii="新宋体" w:hAnsi="新宋体" w:eastAsia="新宋体"/>
          <w:bCs/>
          <w:color w:val="auto"/>
          <w:sz w:val="22"/>
          <w:szCs w:val="22"/>
          <w:highlight w:val="none"/>
        </w:rPr>
        <w:t xml:space="preserve">投标人以联合体形式参加采购活动的，联合体各方中至少应有一方符合招标文件规定的特定资质条件。如由同一专业的投标人组成的联合体的，评审时应以资质最低的一方为依据。 </w:t>
      </w:r>
    </w:p>
    <w:p w14:paraId="58825C51">
      <w:pPr>
        <w:spacing w:line="460" w:lineRule="exact"/>
        <w:ind w:firstLine="539" w:firstLineChars="245"/>
        <w:rPr>
          <w:rFonts w:hint="eastAsia" w:ascii="新宋体" w:hAnsi="新宋体" w:eastAsia="新宋体"/>
          <w:bCs/>
          <w:color w:val="auto"/>
          <w:sz w:val="22"/>
          <w:szCs w:val="22"/>
          <w:highlight w:val="none"/>
        </w:rPr>
      </w:pPr>
      <w:r>
        <w:rPr>
          <w:rFonts w:hint="eastAsia" w:ascii="新宋体" w:hAnsi="新宋体" w:eastAsia="新宋体"/>
          <w:bCs/>
          <w:color w:val="auto"/>
          <w:sz w:val="22"/>
          <w:szCs w:val="22"/>
          <w:highlight w:val="none"/>
          <w:lang w:val="en-US" w:eastAsia="zh-CN"/>
        </w:rPr>
        <w:t>5.5</w:t>
      </w:r>
      <w:r>
        <w:rPr>
          <w:rFonts w:hint="eastAsia" w:ascii="新宋体" w:hAnsi="新宋体" w:eastAsia="新宋体"/>
          <w:bCs/>
          <w:color w:val="auto"/>
          <w:sz w:val="22"/>
          <w:szCs w:val="22"/>
          <w:highlight w:val="none"/>
        </w:rPr>
        <w:t>联合体中有同类资质的投标人按照联合体分工承担相同工作的，按照资质等级较低的投标人确定资质等级。</w:t>
      </w:r>
    </w:p>
    <w:p w14:paraId="1C1C8225">
      <w:pPr>
        <w:spacing w:line="460" w:lineRule="exact"/>
        <w:ind w:firstLine="539" w:firstLineChars="245"/>
        <w:rPr>
          <w:rFonts w:hint="eastAsia" w:ascii="新宋体" w:hAnsi="新宋体" w:eastAsia="新宋体"/>
          <w:bCs/>
          <w:color w:val="auto"/>
          <w:sz w:val="22"/>
          <w:szCs w:val="22"/>
          <w:highlight w:val="none"/>
        </w:rPr>
      </w:pPr>
      <w:r>
        <w:rPr>
          <w:rFonts w:hint="eastAsia" w:ascii="新宋体" w:hAnsi="新宋体" w:eastAsia="新宋体"/>
          <w:bCs/>
          <w:color w:val="auto"/>
          <w:sz w:val="22"/>
          <w:szCs w:val="22"/>
          <w:highlight w:val="none"/>
          <w:lang w:val="en-US" w:eastAsia="zh-CN"/>
        </w:rPr>
        <w:t>5.6</w:t>
      </w:r>
      <w:r>
        <w:rPr>
          <w:rFonts w:hint="eastAsia" w:ascii="新宋体" w:hAnsi="新宋体" w:eastAsia="新宋体"/>
          <w:bCs/>
          <w:color w:val="auto"/>
          <w:sz w:val="22"/>
          <w:szCs w:val="22"/>
          <w:highlight w:val="none"/>
        </w:rPr>
        <w:t>联合体各方指定其中一家企业为总承包主体，即为牵头人，由牵头人之法定代表人或其委托代理人为联合体授权代表执行联合体有关的决议，以联合体名义处理与本项目相关的事务。</w:t>
      </w:r>
    </w:p>
    <w:p w14:paraId="07F3412F">
      <w:pPr>
        <w:spacing w:line="460" w:lineRule="exact"/>
        <w:ind w:firstLine="539" w:firstLineChars="245"/>
        <w:rPr>
          <w:rFonts w:hint="eastAsia"/>
          <w:color w:val="auto"/>
          <w:kern w:val="0"/>
          <w:sz w:val="22"/>
          <w:szCs w:val="22"/>
          <w:highlight w:val="none"/>
        </w:rPr>
      </w:pPr>
      <w:r>
        <w:rPr>
          <w:rFonts w:hint="eastAsia" w:ascii="新宋体" w:hAnsi="新宋体" w:eastAsia="新宋体"/>
          <w:bCs/>
          <w:color w:val="auto"/>
          <w:sz w:val="22"/>
          <w:szCs w:val="22"/>
          <w:highlight w:val="none"/>
          <w:lang w:val="en-US" w:eastAsia="zh-CN"/>
        </w:rPr>
        <w:t>5.7</w:t>
      </w:r>
      <w:r>
        <w:rPr>
          <w:rFonts w:hint="eastAsia" w:ascii="新宋体" w:hAnsi="新宋体" w:eastAsia="新宋体"/>
          <w:bCs/>
          <w:color w:val="auto"/>
          <w:sz w:val="22"/>
          <w:szCs w:val="22"/>
          <w:highlight w:val="none"/>
        </w:rPr>
        <w:t>投标文件中需要签章或签字的内容（资格文件等其他另有要求的除外）可只需加盖联合体牵头人有效公章及联合体牵头人授权代表（或其法定代表人）签字或盖章。</w:t>
      </w:r>
    </w:p>
    <w:p w14:paraId="0EDF4F20">
      <w:pPr>
        <w:spacing w:before="100" w:beforeAutospacing="1" w:after="100" w:afterAutospacing="1" w:line="460" w:lineRule="exact"/>
        <w:jc w:val="center"/>
        <w:outlineLvl w:val="1"/>
        <w:rPr>
          <w:rFonts w:hint="eastAsia" w:ascii="宋体" w:hAnsi="宋体" w:eastAsia="宋体" w:cs="宋体"/>
          <w:b/>
          <w:bCs/>
          <w:color w:val="auto"/>
          <w:sz w:val="26"/>
          <w:szCs w:val="26"/>
          <w:highlight w:val="none"/>
        </w:rPr>
      </w:pPr>
      <w:bookmarkStart w:id="12" w:name="_Toc28278"/>
      <w:bookmarkStart w:id="13" w:name="_Toc9899"/>
      <w:r>
        <w:rPr>
          <w:rFonts w:hint="eastAsia" w:ascii="宋体" w:hAnsi="宋体" w:eastAsia="宋体" w:cs="宋体"/>
          <w:b/>
          <w:bCs/>
          <w:color w:val="auto"/>
          <w:sz w:val="26"/>
          <w:szCs w:val="26"/>
          <w:highlight w:val="none"/>
        </w:rPr>
        <w:t>二、 招标文件</w:t>
      </w:r>
      <w:bookmarkEnd w:id="12"/>
      <w:bookmarkEnd w:id="13"/>
    </w:p>
    <w:p w14:paraId="4AE5CB9A">
      <w:pPr>
        <w:tabs>
          <w:tab w:val="left" w:pos="360"/>
        </w:tabs>
        <w:spacing w:line="460" w:lineRule="exact"/>
        <w:ind w:firstLine="550" w:firstLineChars="250"/>
        <w:rPr>
          <w:rFonts w:hint="eastAsia" w:ascii="宋体" w:hAnsi="宋体" w:eastAsia="宋体" w:cs="宋体"/>
          <w:color w:val="auto"/>
          <w:sz w:val="22"/>
          <w:highlight w:val="none"/>
        </w:rPr>
      </w:pPr>
      <w:r>
        <w:rPr>
          <w:rFonts w:hint="eastAsia" w:ascii="宋体" w:hAnsi="宋体" w:eastAsia="宋体" w:cs="宋体"/>
          <w:color w:val="auto"/>
          <w:sz w:val="22"/>
          <w:highlight w:val="none"/>
        </w:rPr>
        <w:t>1、招标文件由招标文件目录所列内容及相关资料组成。</w:t>
      </w:r>
    </w:p>
    <w:p w14:paraId="501A9A47">
      <w:pPr>
        <w:tabs>
          <w:tab w:val="left" w:pos="360"/>
        </w:tabs>
        <w:spacing w:line="460" w:lineRule="exact"/>
        <w:ind w:firstLine="552" w:firstLineChars="250"/>
        <w:rPr>
          <w:rFonts w:ascii="宋体" w:hAnsi="宋体" w:cs="宋体"/>
          <w:b/>
          <w:color w:val="auto"/>
          <w:sz w:val="22"/>
          <w:highlight w:val="none"/>
        </w:rPr>
      </w:pPr>
      <w:r>
        <w:rPr>
          <w:rFonts w:hint="eastAsia" w:ascii="宋体" w:hAnsi="宋体" w:cs="宋体"/>
          <w:b/>
          <w:color w:val="auto"/>
          <w:sz w:val="22"/>
          <w:highlight w:val="none"/>
        </w:rPr>
        <w:t>2、招标文件的澄清</w:t>
      </w:r>
    </w:p>
    <w:p w14:paraId="1E69E18E">
      <w:pPr>
        <w:tabs>
          <w:tab w:val="left" w:pos="360"/>
        </w:tabs>
        <w:spacing w:line="460" w:lineRule="exact"/>
        <w:ind w:firstLine="550" w:firstLineChars="250"/>
        <w:rPr>
          <w:rFonts w:ascii="宋体" w:hAnsi="宋体" w:cs="宋体"/>
          <w:color w:val="auto"/>
          <w:sz w:val="22"/>
          <w:highlight w:val="none"/>
        </w:rPr>
      </w:pPr>
      <w:r>
        <w:rPr>
          <w:rFonts w:hint="eastAsia" w:ascii="宋体" w:hAnsi="宋体" w:cs="宋体"/>
          <w:color w:val="auto"/>
          <w:sz w:val="22"/>
          <w:highlight w:val="none"/>
        </w:rPr>
        <w:t>2.1 任何要求对招标文件进行澄清的投标人，均应以书面形式（信函、传真，下同）通知，但该通知在知道或应知道其权益受到损害之日起七个工作日内以使招标人或招标代理机构收到，招标人或招标代理机构将以书面形式予以答复。如有必要，可将不说明问题来源的答复发给各投标文件收受人或召开答疑会。如果招标文件澄清期内未收到有关澄清要求，视为投标人完全同意招标文件所有条款，且对于招标文件有关表述以及未尽事宜如有异议，以招标人或招标代理机构解释为准。</w:t>
      </w:r>
    </w:p>
    <w:p w14:paraId="7A372D3A">
      <w:pPr>
        <w:tabs>
          <w:tab w:val="left" w:pos="360"/>
        </w:tabs>
        <w:spacing w:line="460" w:lineRule="exact"/>
        <w:ind w:firstLine="552" w:firstLineChars="250"/>
        <w:rPr>
          <w:rFonts w:ascii="宋体" w:hAnsi="宋体" w:cs="宋体"/>
          <w:b/>
          <w:color w:val="auto"/>
          <w:sz w:val="22"/>
          <w:highlight w:val="none"/>
        </w:rPr>
      </w:pPr>
      <w:r>
        <w:rPr>
          <w:rFonts w:hint="eastAsia" w:ascii="宋体" w:hAnsi="宋体" w:cs="宋体"/>
          <w:b/>
          <w:color w:val="auto"/>
          <w:sz w:val="22"/>
          <w:highlight w:val="none"/>
        </w:rPr>
        <w:t>3、招标文件的修改</w:t>
      </w:r>
    </w:p>
    <w:p w14:paraId="14473D80">
      <w:pPr>
        <w:spacing w:line="460" w:lineRule="exact"/>
        <w:ind w:firstLine="539" w:firstLineChars="245"/>
        <w:rPr>
          <w:rFonts w:hint="eastAsia" w:ascii="宋体" w:hAnsi="宋体" w:cs="宋体"/>
          <w:color w:val="auto"/>
          <w:sz w:val="22"/>
          <w:highlight w:val="none"/>
        </w:rPr>
      </w:pPr>
      <w:r>
        <w:rPr>
          <w:rFonts w:hint="eastAsia" w:ascii="宋体" w:hAnsi="宋体" w:cs="宋体"/>
          <w:color w:val="auto"/>
          <w:sz w:val="22"/>
          <w:highlight w:val="none"/>
        </w:rPr>
        <w:t>3.1招标人或招标代理机构对已发出的招标文件进行必要的澄清或者修改的，应当在招标文件要求递交投标文件截止时间十五日前，在财政部门指定的政府采购信息发布媒体上发布更正公告。该澄清或修改内容为招标文件的组成部分。</w:t>
      </w:r>
    </w:p>
    <w:p w14:paraId="2CC0182B">
      <w:pPr>
        <w:spacing w:line="460" w:lineRule="exact"/>
        <w:ind w:firstLine="539" w:firstLineChars="245"/>
        <w:rPr>
          <w:rFonts w:hint="eastAsia" w:ascii="宋体" w:hAnsi="宋体" w:eastAsia="宋体" w:cs="宋体"/>
          <w:b/>
          <w:color w:val="auto"/>
          <w:sz w:val="22"/>
          <w:szCs w:val="22"/>
          <w:highlight w:val="none"/>
        </w:rPr>
      </w:pPr>
      <w:r>
        <w:rPr>
          <w:rFonts w:hint="eastAsia" w:ascii="宋体" w:hAnsi="宋体" w:cs="宋体"/>
          <w:color w:val="auto"/>
          <w:sz w:val="22"/>
          <w:highlight w:val="none"/>
        </w:rPr>
        <w:t>3.2招标人、招标代理机构可以视采购的具体情况决定是否延长投标截止时间和开标时间，并在招标文件要求递交投标文件的截止时间前，在财政部门指定的政府采购信息发布媒体上发布变更公告。</w:t>
      </w:r>
    </w:p>
    <w:p w14:paraId="2F226D77">
      <w:pPr>
        <w:spacing w:before="100" w:beforeAutospacing="1" w:after="100" w:afterAutospacing="1" w:line="460" w:lineRule="exact"/>
        <w:jc w:val="center"/>
        <w:outlineLvl w:val="1"/>
        <w:rPr>
          <w:rFonts w:hint="eastAsia" w:ascii="宋体" w:hAnsi="宋体" w:eastAsia="宋体" w:cs="宋体"/>
          <w:b/>
          <w:bCs/>
          <w:color w:val="auto"/>
          <w:sz w:val="26"/>
          <w:szCs w:val="26"/>
          <w:highlight w:val="none"/>
        </w:rPr>
      </w:pPr>
      <w:bookmarkStart w:id="14" w:name="_Toc12726"/>
      <w:bookmarkStart w:id="15" w:name="_Toc22646"/>
      <w:r>
        <w:rPr>
          <w:rFonts w:hint="eastAsia" w:ascii="宋体" w:hAnsi="宋体" w:eastAsia="宋体" w:cs="宋体"/>
          <w:b/>
          <w:bCs/>
          <w:color w:val="auto"/>
          <w:sz w:val="26"/>
          <w:szCs w:val="26"/>
          <w:highlight w:val="none"/>
        </w:rPr>
        <w:t>三、 投标文件的编制</w:t>
      </w:r>
      <w:bookmarkEnd w:id="14"/>
      <w:bookmarkEnd w:id="15"/>
    </w:p>
    <w:p w14:paraId="03A1208A">
      <w:pPr>
        <w:tabs>
          <w:tab w:val="left" w:pos="360"/>
        </w:tabs>
        <w:spacing w:line="460" w:lineRule="exact"/>
        <w:ind w:firstLine="550" w:firstLineChars="250"/>
        <w:rPr>
          <w:rFonts w:hint="eastAsia" w:ascii="宋体" w:hAnsi="宋体" w:eastAsia="宋体" w:cs="宋体"/>
          <w:b w:val="0"/>
          <w:bCs w:val="0"/>
          <w:color w:val="auto"/>
          <w:sz w:val="22"/>
          <w:highlight w:val="none"/>
        </w:rPr>
      </w:pPr>
      <w:r>
        <w:rPr>
          <w:rFonts w:hint="eastAsia" w:ascii="宋体" w:hAnsi="宋体" w:eastAsia="宋体" w:cs="宋体"/>
          <w:b w:val="0"/>
          <w:bCs w:val="0"/>
          <w:color w:val="auto"/>
          <w:sz w:val="22"/>
          <w:highlight w:val="none"/>
        </w:rPr>
        <w:t>1、投标人应认真阅读招标文件中所有事项、格式、条款和技术规范等。投标人没有按照招标文件要求提交全部资料，或者没有对招标文件各个方面做出实质性响应，导致投标被否决的风险由投标人自行承担。</w:t>
      </w:r>
    </w:p>
    <w:p w14:paraId="4C02364E">
      <w:pPr>
        <w:spacing w:line="460" w:lineRule="exact"/>
        <w:ind w:firstLine="539" w:firstLineChars="2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highlight w:val="none"/>
        </w:rPr>
        <w:t>2、投标人应保证所提供文件资料的真实性，所有文件资料必须是针对本次投标的。如发现投标人提供了虚假文件资料，其投标将被否决，并自行承担相应的法律责任。</w:t>
      </w:r>
    </w:p>
    <w:p w14:paraId="31276031">
      <w:pPr>
        <w:spacing w:line="460" w:lineRule="exact"/>
        <w:ind w:firstLine="541" w:firstLineChars="245"/>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w:t>
      </w:r>
      <w:r>
        <w:rPr>
          <w:rFonts w:hint="eastAsia" w:ascii="宋体" w:hAnsi="宋体" w:eastAsia="宋体" w:cs="宋体"/>
          <w:b/>
          <w:bCs/>
          <w:color w:val="auto"/>
          <w:sz w:val="22"/>
          <w:szCs w:val="22"/>
          <w:highlight w:val="none"/>
        </w:rPr>
        <w:t>投标文件的构成：</w:t>
      </w:r>
    </w:p>
    <w:p w14:paraId="60732BE2">
      <w:pPr>
        <w:spacing w:line="460" w:lineRule="exact"/>
        <w:ind w:firstLine="539" w:firstLineChars="2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kern w:val="0"/>
          <w:sz w:val="22"/>
          <w:szCs w:val="22"/>
          <w:highlight w:val="none"/>
        </w:rPr>
        <w:t>投标</w:t>
      </w:r>
      <w:r>
        <w:rPr>
          <w:rFonts w:hint="eastAsia" w:ascii="宋体" w:hAnsi="宋体" w:eastAsia="宋体" w:cs="宋体"/>
          <w:b w:val="0"/>
          <w:bCs w:val="0"/>
          <w:color w:val="auto"/>
          <w:kern w:val="0"/>
          <w:sz w:val="22"/>
          <w:szCs w:val="22"/>
          <w:highlight w:val="none"/>
          <w:lang w:val="zh-CN"/>
        </w:rPr>
        <w:t>文件应当包括以下主要内容：资格文件、报价文件、商务技术文件。</w:t>
      </w:r>
    </w:p>
    <w:p w14:paraId="15823917">
      <w:pPr>
        <w:spacing w:line="460" w:lineRule="exact"/>
        <w:ind w:firstLine="541" w:firstLineChars="245"/>
        <w:rPr>
          <w:rFonts w:hint="eastAsia" w:ascii="宋体" w:hAnsi="宋体" w:eastAsia="宋体" w:cs="宋体"/>
          <w:b/>
          <w:bCs/>
          <w:color w:val="auto"/>
          <w:kern w:val="0"/>
          <w:sz w:val="22"/>
          <w:szCs w:val="22"/>
          <w:highlight w:val="none"/>
          <w:u w:val="none"/>
          <w:lang w:val="zh-CN"/>
        </w:rPr>
      </w:pPr>
      <w:r>
        <w:rPr>
          <w:rFonts w:hint="eastAsia" w:ascii="宋体" w:hAnsi="宋体" w:eastAsia="宋体" w:cs="宋体"/>
          <w:b/>
          <w:bCs/>
          <w:color w:val="auto"/>
          <w:kern w:val="0"/>
          <w:sz w:val="22"/>
          <w:szCs w:val="22"/>
          <w:highlight w:val="none"/>
          <w:u w:val="none"/>
        </w:rPr>
        <w:t>3.1</w:t>
      </w:r>
      <w:r>
        <w:rPr>
          <w:rFonts w:hint="eastAsia" w:ascii="宋体" w:hAnsi="宋体" w:eastAsia="宋体" w:cs="宋体"/>
          <w:b/>
          <w:bCs/>
          <w:color w:val="auto"/>
          <w:kern w:val="0"/>
          <w:sz w:val="22"/>
          <w:szCs w:val="22"/>
          <w:highlight w:val="none"/>
          <w:u w:val="none"/>
          <w:lang w:val="zh-CN"/>
        </w:rPr>
        <w:t xml:space="preserve">投标人的资格文件至少应包括以下内容： </w:t>
      </w:r>
    </w:p>
    <w:p w14:paraId="1E64D560">
      <w:pPr>
        <w:spacing w:line="460" w:lineRule="exact"/>
        <w:ind w:firstLine="539" w:firstLineChars="245"/>
        <w:rPr>
          <w:rFonts w:hint="eastAsia" w:ascii="宋体" w:hAnsi="宋体" w:eastAsia="宋体" w:cs="宋体"/>
          <w:color w:val="auto"/>
          <w:kern w:val="0"/>
          <w:sz w:val="22"/>
          <w:szCs w:val="22"/>
          <w:highlight w:val="none"/>
          <w:u w:val="none"/>
          <w:lang w:val="en-US" w:eastAsia="zh-CN"/>
        </w:rPr>
      </w:pPr>
      <w:r>
        <w:rPr>
          <w:rFonts w:hint="eastAsia" w:ascii="宋体" w:hAnsi="宋体" w:eastAsia="宋体" w:cs="宋体"/>
          <w:color w:val="auto"/>
          <w:kern w:val="0"/>
          <w:sz w:val="22"/>
          <w:szCs w:val="22"/>
          <w:highlight w:val="none"/>
          <w:u w:val="none"/>
          <w:lang w:val="zh-CN"/>
        </w:rPr>
        <w:t>基本资格条件审查材料：</w:t>
      </w:r>
      <w:r>
        <w:rPr>
          <w:rFonts w:hint="eastAsia" w:ascii="宋体" w:hAnsi="宋体" w:eastAsia="宋体" w:cs="宋体"/>
          <w:color w:val="auto"/>
          <w:kern w:val="0"/>
          <w:sz w:val="22"/>
          <w:szCs w:val="22"/>
          <w:highlight w:val="none"/>
          <w:u w:val="none"/>
          <w:lang w:val="en-US" w:eastAsia="zh-CN"/>
        </w:rPr>
        <w:t>即证明供应商</w:t>
      </w:r>
      <w:r>
        <w:rPr>
          <w:rFonts w:hint="eastAsia" w:ascii="宋体" w:hAnsi="宋体" w:eastAsia="宋体" w:cs="宋体"/>
          <w:color w:val="auto"/>
          <w:kern w:val="0"/>
          <w:sz w:val="22"/>
          <w:szCs w:val="22"/>
          <w:highlight w:val="none"/>
          <w:u w:val="none"/>
          <w:lang w:val="zh-CN"/>
        </w:rPr>
        <w:t>参加本次政府采购活动前3年内</w:t>
      </w:r>
      <w:r>
        <w:rPr>
          <w:rFonts w:hint="eastAsia"/>
          <w:color w:val="auto"/>
          <w:sz w:val="22"/>
          <w:szCs w:val="22"/>
          <w:highlight w:val="none"/>
          <w:u w:val="none"/>
          <w:lang w:val="en-US" w:eastAsia="zh-CN"/>
        </w:rPr>
        <w:t>满足《中华人民共和国政府采购法》</w:t>
      </w:r>
      <w:r>
        <w:rPr>
          <w:rFonts w:hint="eastAsia" w:ascii="宋体" w:hAnsi="宋体" w:eastAsia="宋体" w:cs="宋体"/>
          <w:color w:val="auto"/>
          <w:kern w:val="0"/>
          <w:sz w:val="22"/>
          <w:szCs w:val="22"/>
          <w:highlight w:val="none"/>
          <w:u w:val="none"/>
          <w:lang w:val="zh-CN"/>
        </w:rPr>
        <w:t>的有关资格证明文件。</w:t>
      </w:r>
      <w:r>
        <w:rPr>
          <w:rFonts w:hint="eastAsia" w:ascii="宋体" w:hAnsi="宋体" w:eastAsia="宋体" w:cs="宋体"/>
          <w:color w:val="auto"/>
          <w:kern w:val="0"/>
          <w:sz w:val="22"/>
          <w:szCs w:val="22"/>
          <w:highlight w:val="none"/>
          <w:u w:val="none"/>
          <w:lang w:val="en-US" w:eastAsia="zh-CN"/>
        </w:rPr>
        <w:t>包括：</w:t>
      </w:r>
    </w:p>
    <w:p w14:paraId="2909F19C">
      <w:pPr>
        <w:snapToGrid w:val="0"/>
        <w:spacing w:line="460" w:lineRule="exact"/>
        <w:ind w:left="105" w:leftChars="50" w:firstLine="440" w:firstLineChars="200"/>
        <w:rPr>
          <w:rFonts w:hint="eastAsia" w:ascii="宋体" w:hAnsi="宋体" w:eastAsia="宋体" w:cs="宋体"/>
          <w:color w:val="auto"/>
          <w:sz w:val="22"/>
          <w:szCs w:val="22"/>
          <w:highlight w:val="none"/>
          <w:u w:val="none"/>
          <w:lang w:eastAsia="zh-CN"/>
        </w:rPr>
      </w:pPr>
      <w:r>
        <w:rPr>
          <w:rFonts w:hint="eastAsia" w:ascii="宋体" w:hAnsi="宋体" w:eastAsia="宋体" w:cs="宋体"/>
          <w:color w:val="auto"/>
          <w:sz w:val="22"/>
          <w:szCs w:val="22"/>
          <w:highlight w:val="none"/>
          <w:u w:val="none"/>
          <w:lang w:eastAsia="zh-CN"/>
        </w:rPr>
        <w:t>（</w:t>
      </w:r>
      <w:r>
        <w:rPr>
          <w:rFonts w:hint="eastAsia" w:ascii="宋体" w:hAnsi="宋体" w:eastAsia="宋体" w:cs="宋体"/>
          <w:color w:val="auto"/>
          <w:sz w:val="22"/>
          <w:szCs w:val="22"/>
          <w:highlight w:val="none"/>
          <w:u w:val="none"/>
          <w:lang w:val="en-US" w:eastAsia="zh-CN"/>
        </w:rPr>
        <w:t>1</w:t>
      </w:r>
      <w:r>
        <w:rPr>
          <w:rFonts w:hint="eastAsia" w:ascii="宋体" w:hAnsi="宋体" w:eastAsia="宋体" w:cs="宋体"/>
          <w:color w:val="auto"/>
          <w:sz w:val="22"/>
          <w:szCs w:val="22"/>
          <w:highlight w:val="none"/>
          <w:u w:val="none"/>
          <w:lang w:eastAsia="zh-CN"/>
        </w:rPr>
        <w:t>）</w:t>
      </w:r>
      <w:r>
        <w:rPr>
          <w:rFonts w:hint="eastAsia" w:ascii="宋体" w:hAnsi="宋体" w:eastAsia="宋体" w:cs="宋体"/>
          <w:color w:val="auto"/>
          <w:sz w:val="22"/>
          <w:szCs w:val="22"/>
          <w:highlight w:val="none"/>
          <w:u w:val="none"/>
        </w:rPr>
        <w:t>资格条件承诺函</w:t>
      </w:r>
      <w:r>
        <w:rPr>
          <w:rFonts w:hint="eastAsia" w:ascii="宋体" w:hAnsi="宋体" w:cs="宋体"/>
          <w:color w:val="auto"/>
          <w:sz w:val="22"/>
          <w:szCs w:val="22"/>
          <w:highlight w:val="none"/>
        </w:rPr>
        <w:t>（若联合体投标，则各方均须提供）</w:t>
      </w:r>
      <w:r>
        <w:rPr>
          <w:rFonts w:hint="eastAsia" w:ascii="宋体" w:hAnsi="宋体" w:eastAsia="宋体" w:cs="宋体"/>
          <w:color w:val="auto"/>
          <w:sz w:val="22"/>
          <w:szCs w:val="22"/>
          <w:highlight w:val="none"/>
          <w:u w:val="none"/>
          <w:lang w:eastAsia="zh-CN"/>
        </w:rPr>
        <w:t>；</w:t>
      </w:r>
    </w:p>
    <w:p w14:paraId="3F6B18F8">
      <w:pPr>
        <w:snapToGrid w:val="0"/>
        <w:spacing w:line="460" w:lineRule="exact"/>
        <w:ind w:left="105" w:leftChars="50" w:firstLine="440" w:firstLineChars="200"/>
        <w:rPr>
          <w:rFonts w:hint="eastAsia" w:ascii="宋体" w:hAnsi="宋体" w:eastAsia="宋体" w:cs="宋体"/>
          <w:color w:val="auto"/>
          <w:sz w:val="22"/>
          <w:szCs w:val="22"/>
          <w:highlight w:val="none"/>
          <w:u w:val="none"/>
        </w:rPr>
      </w:pPr>
      <w:r>
        <w:rPr>
          <w:rFonts w:hint="eastAsia" w:ascii="宋体" w:hAnsi="宋体" w:eastAsia="宋体" w:cs="宋体"/>
          <w:color w:val="auto"/>
          <w:sz w:val="22"/>
          <w:szCs w:val="22"/>
          <w:highlight w:val="none"/>
          <w:u w:val="none"/>
        </w:rPr>
        <w:t>（</w:t>
      </w:r>
      <w:r>
        <w:rPr>
          <w:rFonts w:hint="eastAsia" w:ascii="宋体" w:hAnsi="宋体" w:eastAsia="宋体" w:cs="宋体"/>
          <w:color w:val="auto"/>
          <w:sz w:val="22"/>
          <w:szCs w:val="22"/>
          <w:highlight w:val="none"/>
          <w:u w:val="none"/>
          <w:lang w:val="en-US" w:eastAsia="zh-CN"/>
        </w:rPr>
        <w:t>2</w:t>
      </w:r>
      <w:r>
        <w:rPr>
          <w:rFonts w:hint="eastAsia" w:ascii="宋体" w:hAnsi="宋体" w:eastAsia="宋体" w:cs="宋体"/>
          <w:color w:val="auto"/>
          <w:sz w:val="22"/>
          <w:szCs w:val="22"/>
          <w:highlight w:val="none"/>
          <w:u w:val="none"/>
        </w:rPr>
        <w:t>）营业执照(或事业法人登记证书或其它工商等登记证明材料；自然人参与政府采购，提供身份证)复印件</w:t>
      </w:r>
      <w:r>
        <w:rPr>
          <w:rFonts w:hint="eastAsia" w:ascii="宋体" w:hAnsi="宋体" w:cs="宋体"/>
          <w:color w:val="auto"/>
          <w:sz w:val="22"/>
          <w:szCs w:val="22"/>
          <w:highlight w:val="none"/>
        </w:rPr>
        <w:t>（若联合体投标，则各方均须提供）</w:t>
      </w:r>
      <w:r>
        <w:rPr>
          <w:rFonts w:hint="eastAsia" w:ascii="宋体" w:hAnsi="宋体" w:eastAsia="宋体" w:cs="宋体"/>
          <w:color w:val="auto"/>
          <w:sz w:val="22"/>
          <w:szCs w:val="22"/>
          <w:highlight w:val="none"/>
          <w:u w:val="none"/>
        </w:rPr>
        <w:t xml:space="preserve">； </w:t>
      </w:r>
    </w:p>
    <w:p w14:paraId="6F9CBCFD">
      <w:pPr>
        <w:numPr>
          <w:ilvl w:val="0"/>
          <w:numId w:val="0"/>
        </w:numPr>
        <w:snapToGrid w:val="0"/>
        <w:spacing w:line="460" w:lineRule="exact"/>
        <w:ind w:leftChars="0" w:firstLine="440" w:firstLineChars="200"/>
        <w:rPr>
          <w:rFonts w:hint="eastAsia" w:ascii="宋体" w:hAnsi="宋体" w:eastAsia="宋体" w:cs="宋体"/>
          <w:color w:val="auto"/>
          <w:sz w:val="22"/>
          <w:szCs w:val="22"/>
          <w:highlight w:val="none"/>
          <w:u w:val="none"/>
        </w:rPr>
      </w:pPr>
      <w:r>
        <w:rPr>
          <w:rFonts w:hint="eastAsia" w:ascii="宋体" w:hAnsi="宋体" w:eastAsia="宋体" w:cs="宋体"/>
          <w:color w:val="auto"/>
          <w:sz w:val="22"/>
          <w:szCs w:val="22"/>
          <w:highlight w:val="none"/>
          <w:u w:val="none"/>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财产证明材料（在投标文件中提供相关材料），证明其具备实际承担责任的能力和法定的缔结合同能力，可以独立参加政府采购活动，由单位负责人签署相关文件材料；</w:t>
      </w:r>
    </w:p>
    <w:p w14:paraId="46AE85DD">
      <w:pPr>
        <w:numPr>
          <w:ilvl w:val="0"/>
          <w:numId w:val="0"/>
        </w:numPr>
        <w:snapToGrid w:val="0"/>
        <w:spacing w:line="460" w:lineRule="exact"/>
        <w:ind w:leftChars="0" w:firstLine="440" w:firstLineChars="200"/>
        <w:rPr>
          <w:rFonts w:hint="eastAsia" w:ascii="宋体" w:hAnsi="宋体" w:eastAsia="宋体" w:cs="宋体"/>
          <w:color w:val="auto"/>
          <w:sz w:val="22"/>
          <w:szCs w:val="22"/>
          <w:highlight w:val="none"/>
          <w:u w:val="none"/>
        </w:rPr>
      </w:pPr>
      <w:r>
        <w:rPr>
          <w:rFonts w:hint="eastAsia" w:ascii="宋体" w:hAnsi="宋体" w:eastAsia="宋体" w:cs="宋体"/>
          <w:color w:val="auto"/>
          <w:sz w:val="22"/>
          <w:szCs w:val="22"/>
          <w:highlight w:val="none"/>
          <w:u w:val="none"/>
          <w:lang w:val="en-US" w:eastAsia="zh-CN"/>
        </w:rPr>
        <w:t>（</w:t>
      </w:r>
      <w:r>
        <w:rPr>
          <w:rFonts w:hint="eastAsia" w:ascii="宋体" w:hAnsi="宋体" w:cs="宋体"/>
          <w:color w:val="auto"/>
          <w:sz w:val="22"/>
          <w:szCs w:val="22"/>
          <w:highlight w:val="none"/>
          <w:u w:val="none"/>
          <w:lang w:val="en-US" w:eastAsia="zh-CN"/>
        </w:rPr>
        <w:t>3</w:t>
      </w:r>
      <w:r>
        <w:rPr>
          <w:rFonts w:hint="eastAsia" w:ascii="宋体" w:hAnsi="宋体" w:eastAsia="宋体" w:cs="宋体"/>
          <w:color w:val="auto"/>
          <w:sz w:val="22"/>
          <w:szCs w:val="22"/>
          <w:highlight w:val="none"/>
          <w:u w:val="none"/>
          <w:lang w:val="en-US" w:eastAsia="zh-CN"/>
        </w:rPr>
        <w:t>）投标人信用查询</w:t>
      </w:r>
      <w:r>
        <w:rPr>
          <w:rFonts w:hint="eastAsia" w:ascii="宋体" w:hAnsi="宋体" w:cs="宋体"/>
          <w:color w:val="auto"/>
          <w:sz w:val="22"/>
          <w:szCs w:val="22"/>
          <w:highlight w:val="none"/>
          <w:u w:val="none"/>
          <w:lang w:val="en-US" w:eastAsia="zh-CN"/>
        </w:rPr>
        <w:t>；</w:t>
      </w:r>
    </w:p>
    <w:p w14:paraId="0C4FF457">
      <w:pPr>
        <w:numPr>
          <w:ilvl w:val="0"/>
          <w:numId w:val="0"/>
        </w:numPr>
        <w:snapToGrid w:val="0"/>
        <w:spacing w:line="460" w:lineRule="exact"/>
        <w:ind w:leftChars="0" w:firstLine="440" w:firstLineChars="200"/>
        <w:rPr>
          <w:rFonts w:hint="eastAsia" w:ascii="宋体" w:hAnsi="宋体" w:eastAsia="宋体" w:cs="宋体"/>
          <w:color w:val="auto"/>
          <w:sz w:val="22"/>
          <w:szCs w:val="22"/>
          <w:highlight w:val="none"/>
          <w:u w:val="none"/>
          <w:lang w:eastAsia="zh-CN"/>
        </w:rPr>
      </w:pPr>
      <w:r>
        <w:rPr>
          <w:rFonts w:hint="eastAsia" w:ascii="宋体" w:hAnsi="宋体" w:eastAsia="宋体" w:cs="宋体"/>
          <w:color w:val="auto"/>
          <w:sz w:val="22"/>
          <w:szCs w:val="22"/>
          <w:highlight w:val="none"/>
          <w:u w:val="none"/>
          <w:lang w:eastAsia="zh-CN"/>
        </w:rPr>
        <w:t>（</w:t>
      </w:r>
      <w:r>
        <w:rPr>
          <w:rFonts w:hint="eastAsia" w:ascii="宋体" w:hAnsi="宋体" w:cs="宋体"/>
          <w:color w:val="auto"/>
          <w:sz w:val="22"/>
          <w:szCs w:val="22"/>
          <w:highlight w:val="none"/>
          <w:u w:val="none"/>
          <w:lang w:val="en-US" w:eastAsia="zh-CN"/>
        </w:rPr>
        <w:t>4</w:t>
      </w:r>
      <w:r>
        <w:rPr>
          <w:rFonts w:hint="eastAsia" w:ascii="宋体" w:hAnsi="宋体" w:eastAsia="宋体" w:cs="宋体"/>
          <w:color w:val="auto"/>
          <w:sz w:val="22"/>
          <w:szCs w:val="22"/>
          <w:highlight w:val="none"/>
          <w:u w:val="none"/>
          <w:lang w:eastAsia="zh-CN"/>
        </w:rPr>
        <w:t>）</w:t>
      </w:r>
      <w:r>
        <w:rPr>
          <w:rFonts w:hint="eastAsia" w:ascii="宋体" w:hAnsi="宋体" w:eastAsia="宋体" w:cs="宋体"/>
          <w:color w:val="auto"/>
          <w:sz w:val="22"/>
          <w:szCs w:val="22"/>
          <w:highlight w:val="none"/>
          <w:u w:val="none"/>
        </w:rPr>
        <w:t>政府采购活动现场确认声明书</w:t>
      </w:r>
      <w:r>
        <w:rPr>
          <w:rFonts w:hint="eastAsia" w:ascii="宋体" w:hAnsi="宋体" w:cs="宋体"/>
          <w:color w:val="auto"/>
          <w:sz w:val="22"/>
          <w:szCs w:val="22"/>
          <w:highlight w:val="none"/>
          <w:u w:val="none"/>
          <w:lang w:eastAsia="zh-CN"/>
        </w:rPr>
        <w:t>；</w:t>
      </w:r>
    </w:p>
    <w:p w14:paraId="6FC5F960">
      <w:pPr>
        <w:numPr>
          <w:ilvl w:val="0"/>
          <w:numId w:val="0"/>
        </w:numPr>
        <w:snapToGrid w:val="0"/>
        <w:spacing w:line="460" w:lineRule="exact"/>
        <w:ind w:leftChars="0" w:firstLine="440" w:firstLineChars="200"/>
        <w:rPr>
          <w:rFonts w:hint="eastAsia" w:ascii="宋体" w:hAnsi="宋体" w:eastAsia="宋体" w:cs="宋体"/>
          <w:color w:val="auto"/>
          <w:sz w:val="22"/>
          <w:szCs w:val="22"/>
          <w:highlight w:val="none"/>
          <w:u w:val="none"/>
        </w:rPr>
      </w:pPr>
      <w:r>
        <w:rPr>
          <w:rFonts w:hint="eastAsia" w:ascii="宋体" w:hAnsi="宋体" w:eastAsia="宋体" w:cs="宋体"/>
          <w:color w:val="auto"/>
          <w:sz w:val="22"/>
          <w:szCs w:val="22"/>
          <w:highlight w:val="none"/>
          <w:u w:val="none"/>
          <w:lang w:eastAsia="zh-CN"/>
        </w:rPr>
        <w:t>（</w:t>
      </w:r>
      <w:r>
        <w:rPr>
          <w:rFonts w:hint="eastAsia" w:ascii="宋体" w:hAnsi="宋体" w:cs="宋体"/>
          <w:color w:val="auto"/>
          <w:sz w:val="22"/>
          <w:szCs w:val="22"/>
          <w:highlight w:val="none"/>
          <w:u w:val="none"/>
          <w:lang w:val="en-US" w:eastAsia="zh-CN"/>
        </w:rPr>
        <w:t>5</w:t>
      </w:r>
      <w:r>
        <w:rPr>
          <w:rFonts w:hint="eastAsia" w:ascii="宋体" w:hAnsi="宋体" w:eastAsia="宋体" w:cs="宋体"/>
          <w:color w:val="auto"/>
          <w:sz w:val="22"/>
          <w:szCs w:val="22"/>
          <w:highlight w:val="none"/>
          <w:u w:val="none"/>
          <w:lang w:eastAsia="zh-CN"/>
        </w:rPr>
        <w:t>）</w:t>
      </w:r>
      <w:r>
        <w:rPr>
          <w:rFonts w:hint="eastAsia" w:ascii="宋体" w:hAnsi="宋体" w:eastAsia="宋体" w:cs="宋体"/>
          <w:color w:val="auto"/>
          <w:sz w:val="22"/>
          <w:szCs w:val="22"/>
          <w:highlight w:val="none"/>
          <w:u w:val="none"/>
        </w:rPr>
        <w:t>落实政府采购政策需满足的资格要求证明材料</w:t>
      </w:r>
      <w:r>
        <w:rPr>
          <w:rFonts w:hint="eastAsia" w:ascii="宋体" w:hAnsi="宋体" w:eastAsia="宋体" w:cs="宋体"/>
          <w:color w:val="auto"/>
          <w:sz w:val="22"/>
          <w:szCs w:val="22"/>
          <w:highlight w:val="none"/>
          <w:u w:val="none"/>
          <w:lang w:eastAsia="zh-CN"/>
        </w:rPr>
        <w:t>（</w:t>
      </w:r>
      <w:r>
        <w:rPr>
          <w:rFonts w:hint="eastAsia" w:ascii="宋体" w:hAnsi="宋体" w:eastAsia="宋体" w:cs="宋体"/>
          <w:color w:val="auto"/>
          <w:sz w:val="22"/>
          <w:szCs w:val="22"/>
          <w:highlight w:val="none"/>
          <w:u w:val="none"/>
          <w:lang w:val="en-US" w:eastAsia="zh-CN"/>
        </w:rPr>
        <w:t>如有</w:t>
      </w:r>
      <w:r>
        <w:rPr>
          <w:rFonts w:hint="eastAsia" w:ascii="宋体" w:hAnsi="宋体" w:eastAsia="宋体" w:cs="宋体"/>
          <w:color w:val="auto"/>
          <w:sz w:val="22"/>
          <w:szCs w:val="22"/>
          <w:highlight w:val="none"/>
          <w:u w:val="none"/>
          <w:lang w:eastAsia="zh-CN"/>
        </w:rPr>
        <w:t>）</w:t>
      </w:r>
      <w:r>
        <w:rPr>
          <w:rFonts w:hint="eastAsia" w:ascii="宋体" w:hAnsi="宋体" w:eastAsia="宋体" w:cs="宋体"/>
          <w:color w:val="auto"/>
          <w:sz w:val="22"/>
          <w:szCs w:val="22"/>
          <w:highlight w:val="none"/>
          <w:u w:val="none"/>
        </w:rPr>
        <w:t>；</w:t>
      </w:r>
    </w:p>
    <w:p w14:paraId="4D765CAC">
      <w:pPr>
        <w:numPr>
          <w:ilvl w:val="0"/>
          <w:numId w:val="0"/>
        </w:numPr>
        <w:snapToGrid w:val="0"/>
        <w:spacing w:line="460" w:lineRule="exact"/>
        <w:ind w:leftChars="0" w:firstLine="440" w:firstLineChars="200"/>
        <w:rPr>
          <w:rFonts w:hint="default" w:ascii="宋体" w:hAnsi="宋体" w:eastAsia="宋体" w:cs="宋体"/>
          <w:color w:val="auto"/>
          <w:sz w:val="22"/>
          <w:szCs w:val="22"/>
          <w:highlight w:val="none"/>
          <w:u w:val="none"/>
          <w:lang w:val="en-US" w:eastAsia="zh-CN"/>
        </w:rPr>
      </w:pPr>
      <w:r>
        <w:rPr>
          <w:rFonts w:hint="eastAsia" w:ascii="宋体" w:hAnsi="宋体" w:cs="宋体"/>
          <w:color w:val="auto"/>
          <w:sz w:val="22"/>
          <w:szCs w:val="22"/>
          <w:highlight w:val="none"/>
          <w:u w:val="none"/>
          <w:lang w:eastAsia="zh-CN"/>
        </w:rPr>
        <w:t>（</w:t>
      </w:r>
      <w:r>
        <w:rPr>
          <w:rFonts w:hint="eastAsia" w:ascii="宋体" w:hAnsi="宋体" w:cs="宋体"/>
          <w:color w:val="auto"/>
          <w:sz w:val="22"/>
          <w:szCs w:val="22"/>
          <w:highlight w:val="none"/>
          <w:u w:val="none"/>
          <w:lang w:val="en-US" w:eastAsia="zh-CN"/>
        </w:rPr>
        <w:t>6</w:t>
      </w:r>
      <w:r>
        <w:rPr>
          <w:rFonts w:hint="eastAsia" w:ascii="宋体" w:hAnsi="宋体" w:cs="宋体"/>
          <w:color w:val="auto"/>
          <w:sz w:val="22"/>
          <w:szCs w:val="22"/>
          <w:highlight w:val="none"/>
          <w:u w:val="none"/>
          <w:lang w:eastAsia="zh-CN"/>
        </w:rPr>
        <w:t>）</w:t>
      </w:r>
      <w:r>
        <w:rPr>
          <w:rFonts w:hint="eastAsia" w:ascii="宋体" w:hAnsi="宋体" w:cs="宋体"/>
          <w:color w:val="auto"/>
          <w:sz w:val="22"/>
          <w:szCs w:val="22"/>
          <w:highlight w:val="none"/>
          <w:u w:val="none"/>
          <w:lang w:val="en-US" w:eastAsia="zh-CN"/>
        </w:rPr>
        <w:t>联合体协议书（如有）</w:t>
      </w:r>
    </w:p>
    <w:p w14:paraId="6412D61C">
      <w:pPr>
        <w:snapToGrid w:val="0"/>
        <w:spacing w:line="460" w:lineRule="exact"/>
        <w:ind w:left="525" w:leftChars="250"/>
        <w:rPr>
          <w:rFonts w:hint="eastAsia" w:ascii="宋体" w:hAnsi="宋体" w:eastAsia="宋体" w:cs="宋体"/>
          <w:color w:val="auto"/>
          <w:sz w:val="22"/>
          <w:szCs w:val="22"/>
          <w:highlight w:val="none"/>
          <w:u w:val="none"/>
        </w:rPr>
      </w:pPr>
      <w:r>
        <w:rPr>
          <w:rFonts w:hint="eastAsia" w:ascii="宋体" w:hAnsi="宋体" w:eastAsia="宋体" w:cs="宋体"/>
          <w:color w:val="auto"/>
          <w:sz w:val="22"/>
          <w:szCs w:val="22"/>
          <w:highlight w:val="none"/>
          <w:u w:val="none"/>
        </w:rPr>
        <w:t>上述资格条件审查材料有一项不提供的，视为资格审查不通过。</w:t>
      </w:r>
    </w:p>
    <w:p w14:paraId="411CA756">
      <w:pPr>
        <w:snapToGrid w:val="0"/>
        <w:spacing w:line="460" w:lineRule="exact"/>
        <w:ind w:left="105" w:leftChars="50" w:firstLine="442" w:firstLineChars="200"/>
        <w:rPr>
          <w:rFonts w:hint="eastAsia" w:ascii="宋体" w:hAnsi="宋体" w:eastAsia="宋体" w:cs="宋体"/>
          <w:color w:val="auto"/>
          <w:sz w:val="22"/>
          <w:szCs w:val="22"/>
          <w:highlight w:val="none"/>
          <w:u w:val="single"/>
          <w:lang w:val="zh-CN"/>
        </w:rPr>
      </w:pPr>
      <w:r>
        <w:rPr>
          <w:rFonts w:hint="eastAsia" w:ascii="宋体" w:hAnsi="宋体" w:eastAsia="宋体" w:cs="宋体"/>
          <w:b/>
          <w:bCs/>
          <w:color w:val="auto"/>
          <w:sz w:val="22"/>
          <w:szCs w:val="22"/>
          <w:highlight w:val="none"/>
        </w:rPr>
        <w:t xml:space="preserve">3.2投标人的报价文件至少应包括以下内容： </w:t>
      </w:r>
    </w:p>
    <w:p w14:paraId="519AD9E9">
      <w:pPr>
        <w:snapToGrid w:val="0"/>
        <w:spacing w:line="460" w:lineRule="exact"/>
        <w:ind w:left="105" w:leftChars="50" w:firstLine="440" w:firstLineChars="200"/>
        <w:rPr>
          <w:rFonts w:hint="eastAsia" w:ascii="宋体" w:hAnsi="宋体" w:eastAsia="宋体" w:cs="宋体"/>
          <w:color w:val="auto"/>
          <w:sz w:val="22"/>
          <w:szCs w:val="22"/>
          <w:highlight w:val="none"/>
          <w:u w:val="none"/>
        </w:rPr>
      </w:pPr>
      <w:r>
        <w:rPr>
          <w:rFonts w:hint="eastAsia" w:ascii="宋体" w:hAnsi="宋体" w:eastAsia="宋体" w:cs="宋体"/>
          <w:color w:val="auto"/>
          <w:sz w:val="22"/>
          <w:szCs w:val="22"/>
          <w:highlight w:val="none"/>
          <w:u w:val="none"/>
        </w:rPr>
        <w:t>（1）投标函；</w:t>
      </w:r>
    </w:p>
    <w:p w14:paraId="26617BC4">
      <w:pPr>
        <w:snapToGrid w:val="0"/>
        <w:spacing w:line="460" w:lineRule="exact"/>
        <w:ind w:left="105" w:leftChars="50" w:firstLine="440" w:firstLineChars="200"/>
        <w:rPr>
          <w:rFonts w:hint="eastAsia" w:ascii="宋体" w:hAnsi="宋体" w:eastAsia="宋体" w:cs="宋体"/>
          <w:color w:val="auto"/>
          <w:sz w:val="22"/>
          <w:szCs w:val="22"/>
          <w:highlight w:val="none"/>
          <w:u w:val="none"/>
        </w:rPr>
      </w:pPr>
      <w:r>
        <w:rPr>
          <w:rFonts w:hint="eastAsia" w:ascii="宋体" w:hAnsi="宋体" w:eastAsia="宋体" w:cs="宋体"/>
          <w:color w:val="auto"/>
          <w:sz w:val="22"/>
          <w:szCs w:val="22"/>
          <w:highlight w:val="none"/>
          <w:u w:val="none"/>
        </w:rPr>
        <w:t>（2）投标报价一览表；</w:t>
      </w:r>
    </w:p>
    <w:p w14:paraId="239A146C">
      <w:pPr>
        <w:snapToGrid w:val="0"/>
        <w:spacing w:line="460" w:lineRule="exact"/>
        <w:ind w:left="105" w:leftChars="50" w:firstLine="440" w:firstLineChars="200"/>
        <w:rPr>
          <w:rFonts w:hint="eastAsia" w:ascii="宋体" w:hAnsi="宋体" w:eastAsia="宋体" w:cs="宋体"/>
          <w:color w:val="auto"/>
          <w:sz w:val="22"/>
          <w:szCs w:val="22"/>
          <w:highlight w:val="none"/>
          <w:u w:val="none"/>
        </w:rPr>
      </w:pPr>
      <w:r>
        <w:rPr>
          <w:rFonts w:hint="eastAsia" w:ascii="宋体" w:hAnsi="宋体" w:eastAsia="宋体" w:cs="宋体"/>
          <w:color w:val="auto"/>
          <w:sz w:val="22"/>
          <w:szCs w:val="22"/>
          <w:highlight w:val="none"/>
          <w:u w:val="none"/>
        </w:rPr>
        <w:t>（3）投标分项报价表</w:t>
      </w:r>
    </w:p>
    <w:p w14:paraId="738DD47A">
      <w:pPr>
        <w:snapToGrid w:val="0"/>
        <w:spacing w:line="460" w:lineRule="exact"/>
        <w:ind w:left="105" w:leftChars="5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u w:val="none"/>
        </w:rPr>
        <w:t>（4）中小企业声明函、监狱企业、残疾人福利性单位及其他相关的充分的证明材料。（如有）</w:t>
      </w:r>
      <w:r>
        <w:rPr>
          <w:rFonts w:hint="eastAsia" w:ascii="宋体" w:hAnsi="宋体" w:eastAsia="宋体" w:cs="宋体"/>
          <w:color w:val="auto"/>
          <w:sz w:val="22"/>
          <w:szCs w:val="22"/>
          <w:highlight w:val="none"/>
        </w:rPr>
        <w:t xml:space="preserve"> </w:t>
      </w:r>
    </w:p>
    <w:p w14:paraId="02CB6D3D">
      <w:pPr>
        <w:snapToGrid w:val="0"/>
        <w:spacing w:line="460" w:lineRule="exact"/>
        <w:ind w:firstLine="442" w:firstLineChars="200"/>
        <w:rPr>
          <w:rFonts w:hint="eastAsia" w:ascii="宋体" w:hAnsi="宋体" w:eastAsia="宋体" w:cs="宋体"/>
          <w:b/>
          <w:bCs/>
          <w:color w:val="auto"/>
          <w:kern w:val="0"/>
          <w:sz w:val="22"/>
          <w:szCs w:val="22"/>
          <w:highlight w:val="none"/>
          <w:lang w:val="zh-CN"/>
        </w:rPr>
      </w:pPr>
      <w:r>
        <w:rPr>
          <w:rFonts w:hint="eastAsia" w:ascii="宋体" w:hAnsi="宋体" w:eastAsia="宋体" w:cs="宋体"/>
          <w:b/>
          <w:bCs/>
          <w:color w:val="auto"/>
          <w:kern w:val="0"/>
          <w:sz w:val="22"/>
          <w:szCs w:val="22"/>
          <w:highlight w:val="none"/>
        </w:rPr>
        <w:t>3.3</w:t>
      </w:r>
      <w:r>
        <w:rPr>
          <w:rFonts w:hint="eastAsia" w:ascii="宋体" w:hAnsi="宋体" w:eastAsia="宋体" w:cs="宋体"/>
          <w:b/>
          <w:bCs/>
          <w:color w:val="auto"/>
          <w:kern w:val="0"/>
          <w:sz w:val="22"/>
          <w:szCs w:val="22"/>
          <w:highlight w:val="none"/>
          <w:lang w:val="zh-CN"/>
        </w:rPr>
        <w:t xml:space="preserve">投标人的商务技术文件应包括以下内容： </w:t>
      </w:r>
    </w:p>
    <w:p w14:paraId="4D96ABC4">
      <w:pPr>
        <w:snapToGrid w:val="0"/>
        <w:spacing w:line="46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（1）法定代表人授权委托书（需提供法定代表人及授权委托人的身份证复印件加盖公章）；</w:t>
      </w:r>
    </w:p>
    <w:p w14:paraId="60B8C690">
      <w:pPr>
        <w:snapToGrid w:val="0"/>
        <w:spacing w:line="46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（2）投标人情况表</w:t>
      </w:r>
    </w:p>
    <w:p w14:paraId="3EFAA599">
      <w:pPr>
        <w:snapToGrid w:val="0"/>
        <w:spacing w:line="460" w:lineRule="exact"/>
        <w:ind w:firstLine="440" w:firstLineChars="200"/>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3</w:t>
      </w:r>
      <w:r>
        <w:rPr>
          <w:rFonts w:hint="eastAsia" w:ascii="宋体" w:hAnsi="宋体" w:cs="宋体"/>
          <w:color w:val="auto"/>
          <w:sz w:val="22"/>
          <w:szCs w:val="22"/>
          <w:highlight w:val="none"/>
          <w:lang w:eastAsia="zh-CN"/>
        </w:rPr>
        <w:t>）投标材料真实性与完整性自查核对表</w:t>
      </w:r>
    </w:p>
    <w:p w14:paraId="59052540">
      <w:pPr>
        <w:snapToGrid w:val="0"/>
        <w:spacing w:line="460" w:lineRule="exact"/>
        <w:ind w:firstLine="440" w:firstLineChars="200"/>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rPr>
        <w:t>（</w:t>
      </w:r>
      <w:r>
        <w:rPr>
          <w:rFonts w:hint="eastAsia" w:ascii="宋体" w:hAnsi="宋体" w:cs="宋体"/>
          <w:color w:val="auto"/>
          <w:sz w:val="22"/>
          <w:szCs w:val="22"/>
          <w:highlight w:val="none"/>
          <w:lang w:val="en-US" w:eastAsia="zh-CN"/>
        </w:rPr>
        <w:t>4</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zh-CN"/>
        </w:rPr>
        <w:t>偏离表（</w:t>
      </w:r>
      <w:r>
        <w:rPr>
          <w:rFonts w:hint="eastAsia" w:ascii="宋体" w:hAnsi="宋体" w:eastAsia="宋体" w:cs="宋体"/>
          <w:color w:val="auto"/>
          <w:sz w:val="22"/>
          <w:szCs w:val="22"/>
          <w:highlight w:val="none"/>
        </w:rPr>
        <w:t>商务、技术偏离</w:t>
      </w:r>
      <w:r>
        <w:rPr>
          <w:rFonts w:hint="eastAsia" w:ascii="宋体" w:hAnsi="宋体" w:eastAsia="宋体" w:cs="宋体"/>
          <w:color w:val="auto"/>
          <w:sz w:val="22"/>
          <w:szCs w:val="22"/>
          <w:highlight w:val="none"/>
          <w:lang w:val="zh-CN"/>
        </w:rPr>
        <w:t>）</w:t>
      </w:r>
    </w:p>
    <w:p w14:paraId="26485557">
      <w:pPr>
        <w:snapToGrid w:val="0"/>
        <w:spacing w:line="460" w:lineRule="exact"/>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w:t>
      </w:r>
      <w:r>
        <w:rPr>
          <w:rFonts w:hint="eastAsia" w:ascii="宋体" w:hAnsi="宋体" w:cs="宋体"/>
          <w:color w:val="auto"/>
          <w:sz w:val="22"/>
          <w:szCs w:val="22"/>
          <w:highlight w:val="none"/>
          <w:lang w:val="en-US" w:eastAsia="zh-CN"/>
        </w:rPr>
        <w:t>5</w:t>
      </w:r>
      <w:r>
        <w:rPr>
          <w:rFonts w:hint="eastAsia" w:ascii="宋体" w:hAnsi="宋体" w:eastAsia="宋体" w:cs="宋体"/>
          <w:color w:val="auto"/>
          <w:sz w:val="22"/>
          <w:szCs w:val="22"/>
          <w:highlight w:val="none"/>
          <w:lang w:eastAsia="zh-CN"/>
        </w:rPr>
        <w:t>）详细供货清单说明一览表（如有）</w:t>
      </w:r>
    </w:p>
    <w:p w14:paraId="2828A9C2">
      <w:pPr>
        <w:snapToGrid w:val="0"/>
        <w:spacing w:line="460" w:lineRule="exact"/>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w:t>
      </w:r>
      <w:r>
        <w:rPr>
          <w:rFonts w:hint="eastAsia" w:ascii="宋体" w:hAnsi="宋体" w:cs="宋体"/>
          <w:color w:val="auto"/>
          <w:sz w:val="22"/>
          <w:szCs w:val="22"/>
          <w:highlight w:val="none"/>
          <w:lang w:val="en-US" w:eastAsia="zh-CN"/>
        </w:rPr>
        <w:t>6</w:t>
      </w:r>
      <w:r>
        <w:rPr>
          <w:rFonts w:hint="eastAsia" w:ascii="宋体" w:hAnsi="宋体" w:eastAsia="宋体" w:cs="宋体"/>
          <w:color w:val="auto"/>
          <w:sz w:val="22"/>
          <w:szCs w:val="22"/>
          <w:highlight w:val="none"/>
          <w:lang w:eastAsia="zh-CN"/>
        </w:rPr>
        <w:t>）备品、易损件、备件、专用工具清单（如有）</w:t>
      </w:r>
    </w:p>
    <w:p w14:paraId="3F814FAE">
      <w:pPr>
        <w:snapToGrid w:val="0"/>
        <w:spacing w:line="460" w:lineRule="exact"/>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val="en-US" w:eastAsia="zh-CN"/>
        </w:rPr>
        <w:t>（7）企业</w:t>
      </w:r>
      <w:r>
        <w:rPr>
          <w:rFonts w:hint="eastAsia" w:ascii="宋体" w:hAnsi="宋体" w:eastAsia="宋体" w:cs="宋体"/>
          <w:color w:val="auto"/>
          <w:sz w:val="22"/>
          <w:szCs w:val="22"/>
          <w:highlight w:val="none"/>
          <w:lang w:eastAsia="zh-CN"/>
        </w:rPr>
        <w:t>情况</w:t>
      </w:r>
    </w:p>
    <w:p w14:paraId="47771CAE">
      <w:pPr>
        <w:snapToGrid w:val="0"/>
        <w:spacing w:line="460" w:lineRule="exact"/>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8</w:t>
      </w:r>
      <w:r>
        <w:rPr>
          <w:rFonts w:hint="eastAsia" w:ascii="宋体" w:hAnsi="宋体" w:eastAsia="宋体" w:cs="宋体"/>
          <w:color w:val="auto"/>
          <w:sz w:val="22"/>
          <w:szCs w:val="22"/>
          <w:highlight w:val="none"/>
          <w:lang w:eastAsia="zh-CN"/>
        </w:rPr>
        <w:t>）业绩</w:t>
      </w:r>
    </w:p>
    <w:p w14:paraId="73CA6EFC">
      <w:pPr>
        <w:snapToGrid w:val="0"/>
        <w:spacing w:line="460" w:lineRule="exact"/>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w:t>
      </w:r>
      <w:r>
        <w:rPr>
          <w:rFonts w:hint="eastAsia" w:ascii="宋体" w:hAnsi="宋体" w:cs="宋体"/>
          <w:color w:val="auto"/>
          <w:sz w:val="22"/>
          <w:szCs w:val="22"/>
          <w:highlight w:val="none"/>
          <w:lang w:val="en-US" w:eastAsia="zh-CN"/>
        </w:rPr>
        <w:t>9</w:t>
      </w:r>
      <w:r>
        <w:rPr>
          <w:rFonts w:hint="eastAsia" w:ascii="宋体" w:hAnsi="宋体" w:eastAsia="宋体" w:cs="宋体"/>
          <w:color w:val="auto"/>
          <w:sz w:val="22"/>
          <w:szCs w:val="22"/>
          <w:highlight w:val="none"/>
          <w:lang w:eastAsia="zh-CN"/>
        </w:rPr>
        <w:t>）技术参数偏离</w:t>
      </w:r>
    </w:p>
    <w:p w14:paraId="6A82F9FC">
      <w:pPr>
        <w:snapToGrid w:val="0"/>
        <w:spacing w:line="460" w:lineRule="exact"/>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1</w:t>
      </w:r>
      <w:r>
        <w:rPr>
          <w:rFonts w:hint="eastAsia" w:ascii="宋体" w:hAnsi="宋体" w:cs="宋体"/>
          <w:color w:val="auto"/>
          <w:sz w:val="22"/>
          <w:szCs w:val="22"/>
          <w:highlight w:val="none"/>
          <w:lang w:val="en-US" w:eastAsia="zh-CN"/>
        </w:rPr>
        <w:t>0</w:t>
      </w:r>
      <w:r>
        <w:rPr>
          <w:rFonts w:hint="eastAsia" w:ascii="宋体" w:hAnsi="宋体" w:eastAsia="宋体" w:cs="宋体"/>
          <w:color w:val="auto"/>
          <w:sz w:val="22"/>
          <w:szCs w:val="22"/>
          <w:highlight w:val="none"/>
          <w:lang w:eastAsia="zh-CN"/>
        </w:rPr>
        <w:t>）主要产品的环保性、稳定性、安全性</w:t>
      </w:r>
    </w:p>
    <w:p w14:paraId="3EC9413D">
      <w:pPr>
        <w:snapToGrid w:val="0"/>
        <w:spacing w:line="460" w:lineRule="exact"/>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1</w:t>
      </w:r>
      <w:r>
        <w:rPr>
          <w:rFonts w:hint="eastAsia" w:ascii="宋体" w:hAnsi="宋体" w:cs="宋体"/>
          <w:color w:val="auto"/>
          <w:sz w:val="22"/>
          <w:szCs w:val="22"/>
          <w:highlight w:val="none"/>
          <w:lang w:val="en-US" w:eastAsia="zh-CN"/>
        </w:rPr>
        <w:t>1</w:t>
      </w:r>
      <w:r>
        <w:rPr>
          <w:rFonts w:hint="eastAsia" w:ascii="宋体" w:hAnsi="宋体" w:eastAsia="宋体" w:cs="宋体"/>
          <w:color w:val="auto"/>
          <w:sz w:val="22"/>
          <w:szCs w:val="22"/>
          <w:highlight w:val="none"/>
          <w:lang w:eastAsia="zh-CN"/>
        </w:rPr>
        <w:t>）生产加工设备情况</w:t>
      </w:r>
    </w:p>
    <w:p w14:paraId="5440926C">
      <w:pPr>
        <w:snapToGrid w:val="0"/>
        <w:spacing w:line="460" w:lineRule="exact"/>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1</w:t>
      </w:r>
      <w:r>
        <w:rPr>
          <w:rFonts w:hint="eastAsia" w:ascii="宋体" w:hAnsi="宋体" w:cs="宋体"/>
          <w:color w:val="auto"/>
          <w:sz w:val="22"/>
          <w:szCs w:val="22"/>
          <w:highlight w:val="none"/>
          <w:lang w:val="en-US" w:eastAsia="zh-CN"/>
        </w:rPr>
        <w:t>2</w:t>
      </w:r>
      <w:r>
        <w:rPr>
          <w:rFonts w:hint="eastAsia" w:ascii="宋体" w:hAnsi="宋体" w:eastAsia="宋体" w:cs="宋体"/>
          <w:color w:val="auto"/>
          <w:sz w:val="22"/>
          <w:szCs w:val="22"/>
          <w:highlight w:val="none"/>
          <w:lang w:eastAsia="zh-CN"/>
        </w:rPr>
        <w:t>）技术团队情况</w:t>
      </w:r>
    </w:p>
    <w:p w14:paraId="10D8E749">
      <w:pPr>
        <w:snapToGrid w:val="0"/>
        <w:spacing w:line="460" w:lineRule="exact"/>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1</w:t>
      </w: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lang w:eastAsia="zh-CN"/>
        </w:rPr>
        <w:t>）项目实施方案</w:t>
      </w:r>
    </w:p>
    <w:p w14:paraId="5FF6BA0E">
      <w:pPr>
        <w:snapToGrid w:val="0"/>
        <w:spacing w:line="460" w:lineRule="exact"/>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1</w:t>
      </w:r>
      <w:r>
        <w:rPr>
          <w:rFonts w:hint="eastAsia" w:ascii="宋体" w:hAnsi="宋体" w:cs="宋体"/>
          <w:color w:val="auto"/>
          <w:sz w:val="22"/>
          <w:szCs w:val="22"/>
          <w:highlight w:val="none"/>
          <w:lang w:val="en-US" w:eastAsia="zh-CN"/>
        </w:rPr>
        <w:t>4</w:t>
      </w:r>
      <w:r>
        <w:rPr>
          <w:rFonts w:hint="eastAsia" w:ascii="宋体" w:hAnsi="宋体" w:eastAsia="宋体" w:cs="宋体"/>
          <w:color w:val="auto"/>
          <w:sz w:val="22"/>
          <w:szCs w:val="22"/>
          <w:highlight w:val="none"/>
          <w:lang w:eastAsia="zh-CN"/>
        </w:rPr>
        <w:t>）生产实施方案</w:t>
      </w:r>
    </w:p>
    <w:p w14:paraId="03DC26CB">
      <w:pPr>
        <w:snapToGrid w:val="0"/>
        <w:spacing w:line="460" w:lineRule="exact"/>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1</w:t>
      </w:r>
      <w:r>
        <w:rPr>
          <w:rFonts w:hint="eastAsia" w:ascii="宋体" w:hAnsi="宋体" w:cs="宋体"/>
          <w:color w:val="auto"/>
          <w:sz w:val="22"/>
          <w:szCs w:val="22"/>
          <w:highlight w:val="none"/>
          <w:lang w:val="en-US" w:eastAsia="zh-CN"/>
        </w:rPr>
        <w:t>5</w:t>
      </w:r>
      <w:r>
        <w:rPr>
          <w:rFonts w:hint="eastAsia" w:ascii="宋体" w:hAnsi="宋体" w:eastAsia="宋体" w:cs="宋体"/>
          <w:color w:val="auto"/>
          <w:sz w:val="22"/>
          <w:szCs w:val="22"/>
          <w:highlight w:val="none"/>
          <w:lang w:eastAsia="zh-CN"/>
        </w:rPr>
        <w:t>）安装服务实施方案</w:t>
      </w:r>
    </w:p>
    <w:p w14:paraId="04C7D30F">
      <w:pPr>
        <w:snapToGrid w:val="0"/>
        <w:spacing w:line="460" w:lineRule="exact"/>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1</w:t>
      </w:r>
      <w:r>
        <w:rPr>
          <w:rFonts w:hint="eastAsia" w:ascii="宋体" w:hAnsi="宋体" w:cs="宋体"/>
          <w:color w:val="auto"/>
          <w:sz w:val="22"/>
          <w:szCs w:val="22"/>
          <w:highlight w:val="none"/>
          <w:lang w:val="en-US" w:eastAsia="zh-CN"/>
        </w:rPr>
        <w:t>6</w:t>
      </w:r>
      <w:r>
        <w:rPr>
          <w:rFonts w:hint="eastAsia" w:ascii="宋体" w:hAnsi="宋体" w:eastAsia="宋体" w:cs="宋体"/>
          <w:color w:val="auto"/>
          <w:sz w:val="22"/>
          <w:szCs w:val="22"/>
          <w:highlight w:val="none"/>
          <w:lang w:eastAsia="zh-CN"/>
        </w:rPr>
        <w:t>）售后服务方案</w:t>
      </w:r>
    </w:p>
    <w:p w14:paraId="360A6AD6">
      <w:pPr>
        <w:snapToGrid w:val="0"/>
        <w:spacing w:line="460" w:lineRule="exact"/>
        <w:ind w:firstLine="440" w:firstLineChars="200"/>
        <w:rPr>
          <w:rFonts w:hint="default"/>
          <w:color w:val="auto"/>
          <w:highlight w:val="none"/>
          <w:lang w:val="en-US" w:eastAsia="zh-CN"/>
        </w:rPr>
      </w:pP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17</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节能环保</w:t>
      </w:r>
    </w:p>
    <w:p w14:paraId="1F5AA8CD">
      <w:pPr>
        <w:snapToGrid w:val="0"/>
        <w:spacing w:line="46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r>
        <w:rPr>
          <w:rFonts w:hint="eastAsia" w:ascii="宋体" w:hAnsi="宋体" w:cs="宋体"/>
          <w:color w:val="auto"/>
          <w:sz w:val="22"/>
          <w:szCs w:val="22"/>
          <w:highlight w:val="none"/>
          <w:lang w:val="en-US" w:eastAsia="zh-CN"/>
        </w:rPr>
        <w:t>8</w:t>
      </w:r>
      <w:r>
        <w:rPr>
          <w:rFonts w:hint="eastAsia" w:ascii="宋体" w:hAnsi="宋体" w:eastAsia="宋体" w:cs="宋体"/>
          <w:color w:val="auto"/>
          <w:sz w:val="22"/>
          <w:szCs w:val="22"/>
          <w:highlight w:val="none"/>
        </w:rPr>
        <w:t>）其他必要提供的资料。</w:t>
      </w:r>
    </w:p>
    <w:p w14:paraId="314A9C6E">
      <w:pPr>
        <w:spacing w:line="460" w:lineRule="exact"/>
        <w:ind w:firstLine="440" w:firstLineChars="200"/>
        <w:rPr>
          <w:rFonts w:hint="eastAsia" w:ascii="宋体" w:hAnsi="宋体" w:eastAsia="宋体" w:cs="宋体"/>
          <w:b w:val="0"/>
          <w:bCs/>
          <w:color w:val="auto"/>
          <w:sz w:val="22"/>
          <w:szCs w:val="22"/>
          <w:highlight w:val="none"/>
          <w:lang w:val="zh-CN"/>
        </w:rPr>
      </w:pPr>
      <w:r>
        <w:rPr>
          <w:rFonts w:hint="eastAsia" w:ascii="宋体" w:hAnsi="宋体" w:eastAsia="宋体" w:cs="宋体"/>
          <w:b w:val="0"/>
          <w:bCs/>
          <w:color w:val="auto"/>
          <w:sz w:val="22"/>
          <w:szCs w:val="22"/>
          <w:highlight w:val="none"/>
          <w:lang w:val="zh-CN"/>
        </w:rPr>
        <w:t>投标文件中所需的各种证书、证件、证明资料如是复印件，须在复印件上加盖有效公章。</w:t>
      </w:r>
    </w:p>
    <w:p w14:paraId="20B62EFF">
      <w:pPr>
        <w:pStyle w:val="31"/>
        <w:snapToGrid w:val="0"/>
        <w:spacing w:line="460" w:lineRule="exact"/>
        <w:ind w:firstLine="440" w:firstLineChars="20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zh-CN"/>
        </w:rPr>
        <w:t>投标人的</w:t>
      </w:r>
      <w:r>
        <w:rPr>
          <w:rFonts w:hint="eastAsia" w:ascii="宋体" w:hAnsi="宋体" w:eastAsia="宋体" w:cs="宋体"/>
          <w:b w:val="0"/>
          <w:bCs/>
          <w:color w:val="auto"/>
          <w:sz w:val="22"/>
          <w:szCs w:val="22"/>
          <w:highlight w:val="none"/>
        </w:rPr>
        <w:t>投标文件必须按照招标文件要求制作。</w:t>
      </w:r>
    </w:p>
    <w:p w14:paraId="76BDD440">
      <w:pPr>
        <w:pStyle w:val="31"/>
        <w:snapToGrid w:val="0"/>
        <w:spacing w:line="460" w:lineRule="exact"/>
        <w:ind w:firstLine="440" w:firstLineChars="200"/>
        <w:rPr>
          <w:rFonts w:hint="eastAsia" w:ascii="宋体" w:hAnsi="宋体" w:eastAsia="宋体" w:cs="宋体"/>
          <w:bCs/>
          <w:color w:val="auto"/>
          <w:sz w:val="22"/>
          <w:szCs w:val="22"/>
          <w:highlight w:val="none"/>
        </w:rPr>
      </w:pPr>
      <w:r>
        <w:rPr>
          <w:rFonts w:hint="eastAsia" w:ascii="宋体" w:hAnsi="宋体" w:eastAsia="宋体" w:cs="宋体"/>
          <w:b w:val="0"/>
          <w:bCs/>
          <w:color w:val="auto"/>
          <w:sz w:val="22"/>
          <w:szCs w:val="22"/>
          <w:highlight w:val="none"/>
        </w:rPr>
        <w:t>投标人可在招标文件中对招标货物的技术规格和要求选用替代标准，但这些替代标准必须相当于或优于招标文件中提出的相应要求，并使招标人满意，同时在技术偏离表中作出详细说明。</w:t>
      </w:r>
    </w:p>
    <w:p w14:paraId="72127903">
      <w:pPr>
        <w:spacing w:line="460" w:lineRule="exact"/>
        <w:ind w:firstLine="541" w:firstLineChars="245"/>
        <w:rPr>
          <w:rFonts w:hint="eastAsia" w:ascii="宋体" w:hAnsi="宋体" w:eastAsia="宋体" w:cs="宋体"/>
          <w:b/>
          <w:color w:val="auto"/>
          <w:sz w:val="22"/>
          <w:szCs w:val="22"/>
          <w:highlight w:val="none"/>
        </w:rPr>
      </w:pPr>
      <w:r>
        <w:rPr>
          <w:rFonts w:hint="eastAsia" w:ascii="宋体" w:hAnsi="宋体" w:eastAsia="宋体" w:cs="宋体"/>
          <w:b/>
          <w:bCs/>
          <w:color w:val="auto"/>
          <w:sz w:val="22"/>
          <w:szCs w:val="22"/>
          <w:highlight w:val="none"/>
        </w:rPr>
        <w:t>4、投标报价</w:t>
      </w:r>
    </w:p>
    <w:p w14:paraId="7D4BAC0E">
      <w:pPr>
        <w:spacing w:line="460" w:lineRule="exact"/>
        <w:ind w:firstLine="539" w:firstLineChars="245"/>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highlight w:val="none"/>
        </w:rPr>
        <w:t>4.1</w:t>
      </w:r>
      <w:r>
        <w:rPr>
          <w:rFonts w:hint="eastAsia" w:ascii="新宋体" w:hAnsi="新宋体" w:eastAsia="新宋体" w:cs="新宋体"/>
          <w:b/>
          <w:color w:val="auto"/>
          <w:sz w:val="22"/>
          <w:highlight w:val="none"/>
          <w:lang w:val="en-US" w:eastAsia="zh-CN"/>
        </w:rPr>
        <w:t>报价按给采购人停车费用的分成比例进行报价。该</w:t>
      </w:r>
      <w:r>
        <w:rPr>
          <w:rFonts w:hint="eastAsia" w:ascii="新宋体" w:hAnsi="新宋体" w:eastAsia="新宋体" w:cs="新宋体"/>
          <w:b/>
          <w:bCs w:val="0"/>
          <w:color w:val="auto"/>
          <w:sz w:val="22"/>
          <w:highlight w:val="none"/>
        </w:rPr>
        <w:t>报价</w:t>
      </w:r>
      <w:r>
        <w:rPr>
          <w:rFonts w:hint="eastAsia" w:ascii="新宋体" w:hAnsi="新宋体" w:eastAsia="新宋体" w:cs="新宋体"/>
          <w:b/>
          <w:bCs w:val="0"/>
          <w:color w:val="auto"/>
          <w:sz w:val="22"/>
          <w:highlight w:val="none"/>
          <w:lang w:val="en-US" w:eastAsia="zh-CN"/>
        </w:rPr>
        <w:t>包含</w:t>
      </w:r>
      <w:r>
        <w:rPr>
          <w:rFonts w:hint="eastAsia" w:ascii="新宋体" w:hAnsi="新宋体" w:eastAsia="新宋体" w:cs="新宋体"/>
          <w:b/>
          <w:bCs w:val="0"/>
          <w:color w:val="auto"/>
          <w:sz w:val="22"/>
          <w:highlight w:val="none"/>
        </w:rPr>
        <w:t>设备的供货、税金、包装、运输、保险、装卸、验收（含第三方验收）、技术服务、售后服务、质保期保障、材料费等完成合同所需的一切本身和不可或缺的所有工作开支、政策性文件规定及合同包含的所有风险、责任等各项全部费用。在合同服务期间内不得违反国家相关政策规定。</w:t>
      </w:r>
    </w:p>
    <w:p w14:paraId="73C22E9F">
      <w:pPr>
        <w:spacing w:line="460" w:lineRule="exact"/>
        <w:ind w:firstLine="539" w:firstLineChars="245"/>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4.2投标人必须按附件中的投标报价一览表、投标分项报价表内容填写价格，并由投标人代表签署。</w:t>
      </w:r>
    </w:p>
    <w:p w14:paraId="624C828E">
      <w:pPr>
        <w:spacing w:line="460" w:lineRule="exact"/>
        <w:ind w:firstLine="539" w:firstLineChars="2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4.3</w:t>
      </w:r>
      <w:r>
        <w:rPr>
          <w:rFonts w:hint="eastAsia" w:ascii="宋体" w:hAnsi="宋体" w:eastAsia="宋体" w:cs="宋体"/>
          <w:b w:val="0"/>
          <w:bCs w:val="0"/>
          <w:color w:val="auto"/>
          <w:sz w:val="22"/>
          <w:highlight w:val="none"/>
        </w:rPr>
        <w:t>投标货币以人民币进行投标</w:t>
      </w:r>
      <w:r>
        <w:rPr>
          <w:rFonts w:hint="eastAsia" w:ascii="宋体" w:hAnsi="宋体" w:eastAsia="宋体" w:cs="宋体"/>
          <w:b w:val="0"/>
          <w:bCs w:val="0"/>
          <w:color w:val="auto"/>
          <w:sz w:val="22"/>
          <w:szCs w:val="22"/>
          <w:highlight w:val="none"/>
        </w:rPr>
        <w:t>。</w:t>
      </w:r>
    </w:p>
    <w:p w14:paraId="10D3A3C7">
      <w:pPr>
        <w:spacing w:line="460" w:lineRule="exact"/>
        <w:ind w:firstLine="539" w:firstLineChars="2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4.4</w:t>
      </w:r>
      <w:r>
        <w:rPr>
          <w:rFonts w:hint="eastAsia" w:ascii="宋体" w:hAnsi="宋体" w:eastAsia="宋体" w:cs="宋体"/>
          <w:b w:val="0"/>
          <w:bCs w:val="0"/>
          <w:color w:val="auto"/>
          <w:sz w:val="22"/>
          <w:highlight w:val="none"/>
        </w:rPr>
        <w:t>招标人和招标代理机构不接受任何选择投标，对任何服务只允许一个价格。</w:t>
      </w:r>
    </w:p>
    <w:p w14:paraId="016DFC87">
      <w:pPr>
        <w:spacing w:line="460" w:lineRule="exact"/>
        <w:ind w:firstLine="539" w:firstLineChars="245"/>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4.5招标人和</w:t>
      </w:r>
      <w:r>
        <w:rPr>
          <w:rFonts w:hint="eastAsia" w:ascii="宋体" w:hAnsi="宋体" w:eastAsia="宋体" w:cs="宋体"/>
          <w:color w:val="auto"/>
          <w:sz w:val="22"/>
          <w:highlight w:val="none"/>
        </w:rPr>
        <w:t>招标代理机构</w:t>
      </w:r>
      <w:r>
        <w:rPr>
          <w:rFonts w:hint="eastAsia" w:ascii="宋体" w:hAnsi="宋体" w:eastAsia="宋体" w:cs="宋体"/>
          <w:color w:val="auto"/>
          <w:sz w:val="22"/>
          <w:szCs w:val="22"/>
          <w:highlight w:val="none"/>
        </w:rPr>
        <w:t>要求分类报价是为了方便评标，但在任何情况下不限制招标人以其认为最合适的条款、条件签订合同的权利。</w:t>
      </w:r>
    </w:p>
    <w:p w14:paraId="75A40558">
      <w:pPr>
        <w:spacing w:line="460" w:lineRule="exact"/>
        <w:ind w:firstLine="539" w:firstLineChars="245"/>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4.6投标报价报出后，投标人不得以任何理由予以变更。任何包含价格调整的要求，将被认为是非实质性响应投标而予以否决。</w:t>
      </w:r>
    </w:p>
    <w:p w14:paraId="3C3F045A">
      <w:pPr>
        <w:spacing w:line="460" w:lineRule="exact"/>
        <w:ind w:firstLine="539" w:firstLineChars="245"/>
        <w:rPr>
          <w:rFonts w:hint="eastAsia" w:ascii="宋体" w:hAnsi="宋体" w:eastAsia="宋体" w:cs="宋体"/>
          <w:b/>
          <w:color w:val="auto"/>
          <w:sz w:val="22"/>
          <w:szCs w:val="22"/>
          <w:highlight w:val="none"/>
        </w:rPr>
      </w:pPr>
      <w:r>
        <w:rPr>
          <w:rFonts w:hint="eastAsia" w:ascii="宋体" w:hAnsi="宋体" w:eastAsia="宋体" w:cs="宋体"/>
          <w:b w:val="0"/>
          <w:bCs/>
          <w:color w:val="auto"/>
          <w:sz w:val="22"/>
          <w:szCs w:val="22"/>
          <w:highlight w:val="none"/>
        </w:rPr>
        <w:t>4.7最低报价不能作为中标的保证。</w:t>
      </w:r>
    </w:p>
    <w:p w14:paraId="55CDC314">
      <w:pPr>
        <w:spacing w:line="460" w:lineRule="exact"/>
        <w:ind w:firstLine="541" w:firstLineChars="245"/>
        <w:rPr>
          <w:rFonts w:hint="eastAsia" w:ascii="宋体" w:hAnsi="宋体" w:eastAsia="宋体" w:cs="宋体"/>
          <w:b/>
          <w:color w:val="auto"/>
          <w:sz w:val="22"/>
          <w:szCs w:val="22"/>
          <w:highlight w:val="none"/>
        </w:rPr>
      </w:pPr>
      <w:r>
        <w:rPr>
          <w:rFonts w:hint="eastAsia" w:ascii="宋体" w:hAnsi="宋体" w:eastAsia="宋体" w:cs="宋体"/>
          <w:b/>
          <w:bCs/>
          <w:color w:val="auto"/>
          <w:sz w:val="22"/>
          <w:szCs w:val="22"/>
          <w:highlight w:val="none"/>
        </w:rPr>
        <w:t>5、投标有效期</w:t>
      </w:r>
    </w:p>
    <w:p w14:paraId="4DAEEBD1">
      <w:pPr>
        <w:spacing w:line="460" w:lineRule="exact"/>
        <w:ind w:firstLine="539" w:firstLineChars="245"/>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5.1自开标之日起 120 天内投标应保持有效。</w:t>
      </w:r>
    </w:p>
    <w:p w14:paraId="67FA8553">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5.2特殊情况下，在原投标有效期截止前，招标人、招标代理机构可与投标人协商延长投标有效期，这种要求和答复均以书面形式进行。投标人可拒绝接受延期要求。同意延长投标有效期的投标人不得修改投标文件。</w:t>
      </w:r>
    </w:p>
    <w:p w14:paraId="5F5E2FA2">
      <w:pPr>
        <w:spacing w:line="460" w:lineRule="exact"/>
        <w:ind w:firstLine="541" w:firstLineChars="245"/>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6、投标保证金</w:t>
      </w:r>
    </w:p>
    <w:p w14:paraId="5F632285">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p w14:paraId="5643BA36">
      <w:pPr>
        <w:spacing w:line="460" w:lineRule="exact"/>
        <w:ind w:firstLine="541" w:firstLineChars="245"/>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7、投标文件编制</w:t>
      </w:r>
    </w:p>
    <w:p w14:paraId="2C01B23E">
      <w:pPr>
        <w:spacing w:line="460" w:lineRule="exact"/>
        <w:ind w:firstLine="539" w:firstLineChars="245"/>
        <w:rPr>
          <w:rFonts w:hint="eastAsia" w:ascii="宋体" w:hAnsi="宋体" w:eastAsia="宋体" w:cs="宋体"/>
          <w:b w:val="0"/>
          <w:bCs w:val="0"/>
          <w:color w:val="auto"/>
          <w:sz w:val="22"/>
          <w:szCs w:val="22"/>
          <w:highlight w:val="none"/>
          <w:u w:val="none"/>
        </w:rPr>
      </w:pPr>
      <w:r>
        <w:rPr>
          <w:rFonts w:hint="eastAsia" w:ascii="宋体" w:hAnsi="宋体" w:eastAsia="宋体" w:cs="宋体"/>
          <w:b w:val="0"/>
          <w:bCs w:val="0"/>
          <w:color w:val="auto"/>
          <w:sz w:val="22"/>
          <w:szCs w:val="22"/>
          <w:highlight w:val="none"/>
          <w:u w:val="none"/>
        </w:rPr>
        <w:t>7.1本项目通过“政府采购云平台（http://zfcg.czt.zj.gov.cn）”实行在线投标响应（电子投标）。供应商应通过“政采云电子交易客户端”，并按照本招标文件和“政府采购云平台”的要求编制并加密投标文件。</w:t>
      </w:r>
    </w:p>
    <w:p w14:paraId="5327193D">
      <w:pPr>
        <w:spacing w:line="460" w:lineRule="exact"/>
        <w:ind w:firstLine="539" w:firstLineChars="245"/>
        <w:rPr>
          <w:rFonts w:hint="eastAsia" w:ascii="宋体" w:hAnsi="宋体" w:eastAsia="宋体" w:cs="宋体"/>
          <w:b w:val="0"/>
          <w:bCs w:val="0"/>
          <w:color w:val="auto"/>
          <w:sz w:val="22"/>
          <w:szCs w:val="22"/>
          <w:highlight w:val="none"/>
          <w:u w:val="none"/>
        </w:rPr>
      </w:pPr>
      <w:r>
        <w:rPr>
          <w:rFonts w:hint="eastAsia" w:ascii="宋体" w:hAnsi="宋体" w:eastAsia="宋体" w:cs="宋体"/>
          <w:b w:val="0"/>
          <w:bCs w:val="0"/>
          <w:color w:val="auto"/>
          <w:sz w:val="22"/>
          <w:szCs w:val="22"/>
          <w:highlight w:val="none"/>
          <w:u w:val="none"/>
        </w:rPr>
        <w:t>7.2投标人应当按照本章节 “投标文件的构成”规定的内容及顺序在“政采云电子交易客户端”编制投标文件。其中《资格文件》和《商务技术文件》中不得出现本项目投标报价。</w:t>
      </w:r>
    </w:p>
    <w:p w14:paraId="044D6FA5">
      <w:pPr>
        <w:spacing w:line="460" w:lineRule="exact"/>
        <w:ind w:firstLine="539" w:firstLineChars="245"/>
        <w:rPr>
          <w:rFonts w:hint="eastAsia" w:ascii="宋体" w:hAnsi="宋体" w:eastAsia="宋体" w:cs="宋体"/>
          <w:b w:val="0"/>
          <w:bCs w:val="0"/>
          <w:color w:val="auto"/>
          <w:sz w:val="22"/>
          <w:szCs w:val="22"/>
          <w:highlight w:val="none"/>
          <w:u w:val="none"/>
        </w:rPr>
      </w:pPr>
      <w:r>
        <w:rPr>
          <w:rFonts w:hint="eastAsia" w:ascii="宋体" w:hAnsi="宋体" w:eastAsia="宋体" w:cs="宋体"/>
          <w:b w:val="0"/>
          <w:bCs w:val="0"/>
          <w:color w:val="auto"/>
          <w:sz w:val="22"/>
          <w:szCs w:val="22"/>
          <w:highlight w:val="none"/>
          <w:u w:val="none"/>
        </w:rPr>
        <w:t>7.3本文件《第三部分  附件》中有提供格式的，投标人须参照格式进行编制（格式中要求提供相关证明材料的还需后附相关证明材料），并按格式要求在指定位置根据要求进行签章，否则视为未提供；本文件《第三部分  附件》未提供格式的，请各投标人自行拟定格式，并加盖单位公章并由法定代表人或其授权代表签署（签字或盖章），否则视为未提供。</w:t>
      </w:r>
    </w:p>
    <w:p w14:paraId="3AD11685">
      <w:pPr>
        <w:spacing w:line="460" w:lineRule="exact"/>
        <w:ind w:firstLine="539" w:firstLineChars="245"/>
        <w:rPr>
          <w:rFonts w:hint="eastAsia" w:ascii="宋体" w:hAnsi="宋体" w:eastAsia="宋体" w:cs="宋体"/>
          <w:b w:val="0"/>
          <w:bCs w:val="0"/>
          <w:color w:val="auto"/>
          <w:sz w:val="22"/>
          <w:szCs w:val="22"/>
          <w:highlight w:val="none"/>
          <w:u w:val="none"/>
        </w:rPr>
      </w:pPr>
      <w:r>
        <w:rPr>
          <w:rFonts w:hint="eastAsia" w:ascii="宋体" w:hAnsi="宋体" w:eastAsia="宋体" w:cs="宋体"/>
          <w:b w:val="0"/>
          <w:bCs w:val="0"/>
          <w:color w:val="auto"/>
          <w:sz w:val="22"/>
          <w:szCs w:val="22"/>
          <w:highlight w:val="none"/>
          <w:u w:val="none"/>
        </w:rPr>
        <w:t>7.4《投标文件》内容不完整、编排混乱导致《投标文件》被误读、漏读或者查找不到相关内容的，投标人自行负责。</w:t>
      </w:r>
    </w:p>
    <w:p w14:paraId="3C6B5D27">
      <w:pPr>
        <w:spacing w:line="460" w:lineRule="exact"/>
        <w:ind w:firstLine="539" w:firstLineChars="245"/>
        <w:rPr>
          <w:rFonts w:hint="eastAsia" w:ascii="宋体" w:hAnsi="宋体" w:eastAsia="宋体" w:cs="宋体"/>
          <w:b w:val="0"/>
          <w:bCs w:val="0"/>
          <w:color w:val="auto"/>
          <w:sz w:val="22"/>
          <w:szCs w:val="22"/>
          <w:highlight w:val="none"/>
          <w:u w:val="none"/>
        </w:rPr>
      </w:pPr>
      <w:r>
        <w:rPr>
          <w:rFonts w:hint="eastAsia" w:ascii="宋体" w:hAnsi="宋体" w:eastAsia="宋体" w:cs="宋体"/>
          <w:b w:val="0"/>
          <w:bCs w:val="0"/>
          <w:color w:val="auto"/>
          <w:sz w:val="22"/>
          <w:szCs w:val="22"/>
          <w:highlight w:val="none"/>
          <w:u w:val="none"/>
        </w:rPr>
        <w:t>7.5《投标文件》因字迹潦草或表达不清所引起的后果由投标人负责。</w:t>
      </w:r>
    </w:p>
    <w:p w14:paraId="3F8461D2">
      <w:pPr>
        <w:spacing w:line="460" w:lineRule="exact"/>
        <w:ind w:firstLine="539" w:firstLineChars="245"/>
        <w:rPr>
          <w:rFonts w:hint="eastAsia" w:ascii="宋体" w:hAnsi="宋体" w:eastAsia="宋体" w:cs="宋体"/>
          <w:b w:val="0"/>
          <w:bCs w:val="0"/>
          <w:color w:val="auto"/>
          <w:sz w:val="22"/>
          <w:szCs w:val="22"/>
          <w:highlight w:val="none"/>
          <w:u w:val="none"/>
        </w:rPr>
      </w:pPr>
      <w:r>
        <w:rPr>
          <w:rFonts w:hint="eastAsia" w:ascii="宋体" w:hAnsi="宋体" w:eastAsia="宋体" w:cs="宋体"/>
          <w:b w:val="0"/>
          <w:bCs w:val="0"/>
          <w:color w:val="auto"/>
          <w:sz w:val="22"/>
          <w:szCs w:val="22"/>
          <w:highlight w:val="none"/>
          <w:u w:val="none"/>
        </w:rPr>
        <w:t>7.6投标人没有按照本章节 “投标文件的构成”要求提供全部资料，或者没有仔细阅读招标文件，或者没有对招标文件在各方面的要求作出实质性响应是投标人的风险，由此造成的一切后果由投标人自行承担。</w:t>
      </w:r>
    </w:p>
    <w:p w14:paraId="6EB8DB12">
      <w:pPr>
        <w:spacing w:line="460" w:lineRule="exact"/>
        <w:ind w:firstLine="541" w:firstLineChars="245"/>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8、投标文件的签章</w:t>
      </w:r>
    </w:p>
    <w:p w14:paraId="6B3D9E43">
      <w:pPr>
        <w:spacing w:line="460" w:lineRule="exact"/>
        <w:ind w:firstLine="539" w:firstLineChars="2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8.1《投标文件》的签章：见《前附表》；</w:t>
      </w:r>
    </w:p>
    <w:p w14:paraId="152C8A62">
      <w:pPr>
        <w:spacing w:line="460" w:lineRule="exact"/>
        <w:ind w:firstLine="539" w:firstLineChars="2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8.2《投标文件》应由投标人法定代表人或其授权代表签字（或盖章），并时加盖投标人公章。</w:t>
      </w:r>
    </w:p>
    <w:p w14:paraId="7833B536">
      <w:pPr>
        <w:spacing w:line="460" w:lineRule="exact"/>
        <w:ind w:firstLine="539" w:firstLineChars="2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8.3电子签章操作指南详见采购公告附件《供应商项目采购-电子招投标操作指南》。</w:t>
      </w:r>
    </w:p>
    <w:p w14:paraId="4B1F1D1A">
      <w:pPr>
        <w:spacing w:line="460" w:lineRule="exact"/>
        <w:ind w:firstLine="541" w:firstLineChars="245"/>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9、投标文件的形式</w:t>
      </w:r>
    </w:p>
    <w:p w14:paraId="1570A2FC">
      <w:pPr>
        <w:spacing w:line="460" w:lineRule="exact"/>
        <w:ind w:firstLine="539" w:firstLineChars="2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9.1投标文件的形式：见《前附表》；</w:t>
      </w:r>
    </w:p>
    <w:p w14:paraId="49C77F43">
      <w:pPr>
        <w:spacing w:line="460" w:lineRule="exact"/>
        <w:ind w:firstLine="539" w:firstLineChars="2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9.2“电子加密投标文件”：“电子加密投标文件”是指通过“政采云电子交易客户端”完成投标文件编制后生成并加密的数据电文形式的投标文件。</w:t>
      </w:r>
    </w:p>
    <w:p w14:paraId="7A600B4C">
      <w:pPr>
        <w:spacing w:line="460" w:lineRule="exact"/>
        <w:ind w:firstLine="539" w:firstLineChars="2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9.3“备份投标文件”：“备份投标文件”是指与“电子加密投标文件”同时生成的数据电文形式的电子文件（备份标书），其他方式编制的“备份投标文件”视为无效的“备份投标文件”。</w:t>
      </w:r>
    </w:p>
    <w:p w14:paraId="30065C83">
      <w:pPr>
        <w:spacing w:line="460" w:lineRule="exact"/>
        <w:ind w:firstLine="541" w:firstLineChars="245"/>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10、投标文件的份数</w:t>
      </w:r>
    </w:p>
    <w:p w14:paraId="6627ED7F">
      <w:pPr>
        <w:spacing w:line="460" w:lineRule="exact"/>
        <w:ind w:firstLine="539" w:firstLineChars="245"/>
        <w:rPr>
          <w:rFonts w:hint="eastAsia" w:ascii="宋体" w:hAnsi="宋体" w:eastAsia="宋体" w:cs="宋体"/>
          <w:b/>
          <w:bCs/>
          <w:color w:val="auto"/>
          <w:sz w:val="22"/>
          <w:szCs w:val="22"/>
          <w:highlight w:val="none"/>
        </w:rPr>
      </w:pPr>
      <w:r>
        <w:rPr>
          <w:rFonts w:hint="eastAsia" w:ascii="宋体" w:hAnsi="宋体" w:eastAsia="宋体" w:cs="宋体"/>
          <w:b w:val="0"/>
          <w:bCs w:val="0"/>
          <w:color w:val="auto"/>
          <w:sz w:val="22"/>
          <w:szCs w:val="22"/>
          <w:highlight w:val="none"/>
        </w:rPr>
        <w:t>10.1投标文件的份数：见《前附表》。</w:t>
      </w:r>
    </w:p>
    <w:p w14:paraId="06B0567A">
      <w:pPr>
        <w:spacing w:before="100" w:beforeAutospacing="1" w:after="100" w:afterAutospacing="1" w:line="440" w:lineRule="exact"/>
        <w:jc w:val="center"/>
        <w:outlineLvl w:val="1"/>
        <w:rPr>
          <w:rFonts w:hint="eastAsia" w:ascii="宋体" w:hAnsi="宋体" w:eastAsia="宋体" w:cs="宋体"/>
          <w:b/>
          <w:bCs/>
          <w:color w:val="auto"/>
          <w:sz w:val="22"/>
          <w:szCs w:val="22"/>
          <w:highlight w:val="none"/>
        </w:rPr>
      </w:pPr>
      <w:bookmarkStart w:id="16" w:name="_Toc18542"/>
      <w:bookmarkStart w:id="17" w:name="_Toc15422"/>
      <w:r>
        <w:rPr>
          <w:rFonts w:hint="eastAsia" w:ascii="宋体" w:hAnsi="宋体" w:eastAsia="宋体" w:cs="宋体"/>
          <w:b/>
          <w:bCs/>
          <w:color w:val="auto"/>
          <w:sz w:val="22"/>
          <w:szCs w:val="22"/>
          <w:highlight w:val="none"/>
        </w:rPr>
        <w:t>四、 投标文件的递交</w:t>
      </w:r>
      <w:bookmarkEnd w:id="16"/>
      <w:bookmarkEnd w:id="17"/>
    </w:p>
    <w:p w14:paraId="5F631070">
      <w:pPr>
        <w:spacing w:line="460" w:lineRule="exact"/>
        <w:ind w:firstLine="539" w:firstLineChars="2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1、投标文件的上传和递交</w:t>
      </w:r>
    </w:p>
    <w:p w14:paraId="6EC7BCD1">
      <w:pPr>
        <w:spacing w:line="460" w:lineRule="exact"/>
        <w:ind w:firstLine="539" w:firstLineChars="2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1.1“投标文件”的上传、递交：见《前附表》。</w:t>
      </w:r>
    </w:p>
    <w:p w14:paraId="6DEFC039">
      <w:pPr>
        <w:spacing w:line="460" w:lineRule="exact"/>
        <w:ind w:firstLine="539" w:firstLineChars="2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2、“电子加密投标文件”解密和异常情况处理</w:t>
      </w:r>
    </w:p>
    <w:p w14:paraId="3D5C7E7E">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2.1“电子加密投标文件”解密：见《前附表》。</w:t>
      </w:r>
    </w:p>
    <w:p w14:paraId="21D6463C">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3、投标文件的补充、修改或撤回</w:t>
      </w:r>
    </w:p>
    <w:p w14:paraId="2B9E3207">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14:paraId="40D931BC">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3.2投标截止时间后，投标人不得撤回、修改《投标文件》。</w:t>
      </w:r>
    </w:p>
    <w:p w14:paraId="033873B7">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4、投标文件的备选方案</w:t>
      </w:r>
    </w:p>
    <w:p w14:paraId="7D60BD4C">
      <w:pPr>
        <w:spacing w:line="460" w:lineRule="exact"/>
        <w:ind w:firstLine="539" w:firstLineChars="245"/>
        <w:rPr>
          <w:rFonts w:hint="eastAsia" w:ascii="宋体" w:hAnsi="宋体" w:eastAsia="宋体" w:cs="宋体"/>
          <w:b/>
          <w:bCs/>
          <w:color w:val="auto"/>
          <w:sz w:val="22"/>
          <w:szCs w:val="22"/>
          <w:highlight w:val="none"/>
        </w:rPr>
      </w:pPr>
      <w:r>
        <w:rPr>
          <w:rFonts w:hint="eastAsia" w:ascii="宋体" w:hAnsi="宋体" w:eastAsia="宋体" w:cs="宋体"/>
          <w:color w:val="auto"/>
          <w:sz w:val="22"/>
          <w:szCs w:val="22"/>
          <w:highlight w:val="none"/>
        </w:rPr>
        <w:t>4.1投标人不得递交任何的投标备选（替代）方案，否则其投标文件将作无效标处理。与“电子加密投标文件”同时生成的“备份投标文件”不是投标备选（替代）方案。</w:t>
      </w:r>
    </w:p>
    <w:p w14:paraId="30DE10F4">
      <w:pPr>
        <w:spacing w:before="100" w:beforeAutospacing="1" w:after="100" w:afterAutospacing="1" w:line="460" w:lineRule="exact"/>
        <w:jc w:val="center"/>
        <w:outlineLvl w:val="1"/>
        <w:rPr>
          <w:rFonts w:hint="eastAsia" w:ascii="宋体" w:hAnsi="宋体" w:eastAsia="宋体" w:cs="宋体"/>
          <w:b/>
          <w:bCs/>
          <w:color w:val="auto"/>
          <w:sz w:val="22"/>
          <w:szCs w:val="22"/>
          <w:highlight w:val="none"/>
        </w:rPr>
      </w:pPr>
      <w:bookmarkStart w:id="18" w:name="_Toc8079"/>
      <w:bookmarkStart w:id="19" w:name="_Toc30172"/>
      <w:r>
        <w:rPr>
          <w:rFonts w:hint="eastAsia" w:ascii="宋体" w:hAnsi="宋体" w:eastAsia="宋体" w:cs="宋体"/>
          <w:b/>
          <w:bCs/>
          <w:color w:val="auto"/>
          <w:sz w:val="22"/>
          <w:szCs w:val="22"/>
          <w:highlight w:val="none"/>
        </w:rPr>
        <w:t>五、 开标和评标</w:t>
      </w:r>
      <w:bookmarkEnd w:id="18"/>
      <w:bookmarkEnd w:id="19"/>
    </w:p>
    <w:p w14:paraId="1DCD8C50">
      <w:pPr>
        <w:spacing w:line="460" w:lineRule="exact"/>
        <w:ind w:firstLine="541" w:firstLineChars="245"/>
        <w:rPr>
          <w:rFonts w:hint="eastAsia" w:ascii="宋体" w:hAnsi="宋体" w:eastAsia="宋体" w:cs="宋体"/>
          <w:b/>
          <w:color w:val="auto"/>
          <w:sz w:val="22"/>
          <w:szCs w:val="22"/>
          <w:highlight w:val="none"/>
        </w:rPr>
      </w:pPr>
      <w:r>
        <w:rPr>
          <w:rFonts w:hint="eastAsia" w:ascii="宋体" w:hAnsi="宋体" w:eastAsia="宋体" w:cs="宋体"/>
          <w:b/>
          <w:bCs/>
          <w:color w:val="auto"/>
          <w:sz w:val="22"/>
          <w:szCs w:val="22"/>
          <w:highlight w:val="none"/>
        </w:rPr>
        <w:t>1、评标委员会</w:t>
      </w:r>
    </w:p>
    <w:p w14:paraId="7CAA65AD">
      <w:pPr>
        <w:spacing w:line="460" w:lineRule="exact"/>
        <w:ind w:firstLine="539" w:firstLineChars="245"/>
        <w:rPr>
          <w:rFonts w:hint="eastAsia" w:ascii="宋体" w:hAnsi="宋体" w:eastAsia="宋体" w:cs="宋体"/>
          <w:b/>
          <w:color w:val="auto"/>
          <w:sz w:val="22"/>
          <w:szCs w:val="22"/>
          <w:highlight w:val="none"/>
        </w:rPr>
      </w:pPr>
      <w:r>
        <w:rPr>
          <w:rFonts w:hint="eastAsia" w:ascii="宋体" w:hAnsi="宋体" w:eastAsia="宋体" w:cs="宋体"/>
          <w:bCs/>
          <w:color w:val="auto"/>
          <w:sz w:val="22"/>
          <w:szCs w:val="22"/>
          <w:highlight w:val="none"/>
        </w:rPr>
        <w:t>招标人和招标代理机构组建评标委员会。评标委员会的成员在评标过程中必须严格遵守《政府采购法》等有关法律、法规的规定。</w:t>
      </w:r>
    </w:p>
    <w:p w14:paraId="602887A2">
      <w:pPr>
        <w:spacing w:line="460" w:lineRule="exact"/>
        <w:ind w:firstLine="541" w:firstLineChars="245"/>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2、评标过程的保密性</w:t>
      </w:r>
    </w:p>
    <w:p w14:paraId="0D8DA4FF">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bCs/>
          <w:color w:val="auto"/>
          <w:sz w:val="22"/>
          <w:szCs w:val="22"/>
          <w:highlight w:val="none"/>
        </w:rPr>
        <w:t>开标后直至向中标人授予合同时止，凡与评审有关的资料均不得向投标人及与评标无关人员透露。如果投标人在评标过程中试图向招标人和招标代理机构施加影响，其投标将被拒绝。</w:t>
      </w:r>
    </w:p>
    <w:p w14:paraId="6953D281">
      <w:pPr>
        <w:spacing w:line="460" w:lineRule="exact"/>
        <w:ind w:firstLine="541" w:firstLineChars="245"/>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3、开标形式</w:t>
      </w:r>
    </w:p>
    <w:p w14:paraId="6E6F0A26">
      <w:pPr>
        <w:spacing w:line="460" w:lineRule="exact"/>
        <w:ind w:firstLine="539" w:firstLineChars="245"/>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 xml:space="preserve"> 采购组织机构将按照招标文件规定的时间通过“政府采购云平台”组织开标、开启投标文件，所有供应商均应当准时(在线)参加。</w:t>
      </w:r>
    </w:p>
    <w:p w14:paraId="12E8466A">
      <w:pPr>
        <w:spacing w:line="460" w:lineRule="exact"/>
        <w:ind w:firstLine="541" w:firstLineChars="245"/>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4、开标准备</w:t>
      </w:r>
    </w:p>
    <w:p w14:paraId="7E723C82">
      <w:pPr>
        <w:spacing w:line="460" w:lineRule="exact"/>
        <w:ind w:firstLine="539" w:firstLineChars="245"/>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4.1开标的准备工作由采购组织机构负责落实；</w:t>
      </w:r>
    </w:p>
    <w:p w14:paraId="6690C855">
      <w:pPr>
        <w:spacing w:line="460" w:lineRule="exact"/>
        <w:ind w:firstLine="539" w:firstLineChars="245"/>
        <w:rPr>
          <w:rFonts w:hint="eastAsia" w:ascii="宋体" w:hAnsi="宋体" w:eastAsia="宋体" w:cs="宋体"/>
          <w:b w:val="0"/>
          <w:bCs w:val="0"/>
          <w:color w:val="auto"/>
          <w:kern w:val="0"/>
          <w:sz w:val="22"/>
          <w:szCs w:val="22"/>
          <w:highlight w:val="none"/>
        </w:rPr>
      </w:pPr>
      <w:r>
        <w:rPr>
          <w:rFonts w:hint="eastAsia" w:ascii="宋体" w:hAnsi="宋体" w:eastAsia="宋体" w:cs="宋体"/>
          <w:b w:val="0"/>
          <w:bCs w:val="0"/>
          <w:color w:val="auto"/>
          <w:kern w:val="0"/>
          <w:sz w:val="22"/>
          <w:szCs w:val="22"/>
          <w:highlight w:val="none"/>
        </w:rPr>
        <w:t>4.2</w:t>
      </w:r>
      <w:r>
        <w:rPr>
          <w:rFonts w:hint="eastAsia" w:ascii="宋体" w:hAnsi="宋体" w:eastAsia="宋体" w:cs="宋体"/>
          <w:b w:val="0"/>
          <w:bCs w:val="0"/>
          <w:color w:val="auto"/>
          <w:sz w:val="22"/>
          <w:szCs w:val="22"/>
          <w:highlight w:val="none"/>
        </w:rPr>
        <w:t>采购组织机构将按照招标文件规定的时间通过“政府采购云平台”组织开标、开启投标文件，所有供应商均应当准时(在线)参加。</w:t>
      </w:r>
      <w:r>
        <w:rPr>
          <w:rFonts w:hint="eastAsia" w:ascii="宋体" w:hAnsi="宋体" w:eastAsia="宋体" w:cs="宋体"/>
          <w:b w:val="0"/>
          <w:bCs w:val="0"/>
          <w:color w:val="auto"/>
          <w:kern w:val="0"/>
          <w:sz w:val="22"/>
          <w:szCs w:val="22"/>
          <w:highlight w:val="none"/>
        </w:rPr>
        <w:t>投标人如不参加开标大会的，视同认可开标结果，事后不得对采购相关人员、开标过程和开标结果提出异议，同时投标人因未在线参加开标而导致投标文件无法按时解密等一切后果由供应商自己承担。</w:t>
      </w:r>
    </w:p>
    <w:p w14:paraId="42CB540C">
      <w:pPr>
        <w:spacing w:line="460" w:lineRule="exact"/>
        <w:ind w:firstLine="541" w:firstLineChars="245"/>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5、开标流程</w:t>
      </w:r>
    </w:p>
    <w:p w14:paraId="03BD7943">
      <w:pPr>
        <w:spacing w:line="460" w:lineRule="exact"/>
        <w:ind w:firstLine="539" w:firstLineChars="245"/>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5.1开标、评标</w:t>
      </w:r>
    </w:p>
    <w:p w14:paraId="0D3DCB00">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（1）向各投标人发出电子加密投标文件【开始解密】通知，由供应商按招标文件规定的时间内自行进行投标文件解密。投标人在规定的时间内无法完成已递交的“电子加密投标文件”解密的，如已按规 定递交了备份投标文件的，将由采购组织机构按“政府采购云平台”操作规范将备份投标文件上传至“政府采购云平台”，上传成功后，“电子加密投标文件”自动失效；</w:t>
      </w:r>
    </w:p>
    <w:p w14:paraId="2910BD82">
      <w:pPr>
        <w:spacing w:line="460" w:lineRule="exact"/>
        <w:ind w:firstLine="539" w:firstLineChars="245"/>
        <w:rPr>
          <w:rFonts w:hint="eastAsia" w:ascii="宋体" w:hAnsi="宋体" w:eastAsia="宋体" w:cs="宋体"/>
          <w:color w:val="auto"/>
          <w:highlight w:val="none"/>
        </w:rPr>
      </w:pPr>
      <w:r>
        <w:rPr>
          <w:rFonts w:hint="eastAsia" w:ascii="宋体" w:hAnsi="宋体" w:eastAsia="宋体" w:cs="宋体"/>
          <w:bCs/>
          <w:color w:val="auto"/>
          <w:sz w:val="22"/>
          <w:szCs w:val="22"/>
          <w:highlight w:val="none"/>
        </w:rPr>
        <w:t>投标人不足3家的，不得开标。</w:t>
      </w:r>
    </w:p>
    <w:p w14:paraId="760B7E6E">
      <w:pPr>
        <w:spacing w:line="460" w:lineRule="exact"/>
        <w:ind w:firstLine="539" w:firstLineChars="245"/>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（2）解密成功后，开启投标人的《报价文件》，由供应商对自己报价文件相关内容进行签字确认，（不予确认的应说明理由，否则视为无异议）。</w:t>
      </w:r>
    </w:p>
    <w:p w14:paraId="0E6D1A1B">
      <w:pPr>
        <w:spacing w:line="460" w:lineRule="exact"/>
        <w:ind w:firstLine="539" w:firstLineChars="245"/>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（3）开启《投标文件》，进入资格审查；</w:t>
      </w:r>
      <w:r>
        <w:rPr>
          <w:rFonts w:hint="eastAsia" w:ascii="宋体" w:hAnsi="宋体" w:eastAsia="宋体" w:cs="宋体"/>
          <w:bCs/>
          <w:color w:val="auto"/>
          <w:sz w:val="22"/>
          <w:szCs w:val="22"/>
          <w:highlight w:val="none"/>
        </w:rPr>
        <w:t>合格投标人不足3家的，不得评标。</w:t>
      </w:r>
    </w:p>
    <w:p w14:paraId="705BD4CD">
      <w:pPr>
        <w:spacing w:line="460" w:lineRule="exact"/>
        <w:ind w:firstLine="539" w:firstLineChars="245"/>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kern w:val="0"/>
          <w:sz w:val="22"/>
          <w:szCs w:val="22"/>
          <w:highlight w:val="none"/>
        </w:rPr>
        <w:t>备注：开标大会的结束后，招标人或采购代理机构将对依法对投标人的资格进行审查，资格审查结束后进入符合性审查和商务技术的评审工作，具体见本章节“投标人资格审查”相关规定。</w:t>
      </w:r>
    </w:p>
    <w:p w14:paraId="2EF49732">
      <w:pPr>
        <w:spacing w:line="460" w:lineRule="exact"/>
        <w:ind w:firstLine="539" w:firstLineChars="245"/>
        <w:rPr>
          <w:rFonts w:hint="eastAsia" w:ascii="宋体" w:hAnsi="宋体" w:eastAsia="宋体" w:cs="宋体"/>
          <w:bCs/>
          <w:color w:val="auto"/>
          <w:sz w:val="22"/>
          <w:szCs w:val="22"/>
          <w:highlight w:val="none"/>
        </w:rPr>
      </w:pPr>
      <w:r>
        <w:rPr>
          <w:rFonts w:hint="eastAsia" w:ascii="宋体" w:hAnsi="宋体" w:eastAsia="宋体" w:cs="宋体"/>
          <w:color w:val="auto"/>
          <w:kern w:val="0"/>
          <w:sz w:val="22"/>
          <w:szCs w:val="22"/>
          <w:highlight w:val="none"/>
        </w:rPr>
        <w:t>（4）开启资格审查通过的投标人的商务技术文件进入符合性审查，</w:t>
      </w:r>
      <w:r>
        <w:rPr>
          <w:rFonts w:hint="eastAsia" w:ascii="宋体" w:hAnsi="宋体" w:eastAsia="宋体" w:cs="宋体"/>
          <w:bCs/>
          <w:color w:val="auto"/>
          <w:sz w:val="22"/>
          <w:szCs w:val="22"/>
          <w:highlight w:val="none"/>
        </w:rPr>
        <w:t>以确定其是否满足招标文件的实质性要求，合格投标人不足3家的，不得评标。</w:t>
      </w:r>
    </w:p>
    <w:p w14:paraId="0F207B17">
      <w:pPr>
        <w:spacing w:line="460" w:lineRule="exact"/>
        <w:ind w:firstLine="541" w:firstLineChars="245"/>
        <w:rPr>
          <w:rFonts w:hint="eastAsia" w:ascii="宋体" w:hAnsi="宋体" w:eastAsia="宋体" w:cs="宋体"/>
          <w:bCs/>
          <w:color w:val="auto"/>
          <w:sz w:val="22"/>
          <w:szCs w:val="22"/>
          <w:highlight w:val="none"/>
        </w:rPr>
      </w:pPr>
      <w:r>
        <w:rPr>
          <w:rFonts w:hint="eastAsia" w:ascii="宋体" w:hAnsi="宋体" w:eastAsia="宋体" w:cs="宋体"/>
          <w:b/>
          <w:bCs w:val="0"/>
          <w:color w:val="auto"/>
          <w:sz w:val="22"/>
          <w:szCs w:val="22"/>
          <w:highlight w:val="none"/>
        </w:rPr>
        <w:t>没有满足招标文件的实质性要求的投标作无效标处理。</w:t>
      </w:r>
      <w:r>
        <w:rPr>
          <w:rFonts w:hint="eastAsia" w:ascii="宋体" w:hAnsi="宋体" w:eastAsia="宋体" w:cs="宋体"/>
          <w:bCs/>
          <w:color w:val="auto"/>
          <w:sz w:val="22"/>
          <w:szCs w:val="22"/>
          <w:highlight w:val="none"/>
        </w:rPr>
        <w:t>评标委员会决定投标的实质性要求只根据投标文件本身的内容，而不寻求外部的证据。投标人不得通过修正或撤消不合要求的偏离或保留从而使其投标成为实质上响应的投标。</w:t>
      </w:r>
    </w:p>
    <w:p w14:paraId="116B84C9">
      <w:pPr>
        <w:spacing w:line="460" w:lineRule="exact"/>
        <w:ind w:firstLine="539" w:firstLineChars="245"/>
        <w:rPr>
          <w:rFonts w:hint="eastAsia" w:ascii="宋体" w:hAnsi="宋体" w:eastAsia="宋体" w:cs="宋体"/>
          <w:color w:val="auto"/>
          <w:highlight w:val="none"/>
        </w:rPr>
      </w:pPr>
      <w:r>
        <w:rPr>
          <w:rFonts w:hint="eastAsia" w:ascii="宋体" w:hAnsi="宋体" w:eastAsia="宋体" w:cs="宋体"/>
          <w:bCs/>
          <w:color w:val="auto"/>
          <w:sz w:val="22"/>
          <w:szCs w:val="22"/>
          <w:highlight w:val="none"/>
        </w:rPr>
        <w:t>（5）对通过资格审查、符合性审查的合格供应商进行商务技术部分的评审。</w:t>
      </w:r>
    </w:p>
    <w:p w14:paraId="5B7FD3B1">
      <w:pPr>
        <w:spacing w:line="460" w:lineRule="exact"/>
        <w:ind w:firstLine="539" w:firstLineChars="245"/>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（6）评标委员会对报价的合理性、准确性等进行审查核实。</w:t>
      </w:r>
    </w:p>
    <w:p w14:paraId="3B5CFF39">
      <w:pPr>
        <w:spacing w:line="460" w:lineRule="exact"/>
        <w:ind w:firstLine="539" w:firstLineChars="245"/>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（7）评审结束后，公布中标（成交）候选供应商名单及招标人最终确定中标或成交供应商名单的时间和公告方式等，未在场的投标人通过发送邮件形式通知。</w:t>
      </w:r>
    </w:p>
    <w:p w14:paraId="3311E53B">
      <w:pPr>
        <w:spacing w:line="460" w:lineRule="exact"/>
        <w:ind w:firstLine="541" w:firstLineChars="245"/>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特别说明：如遇“政府采购云平台”电子化开标或评审程序调整的，按调整后程序执行。</w:t>
      </w:r>
    </w:p>
    <w:p w14:paraId="421FE82A">
      <w:pPr>
        <w:spacing w:line="460" w:lineRule="exact"/>
        <w:ind w:firstLine="539" w:firstLineChars="245"/>
        <w:rPr>
          <w:rFonts w:hint="eastAsia" w:ascii="宋体" w:hAnsi="宋体" w:eastAsia="宋体" w:cs="宋体"/>
          <w:color w:val="auto"/>
          <w:sz w:val="22"/>
          <w:szCs w:val="22"/>
          <w:highlight w:val="none"/>
        </w:rPr>
      </w:pPr>
      <w:bookmarkStart w:id="20" w:name="_Toc24550037"/>
      <w:bookmarkStart w:id="21" w:name="_Toc33194393"/>
      <w:r>
        <w:rPr>
          <w:rFonts w:hint="eastAsia" w:ascii="宋体" w:hAnsi="宋体" w:eastAsia="宋体" w:cs="宋体"/>
          <w:color w:val="auto"/>
          <w:sz w:val="22"/>
          <w:szCs w:val="22"/>
          <w:highlight w:val="none"/>
        </w:rPr>
        <w:t>6、投标人资格审查</w:t>
      </w:r>
      <w:bookmarkEnd w:id="20"/>
      <w:bookmarkEnd w:id="21"/>
    </w:p>
    <w:p w14:paraId="2947C740">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b w:val="0"/>
          <w:bCs/>
          <w:color w:val="auto"/>
          <w:sz w:val="22"/>
          <w:szCs w:val="22"/>
          <w:highlight w:val="none"/>
        </w:rPr>
        <w:t>6.1开标大会结束后，招标人或采购代理机构首先依法对各投标人的资格进行审查，审查各投标人的资格是否满足招标文件的要求。招</w:t>
      </w:r>
      <w:r>
        <w:rPr>
          <w:rFonts w:hint="eastAsia" w:ascii="宋体" w:hAnsi="宋体" w:eastAsia="宋体" w:cs="宋体"/>
          <w:color w:val="auto"/>
          <w:sz w:val="22"/>
          <w:szCs w:val="22"/>
          <w:highlight w:val="none"/>
        </w:rPr>
        <w:t>标人或采购代理机构对投标人所提交的资格证明材料仅负审核的责任。如发现投标人所提交的资格证明材料不合法或与事实不符，招标人可取消其中标资格并追究投标人的法律责任。</w:t>
      </w:r>
    </w:p>
    <w:p w14:paraId="098D9F17">
      <w:pPr>
        <w:spacing w:line="460" w:lineRule="exact"/>
        <w:ind w:firstLine="539" w:firstLineChars="245"/>
        <w:rPr>
          <w:rFonts w:hint="eastAsia" w:ascii="宋体" w:hAnsi="宋体" w:eastAsia="宋体" w:cs="宋体"/>
          <w:b w:val="0"/>
          <w:bCs/>
          <w:color w:val="auto"/>
          <w:kern w:val="0"/>
          <w:sz w:val="22"/>
          <w:szCs w:val="22"/>
          <w:highlight w:val="none"/>
        </w:rPr>
      </w:pPr>
      <w:r>
        <w:rPr>
          <w:rFonts w:hint="eastAsia" w:ascii="宋体" w:hAnsi="宋体" w:eastAsia="宋体" w:cs="宋体"/>
          <w:b w:val="0"/>
          <w:bCs/>
          <w:color w:val="auto"/>
          <w:sz w:val="22"/>
          <w:szCs w:val="22"/>
          <w:highlight w:val="none"/>
        </w:rPr>
        <w:t>6.2投标人提交的资格证明材料无法证明其符合招标文件规定的“投标人资格要求”的，招标人或采购代理机构</w:t>
      </w:r>
      <w:r>
        <w:rPr>
          <w:rFonts w:hint="eastAsia" w:ascii="宋体" w:hAnsi="宋体" w:eastAsia="宋体" w:cs="宋体"/>
          <w:b w:val="0"/>
          <w:bCs/>
          <w:color w:val="auto"/>
          <w:kern w:val="0"/>
          <w:sz w:val="22"/>
          <w:szCs w:val="22"/>
          <w:highlight w:val="none"/>
        </w:rPr>
        <w:t>将对其作资格审查不通过处理（无效投标），并不再将其投标提交评标委员会进行后续评审。</w:t>
      </w:r>
    </w:p>
    <w:p w14:paraId="2A18CC03">
      <w:pPr>
        <w:spacing w:line="460" w:lineRule="exact"/>
        <w:ind w:firstLine="539" w:firstLineChars="245"/>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6</w:t>
      </w:r>
      <w:r>
        <w:rPr>
          <w:rFonts w:hint="eastAsia" w:ascii="宋体" w:hAnsi="宋体" w:eastAsia="宋体" w:cs="宋体"/>
          <w:b w:val="0"/>
          <w:bCs/>
          <w:color w:val="auto"/>
          <w:kern w:val="0"/>
          <w:sz w:val="22"/>
          <w:szCs w:val="22"/>
          <w:highlight w:val="none"/>
        </w:rPr>
        <w:t>.3单位负责人为同一人或者存在直接控股、管理关系的不同供应商参加同一合同项下的政府采购活动的，相关投标人均作资格无效处理。</w:t>
      </w:r>
    </w:p>
    <w:p w14:paraId="60227ED5">
      <w:pPr>
        <w:spacing w:line="460" w:lineRule="exact"/>
        <w:ind w:firstLine="539" w:firstLineChars="245"/>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7、评标委员按照招标文件中规定的评标方法和标准，对投标文件进行商务和技术评估，综合比较与评价。</w:t>
      </w:r>
    </w:p>
    <w:p w14:paraId="7B1D7CC1">
      <w:pPr>
        <w:spacing w:line="460" w:lineRule="exact"/>
        <w:ind w:firstLine="541" w:firstLineChars="245"/>
        <w:rPr>
          <w:rFonts w:hint="eastAsia" w:ascii="宋体" w:hAnsi="宋体" w:eastAsia="宋体" w:cs="宋体"/>
          <w:b/>
          <w:color w:val="auto"/>
          <w:sz w:val="22"/>
          <w:szCs w:val="22"/>
          <w:highlight w:val="none"/>
          <w:u w:val="single"/>
        </w:rPr>
      </w:pPr>
      <w:r>
        <w:rPr>
          <w:rFonts w:hint="eastAsia" w:ascii="宋体" w:hAnsi="宋体" w:eastAsia="宋体" w:cs="宋体"/>
          <w:b/>
          <w:color w:val="auto"/>
          <w:sz w:val="22"/>
          <w:szCs w:val="22"/>
          <w:highlight w:val="none"/>
          <w:u w:val="single"/>
        </w:rPr>
        <w:t>8、投标人存在下列情况之一的，投标无效：</w:t>
      </w:r>
    </w:p>
    <w:p w14:paraId="7A7BA000">
      <w:pPr>
        <w:spacing w:line="460" w:lineRule="exact"/>
        <w:ind w:firstLine="539" w:firstLineChars="245"/>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（1）投标文件未按招标文件要求签署、盖章的；</w:t>
      </w:r>
    </w:p>
    <w:p w14:paraId="317BA661">
      <w:pPr>
        <w:spacing w:line="460" w:lineRule="exact"/>
        <w:ind w:firstLine="539" w:firstLineChars="245"/>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 xml:space="preserve">（2）不具备招标文件中规定的资格要求的； </w:t>
      </w:r>
    </w:p>
    <w:p w14:paraId="1E5E1E2C">
      <w:pPr>
        <w:spacing w:line="460" w:lineRule="exact"/>
        <w:ind w:firstLine="539" w:firstLineChars="245"/>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（3）明显不符合招标文件中主要技术规格、技术标准的；</w:t>
      </w:r>
    </w:p>
    <w:p w14:paraId="46B00EEA">
      <w:pPr>
        <w:spacing w:line="460" w:lineRule="exact"/>
        <w:ind w:firstLine="539" w:firstLineChars="245"/>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（4）投标文件内容不全或关键字迹模糊无法辨认的；</w:t>
      </w:r>
    </w:p>
    <w:p w14:paraId="4FE5CFD0">
      <w:pPr>
        <w:spacing w:line="460" w:lineRule="exact"/>
        <w:ind w:firstLine="539" w:firstLineChars="245"/>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（5）报价超过招标文件中规定的预算金额的；</w:t>
      </w:r>
    </w:p>
    <w:p w14:paraId="6223F939">
      <w:pPr>
        <w:spacing w:line="460" w:lineRule="exact"/>
        <w:ind w:firstLine="539" w:firstLineChars="245"/>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（6）投标人代表没有法定代表人合法、有效委托的；</w:t>
      </w:r>
    </w:p>
    <w:p w14:paraId="7374B9A9">
      <w:pPr>
        <w:spacing w:line="460" w:lineRule="exact"/>
        <w:ind w:firstLine="539" w:firstLineChars="245"/>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（7）投标文件存在一个或一个以上备选（替代）投标方案的；</w:t>
      </w:r>
    </w:p>
    <w:p w14:paraId="12A0DBC8">
      <w:pPr>
        <w:spacing w:line="460" w:lineRule="exact"/>
        <w:ind w:firstLine="539" w:firstLineChars="245"/>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（8）仅提交“备份投标文件”的；</w:t>
      </w:r>
    </w:p>
    <w:p w14:paraId="49B06EE3">
      <w:pPr>
        <w:spacing w:line="460" w:lineRule="exact"/>
        <w:ind w:firstLine="539" w:firstLineChars="245"/>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（9）投标文件含有招标人不能接受的附加条件的；</w:t>
      </w:r>
    </w:p>
    <w:p w14:paraId="775BF0BA">
      <w:pPr>
        <w:spacing w:line="460" w:lineRule="exact"/>
        <w:ind w:firstLine="539" w:firstLineChars="245"/>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（10）法律、法规和招标文件规定的其他无效情形。</w:t>
      </w:r>
    </w:p>
    <w:p w14:paraId="0DD79EA4">
      <w:pPr>
        <w:spacing w:line="460" w:lineRule="exact"/>
        <w:ind w:firstLine="541" w:firstLineChars="245"/>
        <w:rPr>
          <w:rFonts w:hint="eastAsia" w:ascii="宋体" w:hAnsi="宋体" w:eastAsia="宋体" w:cs="宋体"/>
          <w:b/>
          <w:bCs/>
          <w:color w:val="auto"/>
          <w:sz w:val="22"/>
          <w:szCs w:val="22"/>
          <w:highlight w:val="none"/>
          <w:u w:val="single"/>
        </w:rPr>
      </w:pPr>
      <w:r>
        <w:rPr>
          <w:rFonts w:hint="eastAsia" w:ascii="宋体" w:hAnsi="宋体" w:eastAsia="宋体" w:cs="宋体"/>
          <w:b/>
          <w:bCs/>
          <w:color w:val="auto"/>
          <w:sz w:val="22"/>
          <w:szCs w:val="22"/>
          <w:highlight w:val="none"/>
          <w:u w:val="single"/>
        </w:rPr>
        <w:t>9、有下列情形之一的，视为投标人串通投标，其投标无效</w:t>
      </w:r>
    </w:p>
    <w:p w14:paraId="317E550E">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（1）不同投标人的投标文件由同一单位或者个人编制；</w:t>
      </w:r>
    </w:p>
    <w:p w14:paraId="5723454D">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（2）不同投标人委托同一单位或者个人办理投标事宜；</w:t>
      </w:r>
    </w:p>
    <w:p w14:paraId="4AB7533E">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（3）不同投标人的投标文件载明的项目管理成员或者联系人员为同一人；</w:t>
      </w:r>
    </w:p>
    <w:p w14:paraId="6EC26750">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（4）不同投标人的投标文件异常一致或者投标报价呈规律性差异；</w:t>
      </w:r>
    </w:p>
    <w:p w14:paraId="4BA9D4EB">
      <w:pPr>
        <w:spacing w:line="460" w:lineRule="exact"/>
        <w:ind w:firstLine="539" w:firstLineChars="245"/>
        <w:rPr>
          <w:rFonts w:hint="eastAsia" w:ascii="宋体" w:hAnsi="宋体" w:cs="宋体"/>
          <w:color w:val="auto"/>
          <w:sz w:val="22"/>
          <w:szCs w:val="22"/>
          <w:highlight w:val="none"/>
          <w:lang w:eastAsia="zh-CN"/>
        </w:rPr>
      </w:pPr>
      <w:r>
        <w:rPr>
          <w:rFonts w:hint="eastAsia" w:ascii="宋体" w:hAnsi="宋体" w:eastAsia="宋体" w:cs="宋体"/>
          <w:color w:val="auto"/>
          <w:sz w:val="22"/>
          <w:szCs w:val="22"/>
          <w:highlight w:val="none"/>
        </w:rPr>
        <w:t>（5）不同投标人的投标文件相互混装</w:t>
      </w:r>
      <w:r>
        <w:rPr>
          <w:rFonts w:hint="eastAsia" w:ascii="宋体" w:hAnsi="宋体" w:cs="宋体"/>
          <w:color w:val="auto"/>
          <w:sz w:val="22"/>
          <w:szCs w:val="22"/>
          <w:highlight w:val="none"/>
          <w:lang w:eastAsia="zh-CN"/>
        </w:rPr>
        <w:t>；</w:t>
      </w:r>
    </w:p>
    <w:p w14:paraId="5F15C4EB">
      <w:pPr>
        <w:spacing w:line="460" w:lineRule="exact"/>
        <w:ind w:firstLine="539" w:firstLineChars="245"/>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6</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不同投标</w:t>
      </w:r>
      <w:r>
        <w:rPr>
          <w:rFonts w:hint="eastAsia" w:ascii="宋体" w:hAnsi="宋体" w:cs="宋体"/>
          <w:color w:val="auto"/>
          <w:sz w:val="22"/>
          <w:szCs w:val="22"/>
          <w:highlight w:val="none"/>
          <w:lang w:val="en-US" w:eastAsia="zh-CN"/>
        </w:rPr>
        <w:t>人</w:t>
      </w:r>
      <w:r>
        <w:rPr>
          <w:rFonts w:hint="eastAsia" w:ascii="宋体" w:hAnsi="宋体" w:eastAsia="宋体" w:cs="宋体"/>
          <w:color w:val="auto"/>
          <w:sz w:val="22"/>
          <w:szCs w:val="22"/>
          <w:highlight w:val="none"/>
        </w:rPr>
        <w:t>的 IP、MAC、硬件信息相同、响应文件细节错误一致且无合理解释等情形</w:t>
      </w:r>
      <w:r>
        <w:rPr>
          <w:rFonts w:hint="eastAsia" w:ascii="宋体" w:hAnsi="宋体" w:cs="宋体"/>
          <w:color w:val="auto"/>
          <w:sz w:val="22"/>
          <w:szCs w:val="22"/>
          <w:highlight w:val="none"/>
          <w:lang w:eastAsia="zh-CN"/>
        </w:rPr>
        <w:t>；</w:t>
      </w:r>
    </w:p>
    <w:p w14:paraId="2C02722D">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7</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不同投标</w:t>
      </w:r>
      <w:r>
        <w:rPr>
          <w:rFonts w:hint="eastAsia" w:ascii="宋体" w:hAnsi="宋体" w:cs="宋体"/>
          <w:color w:val="auto"/>
          <w:sz w:val="22"/>
          <w:szCs w:val="22"/>
          <w:highlight w:val="none"/>
          <w:lang w:val="en-US" w:eastAsia="zh-CN"/>
        </w:rPr>
        <w:t>人</w:t>
      </w:r>
      <w:r>
        <w:rPr>
          <w:rFonts w:hint="eastAsia" w:ascii="宋体" w:hAnsi="宋体" w:eastAsia="宋体" w:cs="宋体"/>
          <w:color w:val="auto"/>
          <w:sz w:val="22"/>
          <w:szCs w:val="22"/>
          <w:highlight w:val="none"/>
        </w:rPr>
        <w:t>的电子投标(响应)文件上传时的手机号信息相同且无法合理解释的。</w:t>
      </w:r>
    </w:p>
    <w:p w14:paraId="32B116E1">
      <w:pPr>
        <w:spacing w:line="460" w:lineRule="exact"/>
        <w:ind w:firstLine="541" w:firstLineChars="245"/>
        <w:rPr>
          <w:rFonts w:hint="eastAsia" w:ascii="宋体" w:hAnsi="宋体" w:eastAsia="宋体" w:cs="宋体"/>
          <w:b/>
          <w:bCs/>
          <w:color w:val="auto"/>
          <w:sz w:val="22"/>
          <w:szCs w:val="22"/>
          <w:highlight w:val="none"/>
          <w:u w:val="single"/>
        </w:rPr>
      </w:pPr>
      <w:r>
        <w:rPr>
          <w:rFonts w:hint="eastAsia" w:ascii="宋体" w:hAnsi="宋体" w:eastAsia="宋体" w:cs="宋体"/>
          <w:b/>
          <w:bCs/>
          <w:color w:val="auto"/>
          <w:sz w:val="22"/>
          <w:szCs w:val="22"/>
          <w:highlight w:val="none"/>
          <w:u w:val="single"/>
        </w:rPr>
        <w:t>10、投标文件报价出现前后不一致的，按照下列规定修正：</w:t>
      </w:r>
    </w:p>
    <w:p w14:paraId="1781E005">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（1）系统上传的投标文件中开标一览表（报价表）（加盖公章）内容与投标文件中相应内容不一致的，以系统上传的投标文件中开标一览表（报价表）（加盖公章）为准；</w:t>
      </w:r>
    </w:p>
    <w:p w14:paraId="495E4EBE">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（2）大写金额和小写金额不一致的，以大写金额为准；</w:t>
      </w:r>
    </w:p>
    <w:p w14:paraId="5BFEAD54">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（3）单价金额小数点或者百分比有明显错位的，以开标一览表的总价为准，并修改单价；</w:t>
      </w:r>
    </w:p>
    <w:p w14:paraId="55E792B7">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（4）总价金额与按单价汇总金额不一致的，以单价金额计算结果为准。</w:t>
      </w:r>
    </w:p>
    <w:p w14:paraId="1C0C6E12">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同时出现两种以上不一致的，按照前款规定的顺序修正。修正后的报价按照本小节第12条第12.2款的规定经投标人确认后产生约束力，投标人不确认的，其投标无效。</w:t>
      </w:r>
    </w:p>
    <w:p w14:paraId="24CDA724">
      <w:pPr>
        <w:spacing w:line="460" w:lineRule="exact"/>
        <w:ind w:firstLine="759" w:firstLineChars="345"/>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11、标委员会成员对需要共同认定的事项存在争议的，应当按照少数服从多数的原则作出结论。持不同意见的评标委员会成员应当在评标报告上签署不同意见及理由，否则视为同意评标报告。</w:t>
      </w:r>
    </w:p>
    <w:p w14:paraId="47BAC11F">
      <w:pPr>
        <w:spacing w:line="460" w:lineRule="exact"/>
        <w:ind w:firstLine="539" w:firstLineChars="245"/>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12、投标文件的澄清</w:t>
      </w:r>
    </w:p>
    <w:p w14:paraId="00CB6303">
      <w:pPr>
        <w:spacing w:line="460" w:lineRule="exact"/>
        <w:ind w:firstLine="539" w:firstLineChars="245"/>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12.1在评标期间，评标委员会可要求投标人对于投标文件中含义不明确、同类问题表述不一致或者有明显文字和计算错误的内容，评标委员会应当以书面形式（或通过“政府采购云平台”在线询标）要求投标人在规定的时间内作出必要的澄清、说明或者补正。投标人澄清、说明或补正时间为30分钟。</w:t>
      </w:r>
    </w:p>
    <w:p w14:paraId="43CE9C06">
      <w:pPr>
        <w:spacing w:line="460" w:lineRule="exact"/>
        <w:ind w:firstLine="539" w:firstLineChars="245"/>
        <w:rPr>
          <w:rFonts w:hint="eastAsia" w:ascii="宋体" w:hAnsi="宋体" w:eastAsia="宋体" w:cs="宋体"/>
          <w:b w:val="0"/>
          <w:bCs w:val="0"/>
          <w:color w:val="auto"/>
          <w:sz w:val="22"/>
          <w:szCs w:val="22"/>
          <w:highlight w:val="none"/>
          <w:u w:val="none"/>
        </w:rPr>
      </w:pPr>
      <w:r>
        <w:rPr>
          <w:rFonts w:hint="eastAsia" w:ascii="宋体" w:hAnsi="宋体" w:eastAsia="宋体" w:cs="宋体"/>
          <w:b w:val="0"/>
          <w:bCs w:val="0"/>
          <w:color w:val="auto"/>
          <w:sz w:val="22"/>
          <w:szCs w:val="22"/>
          <w:highlight w:val="none"/>
          <w:u w:val="none"/>
        </w:rPr>
        <w:t>12.2投标人的澄清、说明或者补正应当采用书面形式（或通过“政府采购云平台”在线答复），并加盖公章，或者由法定代表人或其授权的代表签字。投标人的澄清、说明或者补正不得超出投标文件的范围或者改变投标文件的实质性内容。</w:t>
      </w:r>
    </w:p>
    <w:p w14:paraId="5F42BA6C">
      <w:pPr>
        <w:spacing w:line="460" w:lineRule="exact"/>
        <w:ind w:firstLine="539" w:firstLineChars="245"/>
        <w:rPr>
          <w:rFonts w:hint="eastAsia" w:ascii="宋体" w:hAnsi="宋体" w:eastAsia="宋体" w:cs="宋体"/>
          <w:b w:val="0"/>
          <w:bCs w:val="0"/>
          <w:color w:val="auto"/>
          <w:sz w:val="22"/>
          <w:szCs w:val="22"/>
          <w:highlight w:val="none"/>
          <w:u w:val="none"/>
        </w:rPr>
      </w:pPr>
      <w:r>
        <w:rPr>
          <w:rFonts w:hint="eastAsia" w:ascii="宋体" w:hAnsi="宋体" w:eastAsia="宋体" w:cs="宋体"/>
          <w:b w:val="0"/>
          <w:bCs w:val="0"/>
          <w:color w:val="auto"/>
          <w:sz w:val="22"/>
          <w:szCs w:val="22"/>
          <w:highlight w:val="none"/>
          <w:u w:val="none"/>
        </w:rPr>
        <w:t>拒不按要求对其投标文件进行澄清，说明或补正的投标人，评标委员会可以否决其投标。</w:t>
      </w:r>
    </w:p>
    <w:p w14:paraId="5F05D7B7">
      <w:pPr>
        <w:spacing w:line="460" w:lineRule="exact"/>
        <w:ind w:firstLine="539" w:firstLineChars="245"/>
        <w:rPr>
          <w:rFonts w:hint="eastAsia" w:ascii="宋体" w:hAnsi="宋体" w:eastAsia="宋体" w:cs="宋体"/>
          <w:b w:val="0"/>
          <w:bCs w:val="0"/>
          <w:color w:val="auto"/>
          <w:sz w:val="22"/>
          <w:szCs w:val="22"/>
          <w:highlight w:val="none"/>
          <w:u w:val="none"/>
        </w:rPr>
      </w:pPr>
      <w:r>
        <w:rPr>
          <w:rFonts w:hint="eastAsia" w:ascii="宋体" w:hAnsi="宋体" w:eastAsia="宋体" w:cs="宋体"/>
          <w:b w:val="0"/>
          <w:bCs w:val="0"/>
          <w:color w:val="auto"/>
          <w:sz w:val="22"/>
          <w:szCs w:val="22"/>
          <w:highlight w:val="none"/>
          <w:u w:val="none"/>
        </w:rPr>
        <w:t>12.2经澄清后，若偏差仍存在，且不可接受，投标人则被认为是“没有实质性响应招标文件要求”，其投标将被拒绝。</w:t>
      </w:r>
    </w:p>
    <w:p w14:paraId="4EC93061">
      <w:pPr>
        <w:spacing w:line="460" w:lineRule="exact"/>
        <w:ind w:firstLine="539" w:firstLineChars="245"/>
        <w:rPr>
          <w:rFonts w:hint="eastAsia" w:ascii="宋体" w:hAnsi="宋体" w:eastAsia="宋体" w:cs="宋体"/>
          <w:b w:val="0"/>
          <w:bCs w:val="0"/>
          <w:color w:val="auto"/>
          <w:sz w:val="22"/>
          <w:szCs w:val="22"/>
          <w:highlight w:val="none"/>
          <w:u w:val="none"/>
        </w:rPr>
      </w:pPr>
      <w:r>
        <w:rPr>
          <w:rFonts w:hint="eastAsia" w:ascii="宋体" w:hAnsi="宋体" w:eastAsia="宋体" w:cs="宋体"/>
          <w:b w:val="0"/>
          <w:bCs w:val="0"/>
          <w:color w:val="auto"/>
          <w:sz w:val="22"/>
          <w:szCs w:val="22"/>
          <w:highlight w:val="none"/>
          <w:u w:val="none"/>
        </w:rPr>
        <w:t>13、评审结果的修改</w:t>
      </w:r>
    </w:p>
    <w:p w14:paraId="3C161094">
      <w:pPr>
        <w:spacing w:line="460" w:lineRule="exact"/>
        <w:ind w:firstLine="539" w:firstLineChars="245"/>
        <w:rPr>
          <w:rFonts w:hint="eastAsia" w:ascii="宋体" w:hAnsi="宋体" w:eastAsia="宋体" w:cs="宋体"/>
          <w:b w:val="0"/>
          <w:bCs w:val="0"/>
          <w:color w:val="auto"/>
          <w:sz w:val="22"/>
          <w:szCs w:val="22"/>
          <w:highlight w:val="none"/>
          <w:u w:val="none"/>
        </w:rPr>
      </w:pPr>
      <w:r>
        <w:rPr>
          <w:rFonts w:hint="eastAsia" w:ascii="宋体" w:hAnsi="宋体" w:eastAsia="宋体" w:cs="宋体"/>
          <w:b w:val="0"/>
          <w:bCs w:val="0"/>
          <w:color w:val="auto"/>
          <w:sz w:val="22"/>
          <w:szCs w:val="22"/>
          <w:highlight w:val="none"/>
          <w:u w:val="none"/>
        </w:rPr>
        <w:t>13.1评标结果汇总完成后，除下列情形外，任何人不得修改评标结果：</w:t>
      </w:r>
    </w:p>
    <w:p w14:paraId="6798CAE4">
      <w:pPr>
        <w:spacing w:line="460" w:lineRule="exact"/>
        <w:ind w:firstLine="539" w:firstLineChars="245"/>
        <w:rPr>
          <w:rFonts w:hint="eastAsia" w:ascii="宋体" w:hAnsi="宋体" w:eastAsia="宋体" w:cs="宋体"/>
          <w:b w:val="0"/>
          <w:bCs w:val="0"/>
          <w:color w:val="auto"/>
          <w:sz w:val="22"/>
          <w:szCs w:val="22"/>
          <w:highlight w:val="none"/>
          <w:u w:val="none"/>
        </w:rPr>
      </w:pPr>
      <w:r>
        <w:rPr>
          <w:rFonts w:hint="eastAsia" w:ascii="宋体" w:hAnsi="宋体" w:eastAsia="宋体" w:cs="宋体"/>
          <w:b w:val="0"/>
          <w:bCs w:val="0"/>
          <w:color w:val="auto"/>
          <w:sz w:val="22"/>
          <w:szCs w:val="22"/>
          <w:highlight w:val="none"/>
          <w:u w:val="none"/>
        </w:rPr>
        <w:t>（1）分值汇总计算错误的；</w:t>
      </w:r>
    </w:p>
    <w:p w14:paraId="6817BE31">
      <w:pPr>
        <w:spacing w:line="460" w:lineRule="exact"/>
        <w:ind w:firstLine="539" w:firstLineChars="245"/>
        <w:rPr>
          <w:rFonts w:hint="eastAsia" w:ascii="宋体" w:hAnsi="宋体" w:eastAsia="宋体" w:cs="宋体"/>
          <w:b w:val="0"/>
          <w:bCs w:val="0"/>
          <w:color w:val="auto"/>
          <w:sz w:val="22"/>
          <w:szCs w:val="22"/>
          <w:highlight w:val="none"/>
          <w:u w:val="none"/>
        </w:rPr>
      </w:pPr>
      <w:r>
        <w:rPr>
          <w:rFonts w:hint="eastAsia" w:ascii="宋体" w:hAnsi="宋体" w:eastAsia="宋体" w:cs="宋体"/>
          <w:b w:val="0"/>
          <w:bCs w:val="0"/>
          <w:color w:val="auto"/>
          <w:sz w:val="22"/>
          <w:szCs w:val="22"/>
          <w:highlight w:val="none"/>
          <w:u w:val="none"/>
        </w:rPr>
        <w:t>（2）分项评分超出评分标准范围的；</w:t>
      </w:r>
    </w:p>
    <w:p w14:paraId="0C37A189">
      <w:pPr>
        <w:spacing w:line="460" w:lineRule="exact"/>
        <w:ind w:firstLine="539" w:firstLineChars="245"/>
        <w:rPr>
          <w:rFonts w:hint="eastAsia" w:ascii="宋体" w:hAnsi="宋体" w:eastAsia="宋体" w:cs="宋体"/>
          <w:b w:val="0"/>
          <w:bCs w:val="0"/>
          <w:color w:val="auto"/>
          <w:sz w:val="22"/>
          <w:szCs w:val="22"/>
          <w:highlight w:val="none"/>
          <w:u w:val="none"/>
        </w:rPr>
      </w:pPr>
      <w:r>
        <w:rPr>
          <w:rFonts w:hint="eastAsia" w:ascii="宋体" w:hAnsi="宋体" w:eastAsia="宋体" w:cs="宋体"/>
          <w:b w:val="0"/>
          <w:bCs w:val="0"/>
          <w:color w:val="auto"/>
          <w:sz w:val="22"/>
          <w:szCs w:val="22"/>
          <w:highlight w:val="none"/>
          <w:u w:val="none"/>
        </w:rPr>
        <w:t>（3）评标委员会成员对客观评审因素评分不一致的；</w:t>
      </w:r>
    </w:p>
    <w:p w14:paraId="2B6BE52C">
      <w:pPr>
        <w:spacing w:line="460" w:lineRule="exact"/>
        <w:ind w:firstLine="539" w:firstLineChars="245"/>
        <w:rPr>
          <w:rFonts w:hint="eastAsia" w:ascii="宋体" w:hAnsi="宋体" w:eastAsia="宋体" w:cs="宋体"/>
          <w:color w:val="auto"/>
          <w:sz w:val="22"/>
          <w:szCs w:val="22"/>
          <w:highlight w:val="none"/>
          <w:u w:val="none"/>
        </w:rPr>
      </w:pPr>
      <w:r>
        <w:rPr>
          <w:rFonts w:hint="eastAsia" w:ascii="宋体" w:hAnsi="宋体" w:eastAsia="宋体" w:cs="宋体"/>
          <w:b w:val="0"/>
          <w:bCs w:val="0"/>
          <w:color w:val="auto"/>
          <w:sz w:val="22"/>
          <w:szCs w:val="22"/>
          <w:highlight w:val="none"/>
          <w:u w:val="none"/>
        </w:rPr>
        <w:t>（4）经评标委员会认定</w:t>
      </w:r>
      <w:r>
        <w:rPr>
          <w:rFonts w:hint="eastAsia" w:ascii="宋体" w:hAnsi="宋体" w:eastAsia="宋体" w:cs="宋体"/>
          <w:color w:val="auto"/>
          <w:sz w:val="22"/>
          <w:szCs w:val="22"/>
          <w:highlight w:val="none"/>
          <w:u w:val="none"/>
        </w:rPr>
        <w:t>评分畸高、畸低的。</w:t>
      </w:r>
    </w:p>
    <w:p w14:paraId="34F9101F">
      <w:pPr>
        <w:spacing w:line="460" w:lineRule="exact"/>
        <w:ind w:firstLine="539" w:firstLineChars="245"/>
        <w:rPr>
          <w:rFonts w:hint="eastAsia" w:ascii="宋体" w:hAnsi="宋体" w:eastAsia="宋体" w:cs="宋体"/>
          <w:b w:val="0"/>
          <w:bCs/>
          <w:color w:val="auto"/>
          <w:highlight w:val="none"/>
        </w:rPr>
      </w:pPr>
      <w:r>
        <w:rPr>
          <w:rFonts w:hint="eastAsia" w:ascii="宋体" w:hAnsi="宋体" w:eastAsia="宋体" w:cs="宋体"/>
          <w:bCs/>
          <w:color w:val="auto"/>
          <w:sz w:val="22"/>
          <w:szCs w:val="22"/>
          <w:highlight w:val="none"/>
        </w:rPr>
        <w:t>13.2书面评标报告签署前，经复核发现存在以上情形之一的，评标委员会将当场修改评标结果，并</w:t>
      </w:r>
      <w:r>
        <w:rPr>
          <w:rFonts w:hint="eastAsia" w:ascii="宋体" w:hAnsi="宋体" w:eastAsia="宋体" w:cs="宋体"/>
          <w:b w:val="0"/>
          <w:bCs/>
          <w:color w:val="auto"/>
          <w:sz w:val="22"/>
          <w:szCs w:val="22"/>
          <w:highlight w:val="none"/>
        </w:rPr>
        <w:t>在评标报告中记载。</w:t>
      </w:r>
    </w:p>
    <w:p w14:paraId="79F8157B">
      <w:pPr>
        <w:spacing w:line="460" w:lineRule="exact"/>
        <w:ind w:firstLine="539" w:firstLineChars="245"/>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14</w:t>
      </w:r>
      <w:r>
        <w:rPr>
          <w:rFonts w:hint="eastAsia" w:ascii="宋体" w:hAnsi="宋体" w:eastAsia="宋体" w:cs="宋体"/>
          <w:color w:val="auto"/>
          <w:kern w:val="0"/>
          <w:sz w:val="22"/>
          <w:szCs w:val="22"/>
          <w:highlight w:val="none"/>
        </w:rPr>
        <w:t>、</w:t>
      </w:r>
      <w:r>
        <w:rPr>
          <w:rFonts w:hint="eastAsia" w:ascii="宋体" w:hAnsi="宋体" w:eastAsia="宋体" w:cs="宋体"/>
          <w:color w:val="auto"/>
          <w:sz w:val="22"/>
          <w:szCs w:val="22"/>
          <w:highlight w:val="none"/>
        </w:rPr>
        <w:t>确定中标候选人</w:t>
      </w:r>
    </w:p>
    <w:p w14:paraId="35CBC51F">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14.1由评标委员会确定中标候选人。</w:t>
      </w:r>
    </w:p>
    <w:p w14:paraId="0419ED87">
      <w:pPr>
        <w:spacing w:line="460" w:lineRule="exact"/>
        <w:ind w:firstLine="539" w:firstLineChars="245"/>
        <w:rPr>
          <w:rFonts w:hint="eastAsia" w:ascii="宋体" w:hAnsi="宋体" w:eastAsia="宋体" w:cs="宋体"/>
          <w:b w:val="0"/>
          <w:bCs w:val="0"/>
          <w:color w:val="auto"/>
          <w:sz w:val="22"/>
          <w:szCs w:val="22"/>
          <w:highlight w:val="none"/>
          <w:u w:val="none"/>
        </w:rPr>
      </w:pPr>
      <w:r>
        <w:rPr>
          <w:rFonts w:hint="eastAsia" w:ascii="宋体" w:hAnsi="宋体" w:eastAsia="宋体" w:cs="宋体"/>
          <w:b w:val="0"/>
          <w:bCs w:val="0"/>
          <w:color w:val="auto"/>
          <w:sz w:val="22"/>
          <w:szCs w:val="22"/>
          <w:highlight w:val="none"/>
          <w:u w:val="none"/>
        </w:rPr>
        <w:t>14.2评标委员会依据法律、法规及招标文件有关规定按评审后得分（即商务技术分与报价得分之和）由高到低顺序排序，得分前二名的投标人确定为该项目的第一和第二中标候选人（得分相同的，按投标报价由低到高顺序排列。得分且投标报价相同的并列。）向招标人推荐。</w:t>
      </w:r>
    </w:p>
    <w:p w14:paraId="047914E3">
      <w:pPr>
        <w:spacing w:line="460" w:lineRule="exact"/>
        <w:ind w:firstLine="539" w:firstLineChars="245"/>
        <w:rPr>
          <w:rFonts w:hint="eastAsia" w:ascii="宋体" w:hAnsi="宋体" w:eastAsia="宋体" w:cs="宋体"/>
          <w:b w:val="0"/>
          <w:bCs w:val="0"/>
          <w:color w:val="auto"/>
          <w:sz w:val="22"/>
          <w:szCs w:val="22"/>
          <w:highlight w:val="none"/>
          <w:u w:val="none"/>
        </w:rPr>
      </w:pPr>
      <w:r>
        <w:rPr>
          <w:rFonts w:hint="eastAsia" w:ascii="宋体" w:hAnsi="宋体" w:eastAsia="宋体" w:cs="宋体"/>
          <w:b w:val="0"/>
          <w:bCs w:val="0"/>
          <w:color w:val="auto"/>
          <w:sz w:val="22"/>
          <w:szCs w:val="22"/>
          <w:highlight w:val="none"/>
          <w:u w:val="none"/>
        </w:rPr>
        <w:t>15、确定中标人</w:t>
      </w:r>
    </w:p>
    <w:p w14:paraId="1327D374">
      <w:pPr>
        <w:spacing w:line="460" w:lineRule="exact"/>
        <w:ind w:firstLine="539" w:firstLineChars="245"/>
        <w:rPr>
          <w:rFonts w:hint="eastAsia" w:ascii="宋体" w:hAnsi="宋体" w:eastAsia="宋体" w:cs="宋体"/>
          <w:b w:val="0"/>
          <w:bCs w:val="0"/>
          <w:color w:val="auto"/>
          <w:sz w:val="22"/>
          <w:szCs w:val="22"/>
          <w:highlight w:val="none"/>
          <w:u w:val="none"/>
        </w:rPr>
      </w:pPr>
      <w:r>
        <w:rPr>
          <w:rFonts w:hint="eastAsia" w:ascii="宋体" w:hAnsi="宋体" w:eastAsia="宋体" w:cs="宋体"/>
          <w:b w:val="0"/>
          <w:bCs w:val="0"/>
          <w:color w:val="auto"/>
          <w:sz w:val="22"/>
          <w:szCs w:val="22"/>
          <w:highlight w:val="none"/>
          <w:u w:val="none"/>
        </w:rPr>
        <w:t>15.1招标人按照书面评标报告中推荐的中标候选供应商顺序确定中标人；也可以事先授权评标委员会按照推荐的中标候选供应商顺序直接确定中标人。中标候选人并列的，由评标委员会全体成员记名投票按少数服从多数的原则确定排名。</w:t>
      </w:r>
    </w:p>
    <w:p w14:paraId="1562D05D">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b w:val="0"/>
          <w:bCs w:val="0"/>
          <w:color w:val="auto"/>
          <w:sz w:val="22"/>
          <w:szCs w:val="22"/>
          <w:highlight w:val="none"/>
          <w:u w:val="none"/>
        </w:rPr>
        <w:t>15.2如中标人放弃中</w:t>
      </w:r>
      <w:r>
        <w:rPr>
          <w:rFonts w:hint="eastAsia" w:ascii="宋体" w:hAnsi="宋体" w:eastAsia="宋体" w:cs="宋体"/>
          <w:color w:val="auto"/>
          <w:sz w:val="22"/>
          <w:szCs w:val="22"/>
          <w:highlight w:val="none"/>
        </w:rPr>
        <w:t>标；或未能在规定时间内与招标人签订合同的；或者经质疑，招标人审查后，确因排名第一的候选人在本次采购活动中存在违法违规行为或其他原因使质疑成立的，招标人可以视情况直接确定排名第二的候选人为中标人或重新组织招标。</w:t>
      </w:r>
    </w:p>
    <w:p w14:paraId="7DDE924E">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16、起草、签署评审报告</w:t>
      </w:r>
    </w:p>
    <w:p w14:paraId="30F6B79A">
      <w:pPr>
        <w:spacing w:line="460" w:lineRule="exact"/>
        <w:ind w:firstLine="539" w:firstLineChars="245"/>
        <w:rPr>
          <w:rFonts w:hint="eastAsia" w:ascii="宋体" w:hAnsi="宋体" w:eastAsia="宋体" w:cs="宋体"/>
          <w:b/>
          <w:bCs/>
          <w:color w:val="auto"/>
          <w:sz w:val="22"/>
          <w:szCs w:val="22"/>
          <w:highlight w:val="none"/>
        </w:rPr>
      </w:pPr>
      <w:r>
        <w:rPr>
          <w:rFonts w:hint="eastAsia" w:ascii="宋体" w:hAnsi="宋体" w:eastAsia="宋体" w:cs="宋体"/>
          <w:color w:val="auto"/>
          <w:sz w:val="22"/>
          <w:szCs w:val="22"/>
          <w:highlight w:val="none"/>
        </w:rPr>
        <w:t>评审结束后，评标委员会将通过“政府采购云平台”起草评审报告，评标委员会成员应当在评审报告上签字，对自己的评审意见承担法律责任。对评审报告有异议的，应当在评审报告上签署不同意见，并说明理由，否则视为同意评审报告。</w:t>
      </w:r>
    </w:p>
    <w:p w14:paraId="2B777892">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b w:val="0"/>
          <w:bCs w:val="0"/>
          <w:color w:val="auto"/>
          <w:sz w:val="22"/>
          <w:szCs w:val="22"/>
          <w:highlight w:val="none"/>
          <w:u w:val="none"/>
        </w:rPr>
        <w:t>17</w:t>
      </w:r>
      <w:r>
        <w:rPr>
          <w:rFonts w:hint="eastAsia" w:ascii="宋体" w:hAnsi="宋体" w:eastAsia="宋体" w:cs="宋体"/>
          <w:color w:val="auto"/>
          <w:kern w:val="0"/>
          <w:sz w:val="22"/>
          <w:szCs w:val="22"/>
          <w:highlight w:val="none"/>
        </w:rPr>
        <w:t>、</w:t>
      </w:r>
      <w:r>
        <w:rPr>
          <w:rFonts w:hint="eastAsia" w:ascii="宋体" w:hAnsi="宋体" w:eastAsia="宋体" w:cs="宋体"/>
          <w:color w:val="auto"/>
          <w:sz w:val="22"/>
          <w:szCs w:val="22"/>
          <w:highlight w:val="none"/>
        </w:rPr>
        <w:t>中标人确定后，招标人将在政府指定媒体公告中标结果，招标人向中标人发出中标通知书。</w:t>
      </w:r>
    </w:p>
    <w:p w14:paraId="2A52E0C8">
      <w:pPr>
        <w:spacing w:line="460" w:lineRule="exact"/>
        <w:ind w:firstLine="539" w:firstLineChars="2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u w:val="none"/>
        </w:rPr>
        <w:t>18</w:t>
      </w:r>
      <w:r>
        <w:rPr>
          <w:rFonts w:hint="eastAsia" w:ascii="宋体" w:hAnsi="宋体" w:eastAsia="宋体" w:cs="宋体"/>
          <w:b w:val="0"/>
          <w:bCs w:val="0"/>
          <w:color w:val="auto"/>
          <w:sz w:val="22"/>
          <w:szCs w:val="22"/>
          <w:highlight w:val="none"/>
        </w:rPr>
        <w:t>、招标人对决标结果不做任何解释，也不保证最低价中标。</w:t>
      </w:r>
    </w:p>
    <w:p w14:paraId="66AC04DB">
      <w:pPr>
        <w:spacing w:line="460" w:lineRule="exact"/>
        <w:ind w:firstLine="539" w:firstLineChars="245"/>
        <w:rPr>
          <w:rFonts w:hint="eastAsia" w:ascii="宋体" w:hAnsi="宋体" w:eastAsia="宋体" w:cs="宋体"/>
          <w:b/>
          <w:color w:val="auto"/>
          <w:sz w:val="22"/>
          <w:szCs w:val="22"/>
          <w:highlight w:val="none"/>
        </w:rPr>
      </w:pPr>
      <w:r>
        <w:rPr>
          <w:rFonts w:hint="eastAsia" w:ascii="宋体" w:hAnsi="宋体" w:eastAsia="宋体" w:cs="宋体"/>
          <w:b w:val="0"/>
          <w:bCs w:val="0"/>
          <w:color w:val="auto"/>
          <w:sz w:val="22"/>
          <w:szCs w:val="22"/>
          <w:highlight w:val="none"/>
          <w:u w:val="none"/>
        </w:rPr>
        <w:t>19</w:t>
      </w:r>
      <w:r>
        <w:rPr>
          <w:rFonts w:hint="eastAsia" w:ascii="宋体" w:hAnsi="宋体" w:eastAsia="宋体" w:cs="宋体"/>
          <w:b w:val="0"/>
          <w:bCs w:val="0"/>
          <w:color w:val="auto"/>
          <w:sz w:val="22"/>
          <w:szCs w:val="22"/>
          <w:highlight w:val="none"/>
        </w:rPr>
        <w:t>、评标细则详见“评标原则及方法”。</w:t>
      </w:r>
    </w:p>
    <w:p w14:paraId="3CB775B7">
      <w:pPr>
        <w:spacing w:before="100" w:beforeAutospacing="1" w:after="100" w:afterAutospacing="1" w:line="440" w:lineRule="exact"/>
        <w:jc w:val="center"/>
        <w:outlineLvl w:val="1"/>
        <w:rPr>
          <w:rFonts w:hint="eastAsia" w:ascii="宋体" w:hAnsi="宋体" w:eastAsia="宋体" w:cs="宋体"/>
          <w:b/>
          <w:bCs/>
          <w:color w:val="auto"/>
          <w:sz w:val="26"/>
          <w:szCs w:val="26"/>
          <w:highlight w:val="none"/>
        </w:rPr>
      </w:pPr>
      <w:bookmarkStart w:id="22" w:name="_Toc21056"/>
      <w:bookmarkStart w:id="23" w:name="_Toc26836"/>
      <w:r>
        <w:rPr>
          <w:rFonts w:hint="eastAsia" w:ascii="宋体" w:hAnsi="宋体" w:eastAsia="宋体" w:cs="宋体"/>
          <w:b/>
          <w:bCs/>
          <w:color w:val="auto"/>
          <w:sz w:val="26"/>
          <w:szCs w:val="26"/>
          <w:highlight w:val="none"/>
        </w:rPr>
        <w:t>六、 授予合同</w:t>
      </w:r>
      <w:bookmarkEnd w:id="22"/>
      <w:bookmarkEnd w:id="23"/>
    </w:p>
    <w:p w14:paraId="127782CE">
      <w:pPr>
        <w:spacing w:line="460" w:lineRule="exact"/>
        <w:ind w:firstLine="539" w:firstLineChars="245"/>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highlight w:val="none"/>
        </w:rPr>
        <w:t>1、中标通知书</w:t>
      </w:r>
    </w:p>
    <w:p w14:paraId="7B79C068">
      <w:pPr>
        <w:spacing w:line="460" w:lineRule="exact"/>
        <w:ind w:firstLine="539" w:firstLineChars="245"/>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 xml:space="preserve">1.1中标人确定后，招标人将向中标人发出中标通知书。 </w:t>
      </w:r>
    </w:p>
    <w:p w14:paraId="7E9CBC4A">
      <w:pPr>
        <w:spacing w:line="460" w:lineRule="exact"/>
        <w:ind w:firstLine="539" w:firstLineChars="245"/>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1.2中标通知书是合同的一个组成部分,对招标人和中标人均具有同等法律效力。</w:t>
      </w:r>
    </w:p>
    <w:p w14:paraId="7647C0B4">
      <w:pPr>
        <w:spacing w:line="460" w:lineRule="exact"/>
        <w:ind w:firstLine="539" w:firstLineChars="245"/>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highlight w:val="none"/>
        </w:rPr>
        <w:t>2、授标时更改采购货物数量的权力</w:t>
      </w:r>
    </w:p>
    <w:p w14:paraId="31E3499F">
      <w:pPr>
        <w:spacing w:line="460" w:lineRule="exact"/>
        <w:ind w:firstLine="539" w:firstLineChars="245"/>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2.1招标人在授予合同时有权对采购货物的数量和服务在一定幅度范围内予以增加或减少,但不得对单价和其他的条款和条件作任何改变。</w:t>
      </w:r>
    </w:p>
    <w:p w14:paraId="492384E4">
      <w:pPr>
        <w:spacing w:line="460" w:lineRule="exact"/>
        <w:ind w:firstLine="539" w:firstLineChars="245"/>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highlight w:val="none"/>
        </w:rPr>
        <w:t>3、签订合同</w:t>
      </w:r>
    </w:p>
    <w:p w14:paraId="78BBEC9D">
      <w:pPr>
        <w:spacing w:line="460" w:lineRule="exact"/>
        <w:ind w:firstLine="539" w:firstLineChars="245"/>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3.1中标人应按中标通知书规定的时间、地点与招标人签订合同。</w:t>
      </w:r>
    </w:p>
    <w:p w14:paraId="7F4BF179">
      <w:pPr>
        <w:spacing w:line="460" w:lineRule="exact"/>
        <w:ind w:firstLine="539" w:firstLineChars="245"/>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3.2</w:t>
      </w:r>
      <w:r>
        <w:rPr>
          <w:rFonts w:hint="eastAsia" w:ascii="宋体" w:hAnsi="宋体" w:eastAsia="宋体" w:cs="宋体"/>
          <w:b w:val="0"/>
          <w:bCs/>
          <w:color w:val="auto"/>
          <w:spacing w:val="6"/>
          <w:sz w:val="22"/>
          <w:szCs w:val="22"/>
          <w:highlight w:val="none"/>
        </w:rPr>
        <w:t>在签订合同前，招标人有权在中标总价不变的前提下要求中标人对商务报价中的不平衡报价和缺漏项进行调整，如果中标人无合理理由拒绝调整，其中投标资格将被取消，保证金将不予退还，且将导致其它进一步的赔偿和处罚。</w:t>
      </w:r>
    </w:p>
    <w:p w14:paraId="09ED3DEC">
      <w:pPr>
        <w:spacing w:line="460" w:lineRule="exact"/>
        <w:ind w:firstLine="539" w:firstLineChars="245"/>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3.3招标文件、中标人的投标文件、投标修改文件、评标过程中有关澄清文件及经投标人和评委双方签字的询标纪要和中标通知书均作为合同附件。</w:t>
      </w:r>
    </w:p>
    <w:p w14:paraId="6A5AE1FF">
      <w:pPr>
        <w:spacing w:line="460" w:lineRule="exact"/>
        <w:ind w:firstLine="539" w:firstLineChars="245"/>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3.4拒签合同的违约责任</w:t>
      </w:r>
    </w:p>
    <w:p w14:paraId="4B51010A">
      <w:pPr>
        <w:spacing w:line="460" w:lineRule="exact"/>
        <w:ind w:firstLine="568" w:firstLineChars="245"/>
        <w:rPr>
          <w:rFonts w:hint="eastAsia" w:ascii="宋体" w:hAnsi="宋体" w:eastAsia="宋体" w:cs="宋体"/>
          <w:b w:val="0"/>
          <w:bCs/>
          <w:color w:val="auto"/>
          <w:spacing w:val="6"/>
          <w:sz w:val="22"/>
          <w:szCs w:val="22"/>
          <w:highlight w:val="none"/>
        </w:rPr>
      </w:pPr>
      <w:r>
        <w:rPr>
          <w:rFonts w:hint="eastAsia" w:ascii="宋体" w:hAnsi="宋体" w:eastAsia="宋体" w:cs="宋体"/>
          <w:b w:val="0"/>
          <w:bCs/>
          <w:color w:val="auto"/>
          <w:spacing w:val="6"/>
          <w:sz w:val="22"/>
          <w:szCs w:val="22"/>
          <w:highlight w:val="none"/>
        </w:rPr>
        <w:t>中标人接到中标通知书后，在规定时间内借故否认已经承诺的条件而拒签合同的，以违约处理。</w:t>
      </w:r>
    </w:p>
    <w:p w14:paraId="738A32DD">
      <w:pPr>
        <w:spacing w:line="460" w:lineRule="exact"/>
        <w:ind w:firstLine="539" w:firstLineChars="245"/>
        <w:rPr>
          <w:rFonts w:hint="eastAsia" w:ascii="宋体" w:hAnsi="宋体" w:eastAsia="宋体" w:cs="宋体"/>
          <w:b w:val="0"/>
          <w:bCs/>
          <w:color w:val="auto"/>
          <w:sz w:val="22"/>
          <w:szCs w:val="22"/>
          <w:highlight w:val="none"/>
        </w:rPr>
      </w:pPr>
      <w:r>
        <w:rPr>
          <w:rFonts w:hint="eastAsia" w:ascii="宋体" w:hAnsi="宋体" w:cs="宋体"/>
          <w:b w:val="0"/>
          <w:bCs/>
          <w:color w:val="auto"/>
          <w:sz w:val="22"/>
          <w:highlight w:val="none"/>
          <w:lang w:val="en-US" w:eastAsia="zh-CN"/>
        </w:rPr>
        <w:t>4</w:t>
      </w:r>
      <w:r>
        <w:rPr>
          <w:rFonts w:hint="eastAsia" w:ascii="宋体" w:hAnsi="宋体" w:eastAsia="宋体" w:cs="宋体"/>
          <w:b w:val="0"/>
          <w:bCs/>
          <w:color w:val="auto"/>
          <w:sz w:val="22"/>
          <w:highlight w:val="none"/>
        </w:rPr>
        <w:t>、质疑与投诉</w:t>
      </w:r>
    </w:p>
    <w:p w14:paraId="5FE46032">
      <w:pPr>
        <w:spacing w:line="460" w:lineRule="exact"/>
        <w:ind w:firstLine="568" w:firstLineChars="245"/>
        <w:rPr>
          <w:rFonts w:hint="default" w:ascii="宋体" w:hAnsi="宋体" w:cs="宋体"/>
          <w:b w:val="0"/>
          <w:bCs/>
          <w:color w:val="auto"/>
          <w:sz w:val="22"/>
          <w:highlight w:val="none"/>
          <w:lang w:val="en-US" w:eastAsia="zh-CN"/>
        </w:rPr>
      </w:pPr>
      <w:r>
        <w:rPr>
          <w:rFonts w:hint="eastAsia" w:ascii="宋体" w:hAnsi="宋体" w:eastAsia="宋体" w:cs="宋体"/>
          <w:b w:val="0"/>
          <w:bCs/>
          <w:color w:val="auto"/>
          <w:spacing w:val="6"/>
          <w:sz w:val="22"/>
          <w:szCs w:val="22"/>
          <w:highlight w:val="none"/>
          <w:lang w:val="en-US" w:eastAsia="zh-CN"/>
        </w:rPr>
        <w:t>4</w:t>
      </w:r>
      <w:r>
        <w:rPr>
          <w:rFonts w:hint="eastAsia" w:ascii="宋体" w:hAnsi="宋体" w:eastAsia="宋体" w:cs="宋体"/>
          <w:b w:val="0"/>
          <w:bCs/>
          <w:color w:val="auto"/>
          <w:spacing w:val="6"/>
          <w:sz w:val="22"/>
          <w:szCs w:val="22"/>
          <w:highlight w:val="none"/>
        </w:rPr>
        <w:t>.1</w:t>
      </w:r>
      <w:r>
        <w:rPr>
          <w:rFonts w:hint="eastAsia" w:ascii="宋体" w:hAnsi="宋体" w:cs="宋体"/>
          <w:b/>
          <w:bCs w:val="0"/>
          <w:color w:val="auto"/>
          <w:sz w:val="22"/>
          <w:highlight w:val="none"/>
          <w:lang w:val="en-US" w:eastAsia="zh-CN"/>
        </w:rPr>
        <w:t>特别提醒：</w:t>
      </w:r>
      <w:r>
        <w:rPr>
          <w:rFonts w:hint="eastAsia" w:ascii="宋体" w:hAnsi="宋体" w:eastAsia="宋体" w:cs="宋体"/>
          <w:color w:val="auto"/>
          <w:sz w:val="22"/>
          <w:highlight w:val="none"/>
          <w:lang w:val="en-US" w:eastAsia="zh-CN"/>
        </w:rPr>
        <w:t>供应商认为采购文件使自己的权益受到损害的，可以自获取采购文件之日或者采购文件公告期限届满之日（公告期限届满后获取采购文件的，以公告期限届满之日为准）起7个工作日内，对采购文件需求的以书面形式向采购人提出质疑，对其他内容的以书面形式向采购人和采购代理机构提出质疑</w:t>
      </w:r>
      <w:r>
        <w:rPr>
          <w:rFonts w:hint="eastAsia" w:ascii="宋体" w:hAnsi="宋体" w:cs="宋体"/>
          <w:bCs/>
          <w:color w:val="auto"/>
          <w:sz w:val="22"/>
          <w:highlight w:val="none"/>
          <w:lang w:eastAsia="zh-CN"/>
        </w:rPr>
        <w:t>，</w:t>
      </w:r>
      <w:r>
        <w:rPr>
          <w:rFonts w:hint="eastAsia" w:ascii="宋体" w:hAnsi="宋体" w:cs="宋体"/>
          <w:b w:val="0"/>
          <w:bCs/>
          <w:color w:val="auto"/>
          <w:sz w:val="22"/>
          <w:highlight w:val="none"/>
          <w:lang w:val="en-US" w:eastAsia="zh-CN"/>
        </w:rPr>
        <w:t>供应商在法定质疑期内应一次性提出针对同一采购程序环节的质疑，</w:t>
      </w:r>
      <w:r>
        <w:rPr>
          <w:rFonts w:hint="eastAsia" w:ascii="宋体" w:hAnsi="宋体" w:cs="宋体"/>
          <w:bCs/>
          <w:color w:val="auto"/>
          <w:sz w:val="22"/>
          <w:highlight w:val="none"/>
          <w:lang w:val="en-US" w:eastAsia="zh-CN"/>
        </w:rPr>
        <w:t>否则</w:t>
      </w:r>
      <w:r>
        <w:rPr>
          <w:rFonts w:hint="eastAsia" w:ascii="新宋体" w:hAnsi="新宋体" w:eastAsia="新宋体" w:cs="新宋体"/>
          <w:color w:val="auto"/>
          <w:sz w:val="22"/>
          <w:szCs w:val="22"/>
          <w:highlight w:val="none"/>
        </w:rPr>
        <w:t>不予受理、答复</w:t>
      </w:r>
      <w:r>
        <w:rPr>
          <w:rFonts w:hint="eastAsia" w:ascii="宋体" w:hAnsi="宋体" w:cs="宋体"/>
          <w:bCs/>
          <w:color w:val="auto"/>
          <w:sz w:val="22"/>
          <w:highlight w:val="none"/>
          <w:lang w:val="en-US" w:eastAsia="zh-CN"/>
        </w:rPr>
        <w:t>。</w:t>
      </w:r>
    </w:p>
    <w:p w14:paraId="75473898">
      <w:pPr>
        <w:spacing w:line="460" w:lineRule="exact"/>
        <w:ind w:firstLine="539" w:firstLineChars="245"/>
        <w:rPr>
          <w:rFonts w:hint="eastAsia" w:ascii="宋体" w:hAnsi="宋体" w:eastAsia="宋体" w:cs="宋体"/>
          <w:b w:val="0"/>
          <w:bCs/>
          <w:color w:val="auto"/>
          <w:sz w:val="22"/>
          <w:szCs w:val="22"/>
          <w:highlight w:val="none"/>
        </w:rPr>
      </w:pPr>
      <w:r>
        <w:rPr>
          <w:rFonts w:hint="eastAsia" w:ascii="宋体" w:hAnsi="宋体" w:cs="宋体"/>
          <w:b w:val="0"/>
          <w:bCs/>
          <w:color w:val="auto"/>
          <w:sz w:val="22"/>
          <w:highlight w:val="none"/>
          <w:lang w:val="en-US" w:eastAsia="zh-CN"/>
        </w:rPr>
        <w:t>4</w:t>
      </w:r>
      <w:r>
        <w:rPr>
          <w:rFonts w:hint="eastAsia" w:ascii="宋体" w:hAnsi="宋体" w:eastAsia="宋体" w:cs="宋体"/>
          <w:b w:val="0"/>
          <w:bCs/>
          <w:color w:val="auto"/>
          <w:sz w:val="22"/>
          <w:highlight w:val="none"/>
        </w:rPr>
        <w:t>.2招标人或招标代理机构在收到投标人的书面质疑后七个工作日内作出答复，但答复的内容不得涉及商业秘密。质疑投标人对招标人或招标代理机构的答复不满意，可以在答复期满后十五个工作日内向同级政府采购监督管理部门投诉。</w:t>
      </w:r>
    </w:p>
    <w:p w14:paraId="4D0F4ADC">
      <w:pPr>
        <w:spacing w:line="460" w:lineRule="exact"/>
        <w:ind w:firstLine="539" w:firstLineChars="245"/>
        <w:rPr>
          <w:rFonts w:hint="eastAsia" w:ascii="宋体" w:hAnsi="宋体" w:eastAsia="宋体" w:cs="宋体"/>
          <w:b w:val="0"/>
          <w:bCs/>
          <w:color w:val="auto"/>
          <w:sz w:val="22"/>
          <w:highlight w:val="none"/>
        </w:rPr>
      </w:pPr>
      <w:r>
        <w:rPr>
          <w:rFonts w:hint="eastAsia" w:ascii="宋体" w:hAnsi="宋体" w:cs="宋体"/>
          <w:b w:val="0"/>
          <w:bCs/>
          <w:color w:val="auto"/>
          <w:sz w:val="22"/>
          <w:highlight w:val="none"/>
          <w:lang w:val="en-US" w:eastAsia="zh-CN"/>
        </w:rPr>
        <w:t>4</w:t>
      </w:r>
      <w:r>
        <w:rPr>
          <w:rFonts w:hint="eastAsia" w:ascii="宋体" w:hAnsi="宋体" w:eastAsia="宋体" w:cs="宋体"/>
          <w:b w:val="0"/>
          <w:bCs/>
          <w:color w:val="auto"/>
          <w:sz w:val="22"/>
          <w:highlight w:val="none"/>
        </w:rPr>
        <w:t>.3投诉人投诉时，应提交投诉书，投诉书应当由本人并由法定代表人签字盖公章，投诉书应说明具体的投诉事项及事实依据。投诉人对投诉书的真实性负责，恶意投诉将承当相应的法律和民事责任。</w:t>
      </w:r>
    </w:p>
    <w:p w14:paraId="63DBFEB1">
      <w:pPr>
        <w:rPr>
          <w:rFonts w:hint="eastAsia" w:ascii="宋体" w:hAnsi="宋体" w:eastAsia="宋体" w:cs="宋体"/>
          <w:color w:val="auto"/>
          <w:highlight w:val="none"/>
        </w:rPr>
      </w:pPr>
      <w:bookmarkStart w:id="24" w:name="_Toc28194"/>
      <w:bookmarkStart w:id="25" w:name="_Toc19043"/>
    </w:p>
    <w:p w14:paraId="00E9A9B8">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02D27DD4">
      <w:pPr>
        <w:pStyle w:val="7"/>
        <w:bidi w:val="0"/>
        <w:rPr>
          <w:rFonts w:hint="eastAsia" w:ascii="宋体" w:hAnsi="宋体" w:eastAsia="宋体" w:cs="宋体"/>
          <w:color w:val="auto"/>
          <w:highlight w:val="none"/>
        </w:rPr>
      </w:pPr>
      <w:r>
        <w:rPr>
          <w:rFonts w:hint="eastAsia" w:ascii="宋体" w:hAnsi="宋体" w:eastAsia="宋体" w:cs="宋体"/>
          <w:color w:val="auto"/>
          <w:highlight w:val="none"/>
        </w:rPr>
        <w:t>第二部分    合同主要条款</w:t>
      </w:r>
      <w:bookmarkEnd w:id="24"/>
      <w:bookmarkEnd w:id="25"/>
    </w:p>
    <w:p w14:paraId="6D41E8E4">
      <w:pPr>
        <w:spacing w:line="460" w:lineRule="exact"/>
        <w:ind w:firstLine="541" w:firstLineChars="245"/>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注：如甲、乙双方同意，合同格式也可以按照其他形式, 具体条款以甲方为主协商确定。但合同条款的基本内容应与以下要求的内容相一致。</w:t>
      </w:r>
    </w:p>
    <w:p w14:paraId="239BE774">
      <w:pPr>
        <w:keepNext w:val="0"/>
        <w:keepLines w:val="0"/>
        <w:pageBreakBefore w:val="0"/>
        <w:widowControl w:val="0"/>
        <w:kinsoku/>
        <w:wordWrap w:val="0"/>
        <w:overflowPunct/>
        <w:topLinePunct w:val="0"/>
        <w:autoSpaceDE/>
        <w:autoSpaceDN/>
        <w:bidi w:val="0"/>
        <w:adjustRightInd/>
        <w:snapToGrid/>
        <w:spacing w:line="460" w:lineRule="exact"/>
        <w:ind w:firstLine="539" w:firstLineChars="245"/>
        <w:textAlignment w:val="auto"/>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甲方：</w:t>
      </w:r>
      <w:r>
        <w:rPr>
          <w:rFonts w:hint="eastAsia" w:ascii="新宋体" w:hAnsi="新宋体" w:eastAsia="新宋体" w:cs="新宋体"/>
          <w:color w:val="auto"/>
          <w:sz w:val="22"/>
          <w:szCs w:val="22"/>
          <w:highlight w:val="none"/>
          <w:u w:val="single"/>
        </w:rPr>
        <w:t xml:space="preserve">                            </w:t>
      </w:r>
      <w:r>
        <w:rPr>
          <w:rFonts w:hint="eastAsia" w:ascii="新宋体" w:hAnsi="新宋体" w:eastAsia="新宋体" w:cs="新宋体"/>
          <w:color w:val="auto"/>
          <w:sz w:val="22"/>
          <w:szCs w:val="22"/>
          <w:highlight w:val="none"/>
        </w:rPr>
        <w:t>（招标人）</w:t>
      </w:r>
    </w:p>
    <w:p w14:paraId="79D60D47">
      <w:pPr>
        <w:keepNext w:val="0"/>
        <w:keepLines w:val="0"/>
        <w:pageBreakBefore w:val="0"/>
        <w:widowControl w:val="0"/>
        <w:kinsoku/>
        <w:wordWrap w:val="0"/>
        <w:overflowPunct/>
        <w:topLinePunct w:val="0"/>
        <w:autoSpaceDE/>
        <w:autoSpaceDN/>
        <w:bidi w:val="0"/>
        <w:adjustRightInd/>
        <w:snapToGrid/>
        <w:spacing w:line="460" w:lineRule="exact"/>
        <w:ind w:firstLine="539" w:firstLineChars="245"/>
        <w:textAlignment w:val="auto"/>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 xml:space="preserve">乙方: </w:t>
      </w:r>
      <w:r>
        <w:rPr>
          <w:rFonts w:hint="eastAsia" w:ascii="新宋体" w:hAnsi="新宋体" w:eastAsia="新宋体" w:cs="新宋体"/>
          <w:color w:val="auto"/>
          <w:sz w:val="22"/>
          <w:szCs w:val="22"/>
          <w:highlight w:val="none"/>
          <w:u w:val="single"/>
        </w:rPr>
        <w:t xml:space="preserve">                            </w:t>
      </w:r>
      <w:r>
        <w:rPr>
          <w:rFonts w:hint="eastAsia" w:ascii="新宋体" w:hAnsi="新宋体" w:eastAsia="新宋体" w:cs="新宋体"/>
          <w:color w:val="auto"/>
          <w:sz w:val="22"/>
          <w:szCs w:val="22"/>
          <w:highlight w:val="none"/>
        </w:rPr>
        <w:t>（中标人）</w:t>
      </w:r>
    </w:p>
    <w:p w14:paraId="48F7E917">
      <w:pPr>
        <w:keepNext w:val="0"/>
        <w:keepLines w:val="0"/>
        <w:pageBreakBefore w:val="0"/>
        <w:widowControl w:val="0"/>
        <w:kinsoku/>
        <w:wordWrap w:val="0"/>
        <w:overflowPunct/>
        <w:topLinePunct w:val="0"/>
        <w:autoSpaceDE/>
        <w:autoSpaceDN/>
        <w:bidi w:val="0"/>
        <w:adjustRightInd/>
        <w:snapToGrid/>
        <w:spacing w:line="460" w:lineRule="exact"/>
        <w:ind w:firstLine="539" w:firstLineChars="245"/>
        <w:textAlignment w:val="auto"/>
        <w:rPr>
          <w:rFonts w:ascii="新宋体" w:hAnsi="新宋体" w:eastAsia="新宋体" w:cs="新宋体"/>
          <w:color w:val="auto"/>
          <w:sz w:val="22"/>
          <w:szCs w:val="22"/>
          <w:highlight w:val="none"/>
        </w:rPr>
      </w:pPr>
      <w:r>
        <w:rPr>
          <w:rFonts w:hint="eastAsia" w:ascii="新宋体" w:hAnsi="新宋体" w:eastAsia="新宋体" w:cs="新宋体"/>
          <w:bCs/>
          <w:color w:val="auto"/>
          <w:sz w:val="22"/>
          <w:szCs w:val="22"/>
          <w:highlight w:val="none"/>
          <w:u w:val="single"/>
        </w:rPr>
        <w:t xml:space="preserve">               </w:t>
      </w:r>
      <w:r>
        <w:rPr>
          <w:rFonts w:hint="eastAsia" w:ascii="新宋体" w:hAnsi="新宋体" w:eastAsia="新宋体" w:cs="新宋体"/>
          <w:bCs/>
          <w:color w:val="auto"/>
          <w:sz w:val="22"/>
          <w:szCs w:val="22"/>
          <w:highlight w:val="none"/>
        </w:rPr>
        <w:t>（项目名称、编号）在国内以</w:t>
      </w:r>
      <w:r>
        <w:rPr>
          <w:rFonts w:hint="eastAsia" w:ascii="新宋体" w:hAnsi="新宋体" w:eastAsia="新宋体" w:cs="新宋体"/>
          <w:bCs/>
          <w:color w:val="auto"/>
          <w:sz w:val="22"/>
          <w:szCs w:val="22"/>
          <w:highlight w:val="none"/>
          <w:u w:val="single"/>
          <w:lang w:val="en-US" w:eastAsia="zh-CN"/>
        </w:rPr>
        <w:t xml:space="preserve">       </w:t>
      </w:r>
      <w:r>
        <w:rPr>
          <w:rFonts w:hint="eastAsia" w:ascii="新宋体" w:hAnsi="新宋体" w:eastAsia="新宋体" w:cs="新宋体"/>
          <w:bCs/>
          <w:color w:val="auto"/>
          <w:sz w:val="22"/>
          <w:szCs w:val="22"/>
          <w:highlight w:val="none"/>
        </w:rPr>
        <w:t>方式进行招标，经评标委员会评定</w:t>
      </w:r>
      <w:r>
        <w:rPr>
          <w:rFonts w:hint="eastAsia" w:ascii="新宋体" w:hAnsi="新宋体" w:eastAsia="新宋体" w:cs="新宋体"/>
          <w:bCs/>
          <w:color w:val="auto"/>
          <w:sz w:val="22"/>
          <w:szCs w:val="22"/>
          <w:highlight w:val="none"/>
          <w:u w:val="single"/>
        </w:rPr>
        <w:t xml:space="preserve">                 </w:t>
      </w:r>
      <w:r>
        <w:rPr>
          <w:rFonts w:hint="eastAsia" w:ascii="新宋体" w:hAnsi="新宋体" w:eastAsia="新宋体" w:cs="新宋体"/>
          <w:bCs/>
          <w:color w:val="auto"/>
          <w:sz w:val="22"/>
          <w:szCs w:val="22"/>
          <w:highlight w:val="none"/>
        </w:rPr>
        <w:t>（中标人名称）为中标人。双方本着诚信及互利互惠的原则，同意按照下面条款和条件，签署本合同。</w:t>
      </w:r>
    </w:p>
    <w:p w14:paraId="32720D9C">
      <w:pPr>
        <w:keepNext w:val="0"/>
        <w:keepLines w:val="0"/>
        <w:pageBreakBefore w:val="0"/>
        <w:widowControl w:val="0"/>
        <w:kinsoku/>
        <w:wordWrap w:val="0"/>
        <w:overflowPunct/>
        <w:topLinePunct w:val="0"/>
        <w:autoSpaceDE/>
        <w:autoSpaceDN/>
        <w:bidi w:val="0"/>
        <w:adjustRightInd/>
        <w:snapToGrid/>
        <w:spacing w:line="460" w:lineRule="exact"/>
        <w:ind w:firstLine="541" w:firstLineChars="245"/>
        <w:textAlignment w:val="auto"/>
        <w:outlineLvl w:val="9"/>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一、本合同签订依据</w:t>
      </w:r>
    </w:p>
    <w:p w14:paraId="5F66F1AA">
      <w:pPr>
        <w:keepNext w:val="0"/>
        <w:keepLines w:val="0"/>
        <w:pageBreakBefore w:val="0"/>
        <w:widowControl w:val="0"/>
        <w:kinsoku/>
        <w:wordWrap w:val="0"/>
        <w:overflowPunct/>
        <w:topLinePunct w:val="0"/>
        <w:autoSpaceDE/>
        <w:autoSpaceDN/>
        <w:bidi w:val="0"/>
        <w:adjustRightInd/>
        <w:snapToGrid/>
        <w:spacing w:line="460" w:lineRule="exact"/>
        <w:ind w:firstLine="539" w:firstLineChars="245"/>
        <w:textAlignment w:val="auto"/>
        <w:outlineLvl w:val="9"/>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《中华人民共和国</w:t>
      </w:r>
      <w:r>
        <w:rPr>
          <w:rFonts w:hint="eastAsia" w:ascii="新宋体" w:hAnsi="新宋体" w:eastAsia="新宋体" w:cs="新宋体"/>
          <w:bCs/>
          <w:color w:val="auto"/>
          <w:sz w:val="22"/>
          <w:szCs w:val="22"/>
          <w:highlight w:val="none"/>
          <w:lang w:val="en-US" w:eastAsia="zh-CN"/>
        </w:rPr>
        <w:t>民法典</w:t>
      </w:r>
      <w:r>
        <w:rPr>
          <w:rFonts w:hint="eastAsia" w:ascii="新宋体" w:hAnsi="新宋体" w:eastAsia="新宋体" w:cs="新宋体"/>
          <w:bCs/>
          <w:color w:val="auto"/>
          <w:sz w:val="22"/>
          <w:szCs w:val="22"/>
          <w:highlight w:val="none"/>
        </w:rPr>
        <w:t>》</w:t>
      </w:r>
    </w:p>
    <w:p w14:paraId="2EE2F54B">
      <w:pPr>
        <w:keepNext w:val="0"/>
        <w:keepLines w:val="0"/>
        <w:pageBreakBefore w:val="0"/>
        <w:widowControl w:val="0"/>
        <w:kinsoku/>
        <w:wordWrap w:val="0"/>
        <w:overflowPunct/>
        <w:topLinePunct w:val="0"/>
        <w:autoSpaceDE/>
        <w:autoSpaceDN/>
        <w:bidi w:val="0"/>
        <w:adjustRightInd/>
        <w:snapToGrid/>
        <w:spacing w:line="460" w:lineRule="exact"/>
        <w:ind w:firstLine="541" w:firstLineChars="245"/>
        <w:textAlignment w:val="auto"/>
        <w:outlineLvl w:val="9"/>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二、合同文件的优先次序</w:t>
      </w:r>
    </w:p>
    <w:p w14:paraId="097B8E35">
      <w:pPr>
        <w:keepNext w:val="0"/>
        <w:keepLines w:val="0"/>
        <w:pageBreakBefore w:val="0"/>
        <w:widowControl w:val="0"/>
        <w:kinsoku/>
        <w:wordWrap w:val="0"/>
        <w:overflowPunct/>
        <w:topLinePunct w:val="0"/>
        <w:autoSpaceDE/>
        <w:autoSpaceDN/>
        <w:bidi w:val="0"/>
        <w:adjustRightInd/>
        <w:snapToGrid/>
        <w:spacing w:line="460" w:lineRule="exact"/>
        <w:ind w:firstLine="539" w:firstLineChars="245"/>
        <w:textAlignment w:val="auto"/>
        <w:outlineLvl w:val="9"/>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合同文件如存在歧义或不一致则根据以下优先次序来判断：</w:t>
      </w:r>
    </w:p>
    <w:p w14:paraId="5E32A9C1">
      <w:pPr>
        <w:keepNext w:val="0"/>
        <w:keepLines w:val="0"/>
        <w:pageBreakBefore w:val="0"/>
        <w:widowControl w:val="0"/>
        <w:kinsoku/>
        <w:wordWrap w:val="0"/>
        <w:overflowPunct/>
        <w:topLinePunct w:val="0"/>
        <w:autoSpaceDE/>
        <w:autoSpaceDN/>
        <w:bidi w:val="0"/>
        <w:adjustRightInd/>
        <w:snapToGrid/>
        <w:spacing w:line="460" w:lineRule="exact"/>
        <w:ind w:firstLine="539" w:firstLineChars="245"/>
        <w:textAlignment w:val="auto"/>
        <w:outlineLvl w:val="9"/>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 xml:space="preserve">1、合同书及合同补充条款或说明 </w:t>
      </w:r>
    </w:p>
    <w:p w14:paraId="195F61D3">
      <w:pPr>
        <w:keepNext w:val="0"/>
        <w:keepLines w:val="0"/>
        <w:pageBreakBefore w:val="0"/>
        <w:widowControl w:val="0"/>
        <w:kinsoku/>
        <w:wordWrap w:val="0"/>
        <w:overflowPunct/>
        <w:topLinePunct w:val="0"/>
        <w:autoSpaceDE/>
        <w:autoSpaceDN/>
        <w:bidi w:val="0"/>
        <w:adjustRightInd/>
        <w:snapToGrid/>
        <w:spacing w:line="460" w:lineRule="exact"/>
        <w:ind w:firstLine="539" w:firstLineChars="245"/>
        <w:textAlignment w:val="auto"/>
        <w:outlineLvl w:val="9"/>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2、中标通知书</w:t>
      </w:r>
    </w:p>
    <w:p w14:paraId="32425153">
      <w:pPr>
        <w:keepNext w:val="0"/>
        <w:keepLines w:val="0"/>
        <w:pageBreakBefore w:val="0"/>
        <w:widowControl w:val="0"/>
        <w:kinsoku/>
        <w:wordWrap w:val="0"/>
        <w:overflowPunct/>
        <w:topLinePunct w:val="0"/>
        <w:autoSpaceDE/>
        <w:autoSpaceDN/>
        <w:bidi w:val="0"/>
        <w:adjustRightInd/>
        <w:snapToGrid/>
        <w:spacing w:line="460" w:lineRule="exact"/>
        <w:ind w:firstLine="539" w:firstLineChars="245"/>
        <w:textAlignment w:val="auto"/>
        <w:outlineLvl w:val="9"/>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3、承诺书（含询标记录和优惠条款）</w:t>
      </w:r>
    </w:p>
    <w:p w14:paraId="7DCB6BA1">
      <w:pPr>
        <w:keepNext w:val="0"/>
        <w:keepLines w:val="0"/>
        <w:pageBreakBefore w:val="0"/>
        <w:widowControl w:val="0"/>
        <w:kinsoku/>
        <w:wordWrap w:val="0"/>
        <w:overflowPunct/>
        <w:topLinePunct w:val="0"/>
        <w:autoSpaceDE/>
        <w:autoSpaceDN/>
        <w:bidi w:val="0"/>
        <w:adjustRightInd/>
        <w:snapToGrid/>
        <w:spacing w:line="460" w:lineRule="exact"/>
        <w:ind w:firstLine="539" w:firstLineChars="245"/>
        <w:textAlignment w:val="auto"/>
        <w:outlineLvl w:val="9"/>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4、投标文件</w:t>
      </w:r>
    </w:p>
    <w:p w14:paraId="23776EE4">
      <w:pPr>
        <w:keepNext w:val="0"/>
        <w:keepLines w:val="0"/>
        <w:pageBreakBefore w:val="0"/>
        <w:widowControl w:val="0"/>
        <w:kinsoku/>
        <w:wordWrap w:val="0"/>
        <w:overflowPunct/>
        <w:topLinePunct w:val="0"/>
        <w:autoSpaceDE/>
        <w:autoSpaceDN/>
        <w:bidi w:val="0"/>
        <w:adjustRightInd/>
        <w:snapToGrid/>
        <w:spacing w:line="460" w:lineRule="exact"/>
        <w:ind w:firstLine="539" w:firstLineChars="245"/>
        <w:textAlignment w:val="auto"/>
        <w:outlineLvl w:val="9"/>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5、招标文件</w:t>
      </w:r>
    </w:p>
    <w:p w14:paraId="0BE453BB">
      <w:pPr>
        <w:keepNext w:val="0"/>
        <w:keepLines w:val="0"/>
        <w:pageBreakBefore w:val="0"/>
        <w:widowControl w:val="0"/>
        <w:kinsoku/>
        <w:wordWrap w:val="0"/>
        <w:overflowPunct/>
        <w:topLinePunct w:val="0"/>
        <w:autoSpaceDE/>
        <w:autoSpaceDN/>
        <w:bidi w:val="0"/>
        <w:adjustRightInd/>
        <w:snapToGrid/>
        <w:spacing w:line="460" w:lineRule="exact"/>
        <w:ind w:firstLine="541" w:firstLineChars="245"/>
        <w:textAlignment w:val="auto"/>
        <w:outlineLvl w:val="9"/>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三、采购内容</w:t>
      </w:r>
    </w:p>
    <w:p w14:paraId="39A96CA2">
      <w:pPr>
        <w:keepNext w:val="0"/>
        <w:keepLines w:val="0"/>
        <w:pageBreakBefore w:val="0"/>
        <w:widowControl w:val="0"/>
        <w:kinsoku/>
        <w:wordWrap w:val="0"/>
        <w:overflowPunct/>
        <w:topLinePunct w:val="0"/>
        <w:autoSpaceDE/>
        <w:autoSpaceDN/>
        <w:bidi w:val="0"/>
        <w:adjustRightInd/>
        <w:snapToGrid/>
        <w:spacing w:line="460" w:lineRule="exact"/>
        <w:ind w:firstLine="539" w:firstLineChars="245"/>
        <w:textAlignment w:val="auto"/>
        <w:outlineLvl w:val="9"/>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1、规格及数量</w:t>
      </w:r>
    </w:p>
    <w:tbl>
      <w:tblPr>
        <w:tblStyle w:val="54"/>
        <w:tblW w:w="88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7"/>
        <w:gridCol w:w="1728"/>
        <w:gridCol w:w="1075"/>
        <w:gridCol w:w="1112"/>
        <w:gridCol w:w="900"/>
        <w:gridCol w:w="1488"/>
        <w:gridCol w:w="1558"/>
      </w:tblGrid>
      <w:tr w14:paraId="6D184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7" w:type="dxa"/>
            <w:noWrap w:val="0"/>
            <w:vAlign w:val="top"/>
          </w:tcPr>
          <w:p w14:paraId="2890A335">
            <w:pPr>
              <w:keepNext w:val="0"/>
              <w:keepLines w:val="0"/>
              <w:pageBreakBefore w:val="0"/>
              <w:widowControl w:val="0"/>
              <w:kinsoku/>
              <w:wordWrap w:val="0"/>
              <w:overflowPunct/>
              <w:topLinePunct w:val="0"/>
              <w:autoSpaceDE/>
              <w:autoSpaceDN/>
              <w:bidi w:val="0"/>
              <w:adjustRightInd/>
              <w:snapToGrid/>
              <w:spacing w:line="460" w:lineRule="exact"/>
              <w:jc w:val="center"/>
              <w:textAlignment w:val="auto"/>
              <w:outlineLvl w:val="9"/>
              <w:rPr>
                <w:rFonts w:hAnsi="宋体"/>
                <w:color w:val="auto"/>
                <w:sz w:val="22"/>
                <w:szCs w:val="22"/>
                <w:highlight w:val="none"/>
              </w:rPr>
            </w:pPr>
            <w:r>
              <w:rPr>
                <w:rFonts w:hint="eastAsia" w:hAnsi="宋体"/>
                <w:color w:val="auto"/>
                <w:sz w:val="22"/>
                <w:szCs w:val="22"/>
                <w:highlight w:val="none"/>
              </w:rPr>
              <w:t>序号</w:t>
            </w:r>
          </w:p>
        </w:tc>
        <w:tc>
          <w:tcPr>
            <w:tcW w:w="1728" w:type="dxa"/>
            <w:noWrap w:val="0"/>
            <w:vAlign w:val="top"/>
          </w:tcPr>
          <w:p w14:paraId="64ADFC1D">
            <w:pPr>
              <w:keepNext w:val="0"/>
              <w:keepLines w:val="0"/>
              <w:pageBreakBefore w:val="0"/>
              <w:widowControl w:val="0"/>
              <w:kinsoku/>
              <w:wordWrap w:val="0"/>
              <w:overflowPunct/>
              <w:topLinePunct w:val="0"/>
              <w:autoSpaceDE/>
              <w:autoSpaceDN/>
              <w:bidi w:val="0"/>
              <w:adjustRightInd/>
              <w:snapToGrid/>
              <w:spacing w:line="460" w:lineRule="exact"/>
              <w:jc w:val="center"/>
              <w:textAlignment w:val="auto"/>
              <w:outlineLvl w:val="9"/>
              <w:rPr>
                <w:rFonts w:hAnsi="宋体"/>
                <w:color w:val="auto"/>
                <w:sz w:val="22"/>
                <w:szCs w:val="22"/>
                <w:highlight w:val="none"/>
              </w:rPr>
            </w:pPr>
            <w:r>
              <w:rPr>
                <w:rFonts w:hint="eastAsia" w:hAnsi="宋体"/>
                <w:color w:val="auto"/>
                <w:sz w:val="22"/>
                <w:szCs w:val="22"/>
                <w:highlight w:val="none"/>
                <w:lang w:val="en-US" w:eastAsia="zh-CN"/>
              </w:rPr>
              <w:t>货物</w:t>
            </w:r>
            <w:r>
              <w:rPr>
                <w:rFonts w:hint="eastAsia" w:hAnsi="宋体"/>
                <w:color w:val="auto"/>
                <w:sz w:val="22"/>
                <w:szCs w:val="22"/>
                <w:highlight w:val="none"/>
              </w:rPr>
              <w:t>名称</w:t>
            </w:r>
          </w:p>
        </w:tc>
        <w:tc>
          <w:tcPr>
            <w:tcW w:w="1075" w:type="dxa"/>
            <w:noWrap w:val="0"/>
            <w:vAlign w:val="top"/>
          </w:tcPr>
          <w:p w14:paraId="70928D3A">
            <w:pPr>
              <w:keepNext w:val="0"/>
              <w:keepLines w:val="0"/>
              <w:pageBreakBefore w:val="0"/>
              <w:widowControl w:val="0"/>
              <w:kinsoku/>
              <w:wordWrap w:val="0"/>
              <w:overflowPunct/>
              <w:topLinePunct w:val="0"/>
              <w:autoSpaceDE/>
              <w:autoSpaceDN/>
              <w:bidi w:val="0"/>
              <w:adjustRightInd/>
              <w:snapToGrid/>
              <w:spacing w:line="460" w:lineRule="exact"/>
              <w:jc w:val="center"/>
              <w:textAlignment w:val="auto"/>
              <w:outlineLvl w:val="9"/>
              <w:rPr>
                <w:rFonts w:hAnsi="宋体"/>
                <w:color w:val="auto"/>
                <w:sz w:val="22"/>
                <w:szCs w:val="22"/>
                <w:highlight w:val="none"/>
              </w:rPr>
            </w:pPr>
            <w:r>
              <w:rPr>
                <w:rFonts w:hint="eastAsia" w:hAnsi="宋体"/>
                <w:color w:val="auto"/>
                <w:sz w:val="22"/>
                <w:szCs w:val="22"/>
                <w:highlight w:val="none"/>
              </w:rPr>
              <w:t>单价</w:t>
            </w:r>
          </w:p>
        </w:tc>
        <w:tc>
          <w:tcPr>
            <w:tcW w:w="1112" w:type="dxa"/>
            <w:noWrap w:val="0"/>
            <w:vAlign w:val="top"/>
          </w:tcPr>
          <w:p w14:paraId="14AD3BF8">
            <w:pPr>
              <w:keepNext w:val="0"/>
              <w:keepLines w:val="0"/>
              <w:pageBreakBefore w:val="0"/>
              <w:widowControl w:val="0"/>
              <w:kinsoku/>
              <w:wordWrap w:val="0"/>
              <w:overflowPunct/>
              <w:topLinePunct w:val="0"/>
              <w:autoSpaceDE/>
              <w:autoSpaceDN/>
              <w:bidi w:val="0"/>
              <w:adjustRightInd/>
              <w:snapToGrid/>
              <w:spacing w:line="460" w:lineRule="exact"/>
              <w:jc w:val="center"/>
              <w:textAlignment w:val="auto"/>
              <w:outlineLvl w:val="9"/>
              <w:rPr>
                <w:rFonts w:hAnsi="宋体"/>
                <w:color w:val="auto"/>
                <w:sz w:val="22"/>
                <w:szCs w:val="22"/>
                <w:highlight w:val="none"/>
              </w:rPr>
            </w:pPr>
            <w:r>
              <w:rPr>
                <w:rFonts w:hint="eastAsia" w:hAnsi="宋体"/>
                <w:color w:val="auto"/>
                <w:sz w:val="22"/>
                <w:szCs w:val="22"/>
                <w:highlight w:val="none"/>
              </w:rPr>
              <w:t>数量</w:t>
            </w:r>
          </w:p>
        </w:tc>
        <w:tc>
          <w:tcPr>
            <w:tcW w:w="900" w:type="dxa"/>
            <w:noWrap w:val="0"/>
            <w:vAlign w:val="top"/>
          </w:tcPr>
          <w:p w14:paraId="452519A3">
            <w:pPr>
              <w:keepNext w:val="0"/>
              <w:keepLines w:val="0"/>
              <w:pageBreakBefore w:val="0"/>
              <w:widowControl w:val="0"/>
              <w:kinsoku/>
              <w:wordWrap w:val="0"/>
              <w:overflowPunct/>
              <w:topLinePunct w:val="0"/>
              <w:autoSpaceDE/>
              <w:autoSpaceDN/>
              <w:bidi w:val="0"/>
              <w:adjustRightInd/>
              <w:snapToGrid/>
              <w:spacing w:line="460" w:lineRule="exact"/>
              <w:jc w:val="center"/>
              <w:textAlignment w:val="auto"/>
              <w:outlineLvl w:val="9"/>
              <w:rPr>
                <w:rFonts w:hAnsi="宋体"/>
                <w:color w:val="auto"/>
                <w:sz w:val="22"/>
                <w:szCs w:val="22"/>
                <w:highlight w:val="none"/>
              </w:rPr>
            </w:pPr>
            <w:r>
              <w:rPr>
                <w:rFonts w:hint="eastAsia" w:hAnsi="宋体"/>
                <w:color w:val="auto"/>
                <w:sz w:val="22"/>
                <w:szCs w:val="22"/>
                <w:highlight w:val="none"/>
              </w:rPr>
              <w:t>合价</w:t>
            </w:r>
          </w:p>
        </w:tc>
        <w:tc>
          <w:tcPr>
            <w:tcW w:w="1488" w:type="dxa"/>
            <w:noWrap w:val="0"/>
            <w:vAlign w:val="top"/>
          </w:tcPr>
          <w:p w14:paraId="4F306EFA">
            <w:pPr>
              <w:keepNext w:val="0"/>
              <w:keepLines w:val="0"/>
              <w:pageBreakBefore w:val="0"/>
              <w:widowControl w:val="0"/>
              <w:kinsoku/>
              <w:wordWrap w:val="0"/>
              <w:overflowPunct/>
              <w:topLinePunct w:val="0"/>
              <w:autoSpaceDE/>
              <w:autoSpaceDN/>
              <w:bidi w:val="0"/>
              <w:adjustRightInd/>
              <w:snapToGrid/>
              <w:spacing w:line="460" w:lineRule="exact"/>
              <w:jc w:val="center"/>
              <w:textAlignment w:val="auto"/>
              <w:outlineLvl w:val="9"/>
              <w:rPr>
                <w:rFonts w:hAnsi="宋体"/>
                <w:color w:val="auto"/>
                <w:sz w:val="22"/>
                <w:szCs w:val="22"/>
                <w:highlight w:val="none"/>
              </w:rPr>
            </w:pPr>
            <w:r>
              <w:rPr>
                <w:rFonts w:hint="eastAsia" w:hAnsi="宋体"/>
                <w:color w:val="auto"/>
                <w:sz w:val="22"/>
                <w:szCs w:val="22"/>
                <w:highlight w:val="none"/>
              </w:rPr>
              <w:t>交货周期</w:t>
            </w:r>
          </w:p>
        </w:tc>
        <w:tc>
          <w:tcPr>
            <w:tcW w:w="1558" w:type="dxa"/>
            <w:noWrap w:val="0"/>
            <w:vAlign w:val="top"/>
          </w:tcPr>
          <w:p w14:paraId="6E8A853D">
            <w:pPr>
              <w:keepNext w:val="0"/>
              <w:keepLines w:val="0"/>
              <w:pageBreakBefore w:val="0"/>
              <w:widowControl w:val="0"/>
              <w:kinsoku/>
              <w:wordWrap w:val="0"/>
              <w:overflowPunct/>
              <w:topLinePunct w:val="0"/>
              <w:autoSpaceDE/>
              <w:autoSpaceDN/>
              <w:bidi w:val="0"/>
              <w:adjustRightInd/>
              <w:snapToGrid/>
              <w:spacing w:line="460" w:lineRule="exact"/>
              <w:jc w:val="center"/>
              <w:textAlignment w:val="auto"/>
              <w:outlineLvl w:val="9"/>
              <w:rPr>
                <w:rFonts w:hAnsi="宋体"/>
                <w:color w:val="auto"/>
                <w:sz w:val="22"/>
                <w:szCs w:val="22"/>
                <w:highlight w:val="none"/>
              </w:rPr>
            </w:pPr>
            <w:r>
              <w:rPr>
                <w:rFonts w:hint="eastAsia" w:hAnsi="宋体"/>
                <w:color w:val="auto"/>
                <w:sz w:val="22"/>
                <w:szCs w:val="22"/>
                <w:highlight w:val="none"/>
              </w:rPr>
              <w:t>备注</w:t>
            </w:r>
          </w:p>
        </w:tc>
      </w:tr>
      <w:tr w14:paraId="73A79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7" w:type="dxa"/>
            <w:noWrap w:val="0"/>
            <w:vAlign w:val="top"/>
          </w:tcPr>
          <w:p w14:paraId="544C7B8A">
            <w:pPr>
              <w:keepNext w:val="0"/>
              <w:keepLines w:val="0"/>
              <w:pageBreakBefore w:val="0"/>
              <w:widowControl w:val="0"/>
              <w:kinsoku/>
              <w:wordWrap w:val="0"/>
              <w:overflowPunct/>
              <w:topLinePunct w:val="0"/>
              <w:autoSpaceDE/>
              <w:autoSpaceDN/>
              <w:bidi w:val="0"/>
              <w:adjustRightInd/>
              <w:snapToGrid/>
              <w:spacing w:line="460" w:lineRule="exact"/>
              <w:textAlignment w:val="auto"/>
              <w:outlineLvl w:val="9"/>
              <w:rPr>
                <w:rFonts w:hAnsi="宋体"/>
                <w:color w:val="auto"/>
                <w:sz w:val="22"/>
                <w:szCs w:val="22"/>
                <w:highlight w:val="none"/>
              </w:rPr>
            </w:pPr>
          </w:p>
        </w:tc>
        <w:tc>
          <w:tcPr>
            <w:tcW w:w="1728" w:type="dxa"/>
            <w:noWrap w:val="0"/>
            <w:vAlign w:val="top"/>
          </w:tcPr>
          <w:p w14:paraId="5BDFFAFE">
            <w:pPr>
              <w:keepNext w:val="0"/>
              <w:keepLines w:val="0"/>
              <w:pageBreakBefore w:val="0"/>
              <w:widowControl w:val="0"/>
              <w:kinsoku/>
              <w:wordWrap w:val="0"/>
              <w:overflowPunct/>
              <w:topLinePunct w:val="0"/>
              <w:autoSpaceDE/>
              <w:autoSpaceDN/>
              <w:bidi w:val="0"/>
              <w:adjustRightInd/>
              <w:snapToGrid/>
              <w:spacing w:line="460" w:lineRule="exact"/>
              <w:textAlignment w:val="auto"/>
              <w:outlineLvl w:val="9"/>
              <w:rPr>
                <w:rFonts w:hAnsi="宋体"/>
                <w:color w:val="auto"/>
                <w:sz w:val="22"/>
                <w:szCs w:val="22"/>
                <w:highlight w:val="none"/>
              </w:rPr>
            </w:pPr>
          </w:p>
        </w:tc>
        <w:tc>
          <w:tcPr>
            <w:tcW w:w="1075" w:type="dxa"/>
            <w:noWrap w:val="0"/>
            <w:vAlign w:val="top"/>
          </w:tcPr>
          <w:p w14:paraId="5D946E16">
            <w:pPr>
              <w:keepNext w:val="0"/>
              <w:keepLines w:val="0"/>
              <w:pageBreakBefore w:val="0"/>
              <w:widowControl w:val="0"/>
              <w:kinsoku/>
              <w:wordWrap w:val="0"/>
              <w:overflowPunct/>
              <w:topLinePunct w:val="0"/>
              <w:autoSpaceDE/>
              <w:autoSpaceDN/>
              <w:bidi w:val="0"/>
              <w:adjustRightInd/>
              <w:snapToGrid/>
              <w:spacing w:line="460" w:lineRule="exact"/>
              <w:textAlignment w:val="auto"/>
              <w:outlineLvl w:val="9"/>
              <w:rPr>
                <w:rFonts w:hAnsi="宋体"/>
                <w:color w:val="auto"/>
                <w:sz w:val="22"/>
                <w:szCs w:val="22"/>
                <w:highlight w:val="none"/>
              </w:rPr>
            </w:pPr>
          </w:p>
        </w:tc>
        <w:tc>
          <w:tcPr>
            <w:tcW w:w="1112" w:type="dxa"/>
            <w:noWrap w:val="0"/>
            <w:vAlign w:val="top"/>
          </w:tcPr>
          <w:p w14:paraId="116E60BA">
            <w:pPr>
              <w:keepNext w:val="0"/>
              <w:keepLines w:val="0"/>
              <w:pageBreakBefore w:val="0"/>
              <w:widowControl w:val="0"/>
              <w:kinsoku/>
              <w:wordWrap w:val="0"/>
              <w:overflowPunct/>
              <w:topLinePunct w:val="0"/>
              <w:autoSpaceDE/>
              <w:autoSpaceDN/>
              <w:bidi w:val="0"/>
              <w:adjustRightInd/>
              <w:snapToGrid/>
              <w:spacing w:line="460" w:lineRule="exact"/>
              <w:textAlignment w:val="auto"/>
              <w:outlineLvl w:val="9"/>
              <w:rPr>
                <w:rFonts w:hAnsi="宋体"/>
                <w:color w:val="auto"/>
                <w:sz w:val="22"/>
                <w:szCs w:val="22"/>
                <w:highlight w:val="none"/>
              </w:rPr>
            </w:pPr>
          </w:p>
        </w:tc>
        <w:tc>
          <w:tcPr>
            <w:tcW w:w="900" w:type="dxa"/>
            <w:noWrap w:val="0"/>
            <w:vAlign w:val="top"/>
          </w:tcPr>
          <w:p w14:paraId="2A7AC400">
            <w:pPr>
              <w:keepNext w:val="0"/>
              <w:keepLines w:val="0"/>
              <w:pageBreakBefore w:val="0"/>
              <w:widowControl w:val="0"/>
              <w:kinsoku/>
              <w:wordWrap w:val="0"/>
              <w:overflowPunct/>
              <w:topLinePunct w:val="0"/>
              <w:autoSpaceDE/>
              <w:autoSpaceDN/>
              <w:bidi w:val="0"/>
              <w:adjustRightInd/>
              <w:snapToGrid/>
              <w:spacing w:line="460" w:lineRule="exact"/>
              <w:textAlignment w:val="auto"/>
              <w:outlineLvl w:val="9"/>
              <w:rPr>
                <w:rFonts w:hAnsi="宋体"/>
                <w:color w:val="auto"/>
                <w:sz w:val="22"/>
                <w:szCs w:val="22"/>
                <w:highlight w:val="none"/>
              </w:rPr>
            </w:pPr>
          </w:p>
        </w:tc>
        <w:tc>
          <w:tcPr>
            <w:tcW w:w="1488" w:type="dxa"/>
            <w:noWrap w:val="0"/>
            <w:vAlign w:val="top"/>
          </w:tcPr>
          <w:p w14:paraId="4B94CCFD">
            <w:pPr>
              <w:keepNext w:val="0"/>
              <w:keepLines w:val="0"/>
              <w:pageBreakBefore w:val="0"/>
              <w:widowControl w:val="0"/>
              <w:kinsoku/>
              <w:wordWrap w:val="0"/>
              <w:overflowPunct/>
              <w:topLinePunct w:val="0"/>
              <w:autoSpaceDE/>
              <w:autoSpaceDN/>
              <w:bidi w:val="0"/>
              <w:adjustRightInd/>
              <w:snapToGrid/>
              <w:spacing w:line="460" w:lineRule="exact"/>
              <w:textAlignment w:val="auto"/>
              <w:outlineLvl w:val="9"/>
              <w:rPr>
                <w:rFonts w:hAnsi="宋体"/>
                <w:color w:val="auto"/>
                <w:sz w:val="22"/>
                <w:szCs w:val="22"/>
                <w:highlight w:val="none"/>
              </w:rPr>
            </w:pPr>
          </w:p>
        </w:tc>
        <w:tc>
          <w:tcPr>
            <w:tcW w:w="1558" w:type="dxa"/>
            <w:noWrap w:val="0"/>
            <w:vAlign w:val="top"/>
          </w:tcPr>
          <w:p w14:paraId="107797AE">
            <w:pPr>
              <w:keepNext w:val="0"/>
              <w:keepLines w:val="0"/>
              <w:pageBreakBefore w:val="0"/>
              <w:widowControl w:val="0"/>
              <w:kinsoku/>
              <w:wordWrap w:val="0"/>
              <w:overflowPunct/>
              <w:topLinePunct w:val="0"/>
              <w:autoSpaceDE/>
              <w:autoSpaceDN/>
              <w:bidi w:val="0"/>
              <w:adjustRightInd/>
              <w:snapToGrid/>
              <w:spacing w:line="460" w:lineRule="exact"/>
              <w:textAlignment w:val="auto"/>
              <w:outlineLvl w:val="9"/>
              <w:rPr>
                <w:rFonts w:hAnsi="宋体"/>
                <w:color w:val="auto"/>
                <w:sz w:val="22"/>
                <w:szCs w:val="22"/>
                <w:highlight w:val="none"/>
              </w:rPr>
            </w:pPr>
          </w:p>
        </w:tc>
      </w:tr>
      <w:tr w14:paraId="3A802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7" w:type="dxa"/>
            <w:noWrap w:val="0"/>
            <w:vAlign w:val="top"/>
          </w:tcPr>
          <w:p w14:paraId="7BDD4200">
            <w:pPr>
              <w:keepNext w:val="0"/>
              <w:keepLines w:val="0"/>
              <w:pageBreakBefore w:val="0"/>
              <w:widowControl w:val="0"/>
              <w:kinsoku/>
              <w:wordWrap w:val="0"/>
              <w:overflowPunct/>
              <w:topLinePunct w:val="0"/>
              <w:autoSpaceDE/>
              <w:autoSpaceDN/>
              <w:bidi w:val="0"/>
              <w:adjustRightInd/>
              <w:snapToGrid/>
              <w:spacing w:line="460" w:lineRule="exact"/>
              <w:textAlignment w:val="auto"/>
              <w:outlineLvl w:val="9"/>
              <w:rPr>
                <w:rFonts w:hAnsi="宋体"/>
                <w:color w:val="auto"/>
                <w:sz w:val="22"/>
                <w:szCs w:val="22"/>
                <w:highlight w:val="none"/>
              </w:rPr>
            </w:pPr>
          </w:p>
        </w:tc>
        <w:tc>
          <w:tcPr>
            <w:tcW w:w="1728" w:type="dxa"/>
            <w:noWrap w:val="0"/>
            <w:vAlign w:val="top"/>
          </w:tcPr>
          <w:p w14:paraId="22001096">
            <w:pPr>
              <w:keepNext w:val="0"/>
              <w:keepLines w:val="0"/>
              <w:pageBreakBefore w:val="0"/>
              <w:widowControl w:val="0"/>
              <w:kinsoku/>
              <w:wordWrap w:val="0"/>
              <w:overflowPunct/>
              <w:topLinePunct w:val="0"/>
              <w:autoSpaceDE/>
              <w:autoSpaceDN/>
              <w:bidi w:val="0"/>
              <w:adjustRightInd/>
              <w:snapToGrid/>
              <w:spacing w:line="460" w:lineRule="exact"/>
              <w:textAlignment w:val="auto"/>
              <w:outlineLvl w:val="9"/>
              <w:rPr>
                <w:rFonts w:hAnsi="宋体"/>
                <w:color w:val="auto"/>
                <w:sz w:val="22"/>
                <w:szCs w:val="22"/>
                <w:highlight w:val="none"/>
              </w:rPr>
            </w:pPr>
          </w:p>
        </w:tc>
        <w:tc>
          <w:tcPr>
            <w:tcW w:w="1075" w:type="dxa"/>
            <w:noWrap w:val="0"/>
            <w:vAlign w:val="top"/>
          </w:tcPr>
          <w:p w14:paraId="2A37E22F">
            <w:pPr>
              <w:keepNext w:val="0"/>
              <w:keepLines w:val="0"/>
              <w:pageBreakBefore w:val="0"/>
              <w:widowControl w:val="0"/>
              <w:kinsoku/>
              <w:wordWrap w:val="0"/>
              <w:overflowPunct/>
              <w:topLinePunct w:val="0"/>
              <w:autoSpaceDE/>
              <w:autoSpaceDN/>
              <w:bidi w:val="0"/>
              <w:adjustRightInd/>
              <w:snapToGrid/>
              <w:spacing w:line="460" w:lineRule="exact"/>
              <w:textAlignment w:val="auto"/>
              <w:outlineLvl w:val="9"/>
              <w:rPr>
                <w:rFonts w:hAnsi="宋体"/>
                <w:color w:val="auto"/>
                <w:sz w:val="22"/>
                <w:szCs w:val="22"/>
                <w:highlight w:val="none"/>
              </w:rPr>
            </w:pPr>
          </w:p>
        </w:tc>
        <w:tc>
          <w:tcPr>
            <w:tcW w:w="1112" w:type="dxa"/>
            <w:noWrap w:val="0"/>
            <w:vAlign w:val="top"/>
          </w:tcPr>
          <w:p w14:paraId="39B88358">
            <w:pPr>
              <w:keepNext w:val="0"/>
              <w:keepLines w:val="0"/>
              <w:pageBreakBefore w:val="0"/>
              <w:widowControl w:val="0"/>
              <w:kinsoku/>
              <w:wordWrap w:val="0"/>
              <w:overflowPunct/>
              <w:topLinePunct w:val="0"/>
              <w:autoSpaceDE/>
              <w:autoSpaceDN/>
              <w:bidi w:val="0"/>
              <w:adjustRightInd/>
              <w:snapToGrid/>
              <w:spacing w:line="460" w:lineRule="exact"/>
              <w:textAlignment w:val="auto"/>
              <w:outlineLvl w:val="9"/>
              <w:rPr>
                <w:rFonts w:hAnsi="宋体"/>
                <w:color w:val="auto"/>
                <w:sz w:val="22"/>
                <w:szCs w:val="22"/>
                <w:highlight w:val="none"/>
              </w:rPr>
            </w:pPr>
          </w:p>
        </w:tc>
        <w:tc>
          <w:tcPr>
            <w:tcW w:w="900" w:type="dxa"/>
            <w:noWrap w:val="0"/>
            <w:vAlign w:val="top"/>
          </w:tcPr>
          <w:p w14:paraId="5387E86C">
            <w:pPr>
              <w:keepNext w:val="0"/>
              <w:keepLines w:val="0"/>
              <w:pageBreakBefore w:val="0"/>
              <w:widowControl w:val="0"/>
              <w:kinsoku/>
              <w:wordWrap w:val="0"/>
              <w:overflowPunct/>
              <w:topLinePunct w:val="0"/>
              <w:autoSpaceDE/>
              <w:autoSpaceDN/>
              <w:bidi w:val="0"/>
              <w:adjustRightInd/>
              <w:snapToGrid/>
              <w:spacing w:line="460" w:lineRule="exact"/>
              <w:textAlignment w:val="auto"/>
              <w:outlineLvl w:val="9"/>
              <w:rPr>
                <w:rFonts w:hAnsi="宋体"/>
                <w:color w:val="auto"/>
                <w:sz w:val="22"/>
                <w:szCs w:val="22"/>
                <w:highlight w:val="none"/>
              </w:rPr>
            </w:pPr>
          </w:p>
        </w:tc>
        <w:tc>
          <w:tcPr>
            <w:tcW w:w="1488" w:type="dxa"/>
            <w:noWrap w:val="0"/>
            <w:vAlign w:val="top"/>
          </w:tcPr>
          <w:p w14:paraId="72526BF5">
            <w:pPr>
              <w:keepNext w:val="0"/>
              <w:keepLines w:val="0"/>
              <w:pageBreakBefore w:val="0"/>
              <w:widowControl w:val="0"/>
              <w:kinsoku/>
              <w:wordWrap w:val="0"/>
              <w:overflowPunct/>
              <w:topLinePunct w:val="0"/>
              <w:autoSpaceDE/>
              <w:autoSpaceDN/>
              <w:bidi w:val="0"/>
              <w:adjustRightInd/>
              <w:snapToGrid/>
              <w:spacing w:line="460" w:lineRule="exact"/>
              <w:textAlignment w:val="auto"/>
              <w:outlineLvl w:val="9"/>
              <w:rPr>
                <w:rFonts w:hAnsi="宋体"/>
                <w:color w:val="auto"/>
                <w:sz w:val="22"/>
                <w:szCs w:val="22"/>
                <w:highlight w:val="none"/>
              </w:rPr>
            </w:pPr>
          </w:p>
        </w:tc>
        <w:tc>
          <w:tcPr>
            <w:tcW w:w="1558" w:type="dxa"/>
            <w:noWrap w:val="0"/>
            <w:vAlign w:val="top"/>
          </w:tcPr>
          <w:p w14:paraId="69B721DA">
            <w:pPr>
              <w:keepNext w:val="0"/>
              <w:keepLines w:val="0"/>
              <w:pageBreakBefore w:val="0"/>
              <w:widowControl w:val="0"/>
              <w:kinsoku/>
              <w:wordWrap w:val="0"/>
              <w:overflowPunct/>
              <w:topLinePunct w:val="0"/>
              <w:autoSpaceDE/>
              <w:autoSpaceDN/>
              <w:bidi w:val="0"/>
              <w:adjustRightInd/>
              <w:snapToGrid/>
              <w:spacing w:line="460" w:lineRule="exact"/>
              <w:textAlignment w:val="auto"/>
              <w:outlineLvl w:val="9"/>
              <w:rPr>
                <w:rFonts w:hAnsi="宋体"/>
                <w:color w:val="auto"/>
                <w:sz w:val="22"/>
                <w:szCs w:val="22"/>
                <w:highlight w:val="none"/>
              </w:rPr>
            </w:pPr>
          </w:p>
        </w:tc>
      </w:tr>
      <w:tr w14:paraId="46D5D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8898" w:type="dxa"/>
            <w:gridSpan w:val="7"/>
            <w:noWrap w:val="0"/>
            <w:vAlign w:val="top"/>
          </w:tcPr>
          <w:p w14:paraId="498805AA">
            <w:pPr>
              <w:keepNext w:val="0"/>
              <w:keepLines w:val="0"/>
              <w:pageBreakBefore w:val="0"/>
              <w:widowControl w:val="0"/>
              <w:kinsoku/>
              <w:wordWrap w:val="0"/>
              <w:overflowPunct/>
              <w:topLinePunct w:val="0"/>
              <w:autoSpaceDE/>
              <w:autoSpaceDN/>
              <w:bidi w:val="0"/>
              <w:adjustRightInd/>
              <w:snapToGrid/>
              <w:spacing w:line="460" w:lineRule="exact"/>
              <w:textAlignment w:val="auto"/>
              <w:outlineLvl w:val="9"/>
              <w:rPr>
                <w:rFonts w:hAnsi="宋体"/>
                <w:color w:val="auto"/>
                <w:sz w:val="22"/>
                <w:szCs w:val="22"/>
                <w:highlight w:val="none"/>
              </w:rPr>
            </w:pPr>
            <w:r>
              <w:rPr>
                <w:rFonts w:hint="eastAsia" w:hAnsi="宋体"/>
                <w:color w:val="auto"/>
                <w:sz w:val="22"/>
                <w:szCs w:val="22"/>
                <w:highlight w:val="none"/>
              </w:rPr>
              <w:t>合同额：大写：                              小写：</w:t>
            </w:r>
          </w:p>
        </w:tc>
      </w:tr>
    </w:tbl>
    <w:p w14:paraId="628367DE">
      <w:pPr>
        <w:keepNext w:val="0"/>
        <w:keepLines w:val="0"/>
        <w:pageBreakBefore w:val="0"/>
        <w:widowControl w:val="0"/>
        <w:kinsoku/>
        <w:wordWrap w:val="0"/>
        <w:overflowPunct/>
        <w:topLinePunct w:val="0"/>
        <w:autoSpaceDE/>
        <w:autoSpaceDN/>
        <w:bidi w:val="0"/>
        <w:adjustRightInd/>
        <w:snapToGrid/>
        <w:spacing w:line="460" w:lineRule="exact"/>
        <w:ind w:firstLine="539" w:firstLineChars="245"/>
        <w:textAlignment w:val="auto"/>
        <w:outlineLvl w:val="9"/>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2、标准和计量单位</w:t>
      </w:r>
    </w:p>
    <w:p w14:paraId="5C40B91B">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r>
        <w:rPr>
          <w:rFonts w:hint="eastAsia" w:ascii="新宋体" w:hAnsi="新宋体" w:eastAsia="新宋体"/>
          <w:color w:val="auto"/>
          <w:sz w:val="22"/>
          <w:highlight w:val="none"/>
        </w:rPr>
        <w:t>（1）本合同项下交付的货物应符合技术规格所述的标准。如在招标文件中无相应说明，则以国家颁布的最新版本标准或行业（部）标准或相应的国际标准执行，没有国家或行业（部）标准的则按企业标准执行。</w:t>
      </w:r>
    </w:p>
    <w:p w14:paraId="33D7BF8A">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r>
        <w:rPr>
          <w:rFonts w:hint="eastAsia" w:ascii="新宋体" w:hAnsi="新宋体" w:eastAsia="新宋体"/>
          <w:color w:val="auto"/>
          <w:sz w:val="22"/>
          <w:highlight w:val="none"/>
        </w:rPr>
        <w:t>（2） 除非技术规格中另有规定，计量单位均采用中华人民共和国法定计量单位。</w:t>
      </w:r>
    </w:p>
    <w:p w14:paraId="3EB9FC8B">
      <w:pPr>
        <w:keepNext w:val="0"/>
        <w:keepLines w:val="0"/>
        <w:pageBreakBefore w:val="0"/>
        <w:widowControl w:val="0"/>
        <w:kinsoku/>
        <w:wordWrap w:val="0"/>
        <w:overflowPunct/>
        <w:topLinePunct w:val="0"/>
        <w:autoSpaceDE/>
        <w:autoSpaceDN/>
        <w:bidi w:val="0"/>
        <w:adjustRightInd/>
        <w:snapToGrid/>
        <w:spacing w:line="460" w:lineRule="exact"/>
        <w:ind w:firstLine="539" w:firstLineChars="245"/>
        <w:textAlignment w:val="auto"/>
        <w:outlineLvl w:val="9"/>
        <w:rPr>
          <w:rFonts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3、专利权</w:t>
      </w:r>
    </w:p>
    <w:p w14:paraId="331949B7">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r>
        <w:rPr>
          <w:rFonts w:hint="eastAsia" w:ascii="新宋体" w:hAnsi="新宋体" w:eastAsia="新宋体"/>
          <w:color w:val="auto"/>
          <w:sz w:val="22"/>
          <w:highlight w:val="none"/>
        </w:rPr>
        <w:t>乙方应保证，甲方在使用该货物或货物的任何一部分时，免受第三方提出的侵犯其专利权、商标权、著作权或其它知识产权的起诉。乙方应承担由此可能产生的一切法律责任和费用。</w:t>
      </w:r>
    </w:p>
    <w:p w14:paraId="3B3B1AA0">
      <w:pPr>
        <w:keepNext w:val="0"/>
        <w:keepLines w:val="0"/>
        <w:pageBreakBefore w:val="0"/>
        <w:widowControl w:val="0"/>
        <w:kinsoku/>
        <w:wordWrap w:val="0"/>
        <w:overflowPunct/>
        <w:topLinePunct w:val="0"/>
        <w:autoSpaceDE/>
        <w:autoSpaceDN/>
        <w:bidi w:val="0"/>
        <w:adjustRightInd/>
        <w:snapToGrid/>
        <w:spacing w:line="460" w:lineRule="exact"/>
        <w:ind w:firstLine="541" w:firstLineChars="245"/>
        <w:textAlignment w:val="auto"/>
        <w:outlineLvl w:val="9"/>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四、交货</w:t>
      </w:r>
    </w:p>
    <w:p w14:paraId="0B249658">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r>
        <w:rPr>
          <w:rFonts w:hint="eastAsia" w:ascii="新宋体" w:hAnsi="新宋体" w:eastAsia="新宋体"/>
          <w:color w:val="auto"/>
          <w:sz w:val="22"/>
          <w:highlight w:val="none"/>
        </w:rPr>
        <w:t>1、包装要求</w:t>
      </w:r>
    </w:p>
    <w:p w14:paraId="0FDE0154">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bookmarkStart w:id="26" w:name="OLE_LINK4"/>
      <w:r>
        <w:rPr>
          <w:rFonts w:hint="eastAsia" w:ascii="新宋体" w:hAnsi="新宋体" w:eastAsia="新宋体"/>
          <w:color w:val="auto"/>
          <w:sz w:val="22"/>
          <w:highlight w:val="none"/>
        </w:rPr>
        <w:t>（1）除合同另有规定外，乙方应提供货物运至合同规定的最终目的地所需要的包装，以防止货物在转运中损坏或变质。这类包装应采取防潮、防晒、防锈防腐蚀、防震动及防止其他损坏的必要保护措施，从而保护货物能够经受多次搬运、装卸储存等并充分考虑到运输途中的各种复杂情况（例如恶劣天气）和温州地区气候特点以及露天存放问题。乙方应承担由于包装或防护措施不妥而引起货物锈蚀、损坏和丢失的任何损失的责任或费用。</w:t>
      </w:r>
    </w:p>
    <w:p w14:paraId="6BE430D3">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r>
        <w:rPr>
          <w:rFonts w:hint="eastAsia" w:ascii="新宋体" w:hAnsi="新宋体" w:eastAsia="新宋体"/>
          <w:color w:val="auto"/>
          <w:sz w:val="22"/>
          <w:highlight w:val="none"/>
        </w:rPr>
        <w:t>（2）每一包装箱内必须附有装箱清单、合格证和齐全的技术资料等。</w:t>
      </w:r>
      <w:bookmarkEnd w:id="26"/>
    </w:p>
    <w:p w14:paraId="1D738838">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r>
        <w:rPr>
          <w:rFonts w:hint="eastAsia" w:ascii="新宋体" w:hAnsi="新宋体" w:eastAsia="新宋体"/>
          <w:color w:val="auto"/>
          <w:sz w:val="22"/>
          <w:highlight w:val="none"/>
        </w:rPr>
        <w:t>（3）乙方应在每一包装箱的四侧用不褪色的油漆以醒目的中文字样标注“收货人”“货物名称”“小心轻放”、“防潮”、“此端朝上，请勿倒置”等字样和其他国际贸易中使用的适当标志。</w:t>
      </w:r>
    </w:p>
    <w:p w14:paraId="44536B98">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r>
        <w:rPr>
          <w:rFonts w:hint="eastAsia" w:ascii="新宋体" w:hAnsi="新宋体" w:eastAsia="新宋体"/>
          <w:color w:val="auto"/>
          <w:sz w:val="22"/>
          <w:highlight w:val="none"/>
        </w:rPr>
        <w:t>2、交货方式</w:t>
      </w:r>
    </w:p>
    <w:p w14:paraId="32058032">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r>
        <w:rPr>
          <w:rFonts w:hint="eastAsia" w:ascii="新宋体" w:hAnsi="新宋体" w:eastAsia="新宋体"/>
          <w:color w:val="auto"/>
          <w:sz w:val="22"/>
          <w:highlight w:val="none"/>
        </w:rPr>
        <w:t>（1）现场交货：乙方负责办理运输和保险，将货物运抵甲方指定的现场并落地就位。有关运输和保险的一切费用由乙方承担。所有货物运抵现场的日期为交货日期。</w:t>
      </w:r>
    </w:p>
    <w:p w14:paraId="75F09B3B">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r>
        <w:rPr>
          <w:rFonts w:hint="eastAsia" w:ascii="新宋体" w:hAnsi="新宋体" w:eastAsia="新宋体"/>
          <w:color w:val="auto"/>
          <w:sz w:val="22"/>
          <w:highlight w:val="none"/>
        </w:rPr>
        <w:t>（2）在现场交货条件下，乙方在货物发运前</w:t>
      </w:r>
      <w:r>
        <w:rPr>
          <w:rFonts w:hint="eastAsia" w:ascii="新宋体" w:hAnsi="新宋体" w:eastAsia="新宋体"/>
          <w:color w:val="auto"/>
          <w:sz w:val="22"/>
          <w:highlight w:val="none"/>
          <w:u w:val="single"/>
        </w:rPr>
        <w:t xml:space="preserve">    </w:t>
      </w:r>
      <w:r>
        <w:rPr>
          <w:rFonts w:hint="eastAsia" w:ascii="新宋体" w:hAnsi="新宋体" w:eastAsia="新宋体"/>
          <w:color w:val="auto"/>
          <w:sz w:val="22"/>
          <w:highlight w:val="none"/>
        </w:rPr>
        <w:t>天，将要发运货物的合同号、货物名称、规格、数量、包装箱件数、重量、包装箱尺寸（长×宽×高）和货物的卸车，贮存的特殊要求以及运输工具名称以及启运日期，以传真形式通知甲方。</w:t>
      </w:r>
    </w:p>
    <w:p w14:paraId="02A74F31">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r>
        <w:rPr>
          <w:rFonts w:hint="eastAsia" w:ascii="新宋体" w:hAnsi="新宋体" w:eastAsia="新宋体"/>
          <w:color w:val="auto"/>
          <w:sz w:val="22"/>
          <w:highlight w:val="none"/>
        </w:rPr>
        <w:t>（3）如因乙方延误将上述内容用传真形式通知甲方，由此引起的一切损失应由乙方承担。</w:t>
      </w:r>
    </w:p>
    <w:p w14:paraId="76D33C00">
      <w:pPr>
        <w:keepNext w:val="0"/>
        <w:keepLines w:val="0"/>
        <w:pageBreakBefore w:val="0"/>
        <w:widowControl w:val="0"/>
        <w:kinsoku/>
        <w:wordWrap w:val="0"/>
        <w:overflowPunct/>
        <w:topLinePunct w:val="0"/>
        <w:autoSpaceDE/>
        <w:autoSpaceDN/>
        <w:bidi w:val="0"/>
        <w:adjustRightInd/>
        <w:snapToGrid/>
        <w:spacing w:line="440" w:lineRule="exact"/>
        <w:ind w:firstLine="541" w:firstLineChars="245"/>
        <w:textAlignment w:val="auto"/>
        <w:outlineLvl w:val="9"/>
        <w:rPr>
          <w:rFonts w:ascii="新宋体" w:hAnsi="新宋体" w:eastAsia="新宋体"/>
          <w:b/>
          <w:color w:val="auto"/>
          <w:sz w:val="22"/>
          <w:highlight w:val="none"/>
        </w:rPr>
      </w:pPr>
      <w:r>
        <w:rPr>
          <w:rFonts w:hint="eastAsia" w:ascii="新宋体" w:hAnsi="新宋体" w:eastAsia="新宋体"/>
          <w:b/>
          <w:color w:val="auto"/>
          <w:sz w:val="22"/>
          <w:highlight w:val="none"/>
        </w:rPr>
        <w:t>3、交付日期：合同生效之日起</w:t>
      </w:r>
      <w:r>
        <w:rPr>
          <w:rFonts w:hint="eastAsia" w:ascii="新宋体" w:hAnsi="新宋体" w:eastAsia="新宋体"/>
          <w:b/>
          <w:color w:val="auto"/>
          <w:sz w:val="22"/>
          <w:highlight w:val="none"/>
          <w:u w:val="single"/>
        </w:rPr>
        <w:t xml:space="preserve">    </w:t>
      </w:r>
      <w:r>
        <w:rPr>
          <w:rFonts w:hint="eastAsia" w:ascii="新宋体" w:hAnsi="新宋体" w:eastAsia="新宋体"/>
          <w:b/>
          <w:color w:val="auto"/>
          <w:sz w:val="22"/>
          <w:highlight w:val="none"/>
        </w:rPr>
        <w:t>天内</w:t>
      </w:r>
    </w:p>
    <w:p w14:paraId="4609BE59">
      <w:pPr>
        <w:keepNext w:val="0"/>
        <w:keepLines w:val="0"/>
        <w:pageBreakBefore w:val="0"/>
        <w:widowControl w:val="0"/>
        <w:kinsoku/>
        <w:wordWrap w:val="0"/>
        <w:overflowPunct/>
        <w:topLinePunct w:val="0"/>
        <w:autoSpaceDE/>
        <w:autoSpaceDN/>
        <w:bidi w:val="0"/>
        <w:adjustRightInd/>
        <w:snapToGrid/>
        <w:spacing w:line="440" w:lineRule="exact"/>
        <w:ind w:firstLine="541" w:firstLineChars="245"/>
        <w:textAlignment w:val="auto"/>
        <w:outlineLvl w:val="9"/>
        <w:rPr>
          <w:rFonts w:ascii="新宋体" w:hAnsi="新宋体" w:eastAsia="新宋体"/>
          <w:b/>
          <w:color w:val="auto"/>
          <w:sz w:val="22"/>
          <w:highlight w:val="none"/>
        </w:rPr>
      </w:pPr>
      <w:r>
        <w:rPr>
          <w:rFonts w:hint="eastAsia" w:ascii="新宋体" w:hAnsi="新宋体" w:eastAsia="新宋体"/>
          <w:b/>
          <w:color w:val="auto"/>
          <w:sz w:val="22"/>
          <w:highlight w:val="none"/>
        </w:rPr>
        <w:t>4、交货地点：甲方指定地点</w:t>
      </w:r>
    </w:p>
    <w:p w14:paraId="16D7E96D">
      <w:pPr>
        <w:keepNext w:val="0"/>
        <w:keepLines w:val="0"/>
        <w:pageBreakBefore w:val="0"/>
        <w:widowControl w:val="0"/>
        <w:kinsoku/>
        <w:wordWrap w:val="0"/>
        <w:overflowPunct/>
        <w:topLinePunct w:val="0"/>
        <w:autoSpaceDE/>
        <w:autoSpaceDN/>
        <w:bidi w:val="0"/>
        <w:adjustRightInd/>
        <w:snapToGrid/>
        <w:spacing w:line="440" w:lineRule="exact"/>
        <w:ind w:firstLine="541" w:firstLineChars="245"/>
        <w:textAlignment w:val="auto"/>
        <w:outlineLvl w:val="9"/>
        <w:rPr>
          <w:rFonts w:ascii="新宋体" w:hAnsi="新宋体" w:eastAsia="新宋体"/>
          <w:b/>
          <w:color w:val="auto"/>
          <w:sz w:val="22"/>
          <w:highlight w:val="none"/>
        </w:rPr>
      </w:pPr>
      <w:bookmarkStart w:id="27" w:name="OLE_LINK6"/>
      <w:r>
        <w:rPr>
          <w:rFonts w:hint="eastAsia" w:ascii="新宋体" w:hAnsi="新宋体" w:eastAsia="新宋体"/>
          <w:b/>
          <w:color w:val="auto"/>
          <w:sz w:val="22"/>
          <w:highlight w:val="none"/>
        </w:rPr>
        <w:t>5、技术文件和资料</w:t>
      </w:r>
    </w:p>
    <w:p w14:paraId="7592B637">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r>
        <w:rPr>
          <w:rFonts w:hint="eastAsia" w:ascii="新宋体" w:hAnsi="新宋体" w:eastAsia="新宋体"/>
          <w:color w:val="auto"/>
          <w:sz w:val="22"/>
          <w:highlight w:val="none"/>
        </w:rPr>
        <w:t>（1）提供技术文件和资料的种类和数量在本招标文件《招标内容及要求》中规定，甲乙双方可根据采购要求和需要订立具体的技术文件和资料交付时间和数量。</w:t>
      </w:r>
    </w:p>
    <w:p w14:paraId="33CB149A">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b/>
          <w:color w:val="auto"/>
          <w:sz w:val="22"/>
          <w:highlight w:val="none"/>
        </w:rPr>
      </w:pPr>
      <w:r>
        <w:rPr>
          <w:rFonts w:hint="eastAsia" w:ascii="新宋体" w:hAnsi="新宋体" w:eastAsia="新宋体"/>
          <w:color w:val="auto"/>
          <w:sz w:val="22"/>
          <w:highlight w:val="none"/>
        </w:rPr>
        <w:t>（2）如果甲方确认乙方提供的技术文件和资料不完整，或在运输途中丢失，乙方应在收到甲方通知后3天内将这些文件、资料补齐。</w:t>
      </w:r>
      <w:bookmarkEnd w:id="27"/>
    </w:p>
    <w:p w14:paraId="7F8FD2DB">
      <w:pPr>
        <w:keepNext w:val="0"/>
        <w:keepLines w:val="0"/>
        <w:pageBreakBefore w:val="0"/>
        <w:widowControl w:val="0"/>
        <w:kinsoku/>
        <w:wordWrap w:val="0"/>
        <w:overflowPunct/>
        <w:topLinePunct w:val="0"/>
        <w:autoSpaceDE/>
        <w:autoSpaceDN/>
        <w:bidi w:val="0"/>
        <w:adjustRightInd/>
        <w:snapToGrid/>
        <w:spacing w:line="460" w:lineRule="exact"/>
        <w:ind w:firstLine="541" w:firstLineChars="245"/>
        <w:textAlignment w:val="auto"/>
        <w:outlineLvl w:val="9"/>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五、付款方式与结算</w:t>
      </w:r>
    </w:p>
    <w:p w14:paraId="2FBD3EF0">
      <w:pPr>
        <w:keepNext w:val="0"/>
        <w:keepLines w:val="0"/>
        <w:pageBreakBefore w:val="0"/>
        <w:widowControl w:val="0"/>
        <w:kinsoku/>
        <w:wordWrap w:val="0"/>
        <w:overflowPunct/>
        <w:topLinePunct w:val="0"/>
        <w:autoSpaceDE/>
        <w:autoSpaceDN/>
        <w:bidi w:val="0"/>
        <w:adjustRightInd/>
        <w:snapToGrid/>
        <w:spacing w:line="440" w:lineRule="exact"/>
        <w:ind w:firstLine="541" w:firstLineChars="245"/>
        <w:textAlignment w:val="auto"/>
        <w:outlineLvl w:val="9"/>
        <w:rPr>
          <w:rFonts w:hint="eastAsia" w:ascii="新宋体" w:hAnsi="新宋体" w:eastAsia="新宋体" w:cs="Times New Roman"/>
          <w:color w:val="auto"/>
          <w:sz w:val="22"/>
          <w:highlight w:val="none"/>
        </w:rPr>
      </w:pPr>
      <w:r>
        <w:rPr>
          <w:rFonts w:hint="eastAsia" w:ascii="新宋体" w:hAnsi="新宋体" w:eastAsia="新宋体" w:cs="新宋体"/>
          <w:b/>
          <w:color w:val="auto"/>
          <w:sz w:val="22"/>
          <w:szCs w:val="22"/>
          <w:highlight w:val="none"/>
          <w:lang w:val="en-US" w:eastAsia="zh-CN"/>
        </w:rPr>
        <w:t>合同生效以及具备实施条件后7个工作日内</w:t>
      </w:r>
      <w:r>
        <w:rPr>
          <w:rFonts w:hint="eastAsia" w:ascii="新宋体" w:hAnsi="新宋体" w:eastAsia="新宋体" w:cs="新宋体"/>
          <w:b/>
          <w:color w:val="auto"/>
          <w:sz w:val="22"/>
          <w:szCs w:val="22"/>
          <w:highlight w:val="none"/>
          <w:lang w:val="zh-CN" w:eastAsia="zh-CN"/>
        </w:rPr>
        <w:t>甲方向乙方支付合同总价的</w:t>
      </w:r>
      <w:r>
        <w:rPr>
          <w:rFonts w:hint="eastAsia" w:ascii="新宋体" w:hAnsi="新宋体" w:eastAsia="新宋体" w:cs="新宋体"/>
          <w:b/>
          <w:color w:val="auto"/>
          <w:sz w:val="22"/>
          <w:szCs w:val="22"/>
          <w:highlight w:val="none"/>
          <w:lang w:val="en-US" w:eastAsia="zh-CN"/>
        </w:rPr>
        <w:t xml:space="preserve"> 40 </w:t>
      </w:r>
      <w:r>
        <w:rPr>
          <w:rFonts w:hint="eastAsia" w:ascii="新宋体" w:hAnsi="新宋体" w:eastAsia="新宋体" w:cs="新宋体"/>
          <w:b/>
          <w:color w:val="auto"/>
          <w:sz w:val="22"/>
          <w:szCs w:val="22"/>
          <w:highlight w:val="none"/>
          <w:lang w:val="zh-CN" w:eastAsia="zh-CN"/>
        </w:rPr>
        <w:t>%</w:t>
      </w:r>
      <w:r>
        <w:rPr>
          <w:rFonts w:hint="eastAsia" w:ascii="新宋体" w:hAnsi="新宋体" w:eastAsia="新宋体" w:cs="新宋体"/>
          <w:b/>
          <w:color w:val="auto"/>
          <w:sz w:val="22"/>
          <w:szCs w:val="22"/>
          <w:highlight w:val="none"/>
          <w:lang w:val="en-US" w:eastAsia="zh-CN"/>
        </w:rPr>
        <w:t>预付款</w:t>
      </w:r>
      <w:r>
        <w:rPr>
          <w:rFonts w:hint="eastAsia" w:ascii="新宋体" w:hAnsi="新宋体" w:eastAsia="新宋体" w:cs="新宋体"/>
          <w:b/>
          <w:color w:val="auto"/>
          <w:sz w:val="22"/>
          <w:szCs w:val="22"/>
          <w:highlight w:val="none"/>
          <w:lang w:val="zh-CN" w:eastAsia="zh-CN"/>
        </w:rPr>
        <w:t>，</w:t>
      </w:r>
      <w:r>
        <w:rPr>
          <w:rFonts w:hint="eastAsia" w:ascii="新宋体" w:hAnsi="新宋体" w:eastAsia="新宋体" w:cs="新宋体"/>
          <w:b/>
          <w:color w:val="auto"/>
          <w:sz w:val="22"/>
          <w:szCs w:val="22"/>
          <w:highlight w:val="none"/>
          <w:lang w:val="en-US" w:eastAsia="zh-CN"/>
        </w:rPr>
        <w:t>待全部货物供货、安装完成、验收合格后且收到乙方开具的全额正式发票后7个工作日内</w:t>
      </w:r>
      <w:r>
        <w:rPr>
          <w:rFonts w:hint="eastAsia" w:ascii="新宋体" w:hAnsi="新宋体" w:eastAsia="新宋体" w:cs="新宋体"/>
          <w:b/>
          <w:color w:val="auto"/>
          <w:sz w:val="22"/>
          <w:szCs w:val="22"/>
          <w:highlight w:val="none"/>
          <w:lang w:val="zh-CN" w:eastAsia="zh-CN"/>
        </w:rPr>
        <w:t>，甲方向乙方支付剩余合同总价的</w:t>
      </w:r>
      <w:r>
        <w:rPr>
          <w:rFonts w:hint="eastAsia" w:ascii="新宋体" w:hAnsi="新宋体" w:eastAsia="新宋体" w:cs="新宋体"/>
          <w:b/>
          <w:color w:val="auto"/>
          <w:sz w:val="22"/>
          <w:szCs w:val="22"/>
          <w:highlight w:val="none"/>
          <w:lang w:val="en-US" w:eastAsia="zh-CN"/>
        </w:rPr>
        <w:t xml:space="preserve"> 60 </w:t>
      </w:r>
      <w:r>
        <w:rPr>
          <w:rFonts w:hint="eastAsia" w:ascii="新宋体" w:hAnsi="新宋体" w:eastAsia="新宋体" w:cs="新宋体"/>
          <w:b/>
          <w:color w:val="auto"/>
          <w:sz w:val="22"/>
          <w:szCs w:val="22"/>
          <w:highlight w:val="none"/>
          <w:lang w:val="zh-CN" w:eastAsia="zh-CN"/>
        </w:rPr>
        <w:t>%。</w:t>
      </w:r>
    </w:p>
    <w:p w14:paraId="074280D2">
      <w:pPr>
        <w:keepNext w:val="0"/>
        <w:keepLines w:val="0"/>
        <w:pageBreakBefore w:val="0"/>
        <w:widowControl w:val="0"/>
        <w:kinsoku/>
        <w:wordWrap w:val="0"/>
        <w:overflowPunct/>
        <w:topLinePunct w:val="0"/>
        <w:autoSpaceDE/>
        <w:autoSpaceDN/>
        <w:bidi w:val="0"/>
        <w:adjustRightInd/>
        <w:snapToGrid/>
        <w:spacing w:line="460" w:lineRule="exact"/>
        <w:ind w:firstLine="541" w:firstLineChars="245"/>
        <w:textAlignment w:val="auto"/>
        <w:outlineLvl w:val="9"/>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六、质量要求</w:t>
      </w:r>
    </w:p>
    <w:p w14:paraId="24B98590">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r>
        <w:rPr>
          <w:rFonts w:hint="eastAsia" w:ascii="新宋体" w:hAnsi="新宋体" w:eastAsia="新宋体"/>
          <w:color w:val="auto"/>
          <w:sz w:val="22"/>
          <w:highlight w:val="none"/>
        </w:rPr>
        <w:t>1、乙方所提供的货物应保证是企业原厂生产的货物而不是其他地方生产的、全新的、未使用过的，是原包装未拆封的，是用一流的工艺和最佳材料制造而成的，并完全符合合同规定的质量、规格和性能要求。乙方应保证所提供的货物经正常运行和保养，在其使用寿命期内应具有使甲方满意的性能，并且确保一次性通过各项检验和测试。在货物质量保证期内，乙方应对由于设计、工艺、材料和配套件的缺陷所产生的任何不足或故障负责。</w:t>
      </w:r>
    </w:p>
    <w:p w14:paraId="24A99DF2">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r>
        <w:rPr>
          <w:rFonts w:hint="eastAsia" w:ascii="新宋体" w:hAnsi="新宋体" w:eastAsia="新宋体"/>
          <w:color w:val="auto"/>
          <w:sz w:val="22"/>
          <w:highlight w:val="none"/>
        </w:rPr>
        <w:t>2、根据甲方按检验标准检验的结果或当地质检部门检验的结果，或者在质量保证期内，如果货物的数量、质量或规格与合同不符，或证实货物是有缺陷的，包括潜在的缺陷或使用不符合要求的材料等，甲方应尽快以书面形式通知乙方，提出索赔。乙方在收到通知后，应在规定期限内，用与报价时采用的零件、部件或材料免费更换有缺陷的或不符合要求的零件、部件或材料，同时相应延长质量保证期。</w:t>
      </w:r>
    </w:p>
    <w:p w14:paraId="47A6FD5C">
      <w:pPr>
        <w:keepNext w:val="0"/>
        <w:keepLines w:val="0"/>
        <w:pageBreakBefore w:val="0"/>
        <w:widowControl w:val="0"/>
        <w:kinsoku/>
        <w:wordWrap w:val="0"/>
        <w:overflowPunct/>
        <w:topLinePunct w:val="0"/>
        <w:autoSpaceDE/>
        <w:autoSpaceDN/>
        <w:bidi w:val="0"/>
        <w:adjustRightInd/>
        <w:snapToGrid/>
        <w:spacing w:line="440" w:lineRule="exact"/>
        <w:ind w:firstLine="541" w:firstLineChars="245"/>
        <w:textAlignment w:val="auto"/>
        <w:outlineLvl w:val="9"/>
        <w:rPr>
          <w:rFonts w:ascii="宋体" w:hAnsi="宋体"/>
          <w:color w:val="auto"/>
          <w:kern w:val="0"/>
          <w:sz w:val="22"/>
          <w:szCs w:val="22"/>
          <w:highlight w:val="none"/>
        </w:rPr>
      </w:pPr>
      <w:r>
        <w:rPr>
          <w:rFonts w:hint="eastAsia" w:ascii="新宋体" w:hAnsi="新宋体" w:eastAsia="新宋体"/>
          <w:b/>
          <w:color w:val="auto"/>
          <w:sz w:val="22"/>
          <w:highlight w:val="none"/>
        </w:rPr>
        <w:t xml:space="preserve">3、本合同项下货物质量保证期为自货物通过最终验收，向甲方移交之日起 </w:t>
      </w:r>
      <w:r>
        <w:rPr>
          <w:rFonts w:hint="eastAsia" w:ascii="新宋体" w:hAnsi="新宋体" w:eastAsia="新宋体"/>
          <w:b/>
          <w:color w:val="auto"/>
          <w:sz w:val="22"/>
          <w:highlight w:val="none"/>
          <w:u w:val="single"/>
        </w:rPr>
        <w:t xml:space="preserve">  </w:t>
      </w:r>
      <w:r>
        <w:rPr>
          <w:rFonts w:hint="eastAsia" w:ascii="新宋体" w:hAnsi="新宋体" w:eastAsia="新宋体"/>
          <w:b/>
          <w:color w:val="auto"/>
          <w:sz w:val="22"/>
          <w:highlight w:val="none"/>
          <w:u w:val="single"/>
          <w:lang w:val="en-US" w:eastAsia="zh-CN"/>
        </w:rPr>
        <w:t xml:space="preserve"> </w:t>
      </w:r>
      <w:r>
        <w:rPr>
          <w:rFonts w:hint="eastAsia" w:ascii="新宋体" w:hAnsi="新宋体" w:eastAsia="新宋体"/>
          <w:b/>
          <w:color w:val="auto"/>
          <w:sz w:val="22"/>
          <w:highlight w:val="none"/>
          <w:u w:val="single"/>
        </w:rPr>
        <w:t xml:space="preserve">  </w:t>
      </w:r>
      <w:r>
        <w:rPr>
          <w:rFonts w:hint="eastAsia" w:ascii="新宋体" w:hAnsi="新宋体" w:eastAsia="新宋体"/>
          <w:b/>
          <w:color w:val="auto"/>
          <w:sz w:val="22"/>
          <w:highlight w:val="none"/>
        </w:rPr>
        <w:t>年 （设备另有超过质保期规定或招标文件另有规定的按就高原则执行），在保修期内所产生的相关费用由乙方承担，合同内的所有产品要求乙方提供上门服务</w:t>
      </w:r>
      <w:r>
        <w:rPr>
          <w:rFonts w:hint="eastAsia" w:ascii="宋体" w:hAnsi="宋体"/>
          <w:color w:val="auto"/>
          <w:kern w:val="0"/>
          <w:sz w:val="22"/>
          <w:szCs w:val="22"/>
          <w:highlight w:val="none"/>
        </w:rPr>
        <w:t>。</w:t>
      </w:r>
    </w:p>
    <w:p w14:paraId="6FD27C1D">
      <w:pPr>
        <w:keepNext w:val="0"/>
        <w:keepLines w:val="0"/>
        <w:pageBreakBefore w:val="0"/>
        <w:widowControl w:val="0"/>
        <w:kinsoku/>
        <w:wordWrap w:val="0"/>
        <w:overflowPunct/>
        <w:topLinePunct w:val="0"/>
        <w:autoSpaceDE/>
        <w:autoSpaceDN/>
        <w:bidi w:val="0"/>
        <w:adjustRightInd/>
        <w:snapToGrid/>
        <w:spacing w:line="460" w:lineRule="exact"/>
        <w:ind w:firstLine="541" w:firstLineChars="245"/>
        <w:textAlignment w:val="auto"/>
        <w:outlineLvl w:val="9"/>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七、验收</w:t>
      </w:r>
    </w:p>
    <w:p w14:paraId="08DDF2AA">
      <w:pPr>
        <w:keepNext w:val="0"/>
        <w:keepLines w:val="0"/>
        <w:pageBreakBefore w:val="0"/>
        <w:widowControl w:val="0"/>
        <w:kinsoku/>
        <w:wordWrap w:val="0"/>
        <w:overflowPunct/>
        <w:topLinePunct w:val="0"/>
        <w:autoSpaceDE/>
        <w:autoSpaceDN/>
        <w:bidi w:val="0"/>
        <w:adjustRightInd/>
        <w:snapToGrid/>
        <w:spacing w:line="460" w:lineRule="exact"/>
        <w:ind w:firstLine="539" w:firstLineChars="245"/>
        <w:textAlignment w:val="auto"/>
        <w:outlineLvl w:val="9"/>
        <w:rPr>
          <w:rFonts w:ascii="新宋体" w:hAnsi="新宋体" w:eastAsia="新宋体"/>
          <w:color w:val="auto"/>
          <w:sz w:val="22"/>
          <w:szCs w:val="22"/>
          <w:highlight w:val="none"/>
        </w:rPr>
      </w:pPr>
      <w:r>
        <w:rPr>
          <w:rFonts w:hint="eastAsia" w:ascii="新宋体" w:hAnsi="新宋体" w:eastAsia="新宋体" w:cs="新宋体"/>
          <w:color w:val="auto"/>
          <w:sz w:val="22"/>
          <w:szCs w:val="22"/>
          <w:highlight w:val="none"/>
        </w:rPr>
        <w:t>1、</w:t>
      </w:r>
      <w:r>
        <w:rPr>
          <w:rFonts w:hint="eastAsia" w:ascii="新宋体" w:hAnsi="新宋体" w:eastAsia="新宋体"/>
          <w:color w:val="auto"/>
          <w:sz w:val="22"/>
          <w:szCs w:val="22"/>
          <w:highlight w:val="none"/>
        </w:rPr>
        <w:t>验收应在甲方和乙方双方共同参加下进行。</w:t>
      </w:r>
    </w:p>
    <w:p w14:paraId="4E7E43AD">
      <w:pPr>
        <w:keepNext w:val="0"/>
        <w:keepLines w:val="0"/>
        <w:pageBreakBefore w:val="0"/>
        <w:widowControl w:val="0"/>
        <w:kinsoku/>
        <w:wordWrap w:val="0"/>
        <w:overflowPunct/>
        <w:topLinePunct w:val="0"/>
        <w:autoSpaceDE/>
        <w:autoSpaceDN/>
        <w:bidi w:val="0"/>
        <w:adjustRightInd/>
        <w:snapToGrid/>
        <w:spacing w:line="460" w:lineRule="exact"/>
        <w:ind w:firstLine="539" w:firstLineChars="245"/>
        <w:textAlignment w:val="auto"/>
        <w:outlineLvl w:val="9"/>
        <w:rPr>
          <w:rFonts w:ascii="新宋体" w:hAnsi="新宋体" w:eastAsia="新宋体"/>
          <w:color w:val="auto"/>
          <w:sz w:val="22"/>
          <w:szCs w:val="22"/>
          <w:highlight w:val="none"/>
        </w:rPr>
      </w:pPr>
      <w:r>
        <w:rPr>
          <w:rFonts w:hint="eastAsia" w:ascii="新宋体" w:hAnsi="新宋体" w:eastAsia="新宋体" w:cs="新宋体"/>
          <w:color w:val="auto"/>
          <w:sz w:val="22"/>
          <w:szCs w:val="22"/>
          <w:highlight w:val="none"/>
        </w:rPr>
        <w:t>2、</w:t>
      </w:r>
      <w:r>
        <w:rPr>
          <w:rFonts w:hint="eastAsia" w:ascii="新宋体" w:hAnsi="新宋体" w:eastAsia="新宋体"/>
          <w:color w:val="auto"/>
          <w:sz w:val="22"/>
          <w:szCs w:val="22"/>
          <w:highlight w:val="none"/>
        </w:rPr>
        <w:t>验收按国家有关的规定、规范进行。验收时如发现所交付的货物有短缺、次品、损坏等情形者，甲方应做出详尽的现场记录，或由甲方和乙方双方签署备忘录。此现场记录或备忘录可用作补充、缺失和更换损坏部件的有效证据。由此产生的有关费用由乙方承担。</w:t>
      </w:r>
    </w:p>
    <w:p w14:paraId="714FB409">
      <w:pPr>
        <w:keepNext w:val="0"/>
        <w:keepLines w:val="0"/>
        <w:pageBreakBefore w:val="0"/>
        <w:widowControl w:val="0"/>
        <w:kinsoku/>
        <w:wordWrap w:val="0"/>
        <w:overflowPunct/>
        <w:topLinePunct w:val="0"/>
        <w:autoSpaceDE/>
        <w:autoSpaceDN/>
        <w:bidi w:val="0"/>
        <w:adjustRightInd/>
        <w:snapToGrid/>
        <w:spacing w:line="460" w:lineRule="exact"/>
        <w:ind w:firstLine="539" w:firstLineChars="245"/>
        <w:textAlignment w:val="auto"/>
        <w:outlineLvl w:val="9"/>
        <w:rPr>
          <w:rFonts w:ascii="新宋体" w:hAnsi="新宋体" w:eastAsia="新宋体" w:cs="新宋体"/>
          <w:b/>
          <w:color w:val="auto"/>
          <w:sz w:val="22"/>
          <w:szCs w:val="22"/>
          <w:highlight w:val="none"/>
        </w:rPr>
      </w:pPr>
      <w:r>
        <w:rPr>
          <w:rFonts w:hint="eastAsia" w:ascii="新宋体" w:hAnsi="新宋体" w:eastAsia="新宋体"/>
          <w:color w:val="auto"/>
          <w:sz w:val="22"/>
          <w:szCs w:val="22"/>
          <w:highlight w:val="none"/>
        </w:rPr>
        <w:t>3、如果合同货物运输过程中因事故造成货物短缺、损坏，乙方应及时安排换货，以保证合同货物成功完整交付。换货的相关费用由乙方承担。</w:t>
      </w:r>
      <w:r>
        <w:rPr>
          <w:rFonts w:hint="eastAsia" w:ascii="新宋体" w:hAnsi="新宋体" w:eastAsia="新宋体" w:cs="新宋体"/>
          <w:b/>
          <w:color w:val="auto"/>
          <w:sz w:val="22"/>
          <w:szCs w:val="22"/>
          <w:highlight w:val="none"/>
        </w:rPr>
        <w:t> </w:t>
      </w:r>
    </w:p>
    <w:p w14:paraId="35536B07">
      <w:pPr>
        <w:keepNext w:val="0"/>
        <w:keepLines w:val="0"/>
        <w:pageBreakBefore w:val="0"/>
        <w:widowControl w:val="0"/>
        <w:kinsoku/>
        <w:wordWrap w:val="0"/>
        <w:overflowPunct/>
        <w:topLinePunct w:val="0"/>
        <w:autoSpaceDE/>
        <w:autoSpaceDN/>
        <w:bidi w:val="0"/>
        <w:adjustRightInd/>
        <w:snapToGrid/>
        <w:spacing w:line="460" w:lineRule="exact"/>
        <w:ind w:firstLine="541" w:firstLineChars="245"/>
        <w:textAlignment w:val="auto"/>
        <w:outlineLvl w:val="9"/>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八、双方责任</w:t>
      </w:r>
    </w:p>
    <w:p w14:paraId="0F2671C3">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r>
        <w:rPr>
          <w:rFonts w:hint="eastAsia" w:ascii="新宋体" w:hAnsi="新宋体" w:eastAsia="新宋体"/>
          <w:color w:val="auto"/>
          <w:sz w:val="22"/>
          <w:highlight w:val="none"/>
        </w:rPr>
        <w:t>1、甲方</w:t>
      </w:r>
    </w:p>
    <w:p w14:paraId="48993132">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r>
        <w:rPr>
          <w:rFonts w:hint="eastAsia" w:ascii="新宋体" w:hAnsi="新宋体" w:eastAsia="新宋体"/>
          <w:color w:val="auto"/>
          <w:sz w:val="22"/>
          <w:highlight w:val="none"/>
        </w:rPr>
        <w:t>（1）按合同规定向乙方支付货款。</w:t>
      </w:r>
    </w:p>
    <w:p w14:paraId="6AFD4E70">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r>
        <w:rPr>
          <w:rFonts w:hint="eastAsia" w:ascii="新宋体" w:hAnsi="新宋体" w:eastAsia="新宋体"/>
          <w:color w:val="auto"/>
          <w:sz w:val="22"/>
          <w:highlight w:val="none"/>
        </w:rPr>
        <w:t>（2）组织对货物的验收。</w:t>
      </w:r>
    </w:p>
    <w:p w14:paraId="445A04A9">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r>
        <w:rPr>
          <w:rFonts w:hint="eastAsia" w:ascii="新宋体" w:hAnsi="新宋体" w:eastAsia="新宋体"/>
          <w:color w:val="auto"/>
          <w:sz w:val="22"/>
          <w:highlight w:val="none"/>
        </w:rPr>
        <w:t>2、乙方</w:t>
      </w:r>
    </w:p>
    <w:p w14:paraId="044EB374">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r>
        <w:rPr>
          <w:rFonts w:hint="eastAsia" w:ascii="新宋体" w:hAnsi="新宋体" w:eastAsia="新宋体"/>
          <w:color w:val="auto"/>
          <w:sz w:val="22"/>
          <w:highlight w:val="none"/>
        </w:rPr>
        <w:t>（1）按合同要求提供货物和服务。</w:t>
      </w:r>
    </w:p>
    <w:p w14:paraId="1B8C81E3">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s="新宋体"/>
          <w:b/>
          <w:color w:val="auto"/>
          <w:sz w:val="22"/>
          <w:szCs w:val="22"/>
          <w:highlight w:val="none"/>
        </w:rPr>
      </w:pPr>
      <w:r>
        <w:rPr>
          <w:rFonts w:hint="eastAsia" w:ascii="新宋体" w:hAnsi="新宋体" w:eastAsia="新宋体"/>
          <w:color w:val="auto"/>
          <w:sz w:val="22"/>
          <w:highlight w:val="none"/>
        </w:rPr>
        <w:t>（2）对所提供的货物和服务质量问题无条件负责处理。</w:t>
      </w:r>
    </w:p>
    <w:p w14:paraId="7385E4F3">
      <w:pPr>
        <w:keepNext w:val="0"/>
        <w:keepLines w:val="0"/>
        <w:pageBreakBefore w:val="0"/>
        <w:widowControl w:val="0"/>
        <w:kinsoku/>
        <w:wordWrap w:val="0"/>
        <w:overflowPunct/>
        <w:topLinePunct w:val="0"/>
        <w:autoSpaceDE/>
        <w:autoSpaceDN/>
        <w:bidi w:val="0"/>
        <w:adjustRightInd/>
        <w:snapToGrid/>
        <w:spacing w:line="460" w:lineRule="exact"/>
        <w:ind w:firstLine="541" w:firstLineChars="245"/>
        <w:textAlignment w:val="auto"/>
        <w:outlineLvl w:val="9"/>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九、乙方履约延误</w:t>
      </w:r>
    </w:p>
    <w:p w14:paraId="695C78EC">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r>
        <w:rPr>
          <w:rFonts w:hint="eastAsia" w:ascii="新宋体" w:hAnsi="新宋体" w:eastAsia="新宋体"/>
          <w:color w:val="auto"/>
          <w:sz w:val="22"/>
          <w:highlight w:val="none"/>
        </w:rPr>
        <w:t>1、乙方应按照合同规定的时间交货和提供服务。</w:t>
      </w:r>
    </w:p>
    <w:p w14:paraId="5125970F">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r>
        <w:rPr>
          <w:rFonts w:hint="eastAsia" w:ascii="新宋体" w:hAnsi="新宋体" w:eastAsia="新宋体"/>
          <w:color w:val="auto"/>
          <w:sz w:val="22"/>
          <w:highlight w:val="none"/>
        </w:rPr>
        <w:t>2、在履行合同过程中，如果乙方遇到妨碍按时交货和提供服务的情况时，应及时以书面形式将延误的事实、可能拖延的时间和原因通知甲方。甲方在收到乙方通知后，应尽快对情况进行分析评价，并确定是否同意延长交货时间以及是否收取误期赔偿费。延期应通过 修改合同的方式由双方认可。</w:t>
      </w:r>
    </w:p>
    <w:p w14:paraId="33A567A4">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r>
        <w:rPr>
          <w:rFonts w:hint="eastAsia" w:ascii="新宋体" w:hAnsi="新宋体" w:eastAsia="新宋体"/>
          <w:color w:val="auto"/>
          <w:sz w:val="22"/>
          <w:highlight w:val="none"/>
        </w:rPr>
        <w:t>3、除了合同条款中不可抗力的情况外，除非延误是取得同意而不收取赔偿费，乙方延误交货或提供服务将按合同条款12条规定被收取误期赔偿费。</w:t>
      </w:r>
    </w:p>
    <w:p w14:paraId="40AB128E">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r>
        <w:rPr>
          <w:rFonts w:hint="eastAsia" w:ascii="新宋体" w:hAnsi="新宋体" w:eastAsia="新宋体"/>
          <w:color w:val="auto"/>
          <w:sz w:val="22"/>
          <w:highlight w:val="none"/>
        </w:rPr>
        <w:t>4、所有提供的货物及验收都应服从甲方的统一安排。</w:t>
      </w:r>
    </w:p>
    <w:p w14:paraId="42BF850F">
      <w:pPr>
        <w:keepNext w:val="0"/>
        <w:keepLines w:val="0"/>
        <w:pageBreakBefore w:val="0"/>
        <w:widowControl w:val="0"/>
        <w:kinsoku/>
        <w:wordWrap w:val="0"/>
        <w:overflowPunct/>
        <w:topLinePunct w:val="0"/>
        <w:autoSpaceDE/>
        <w:autoSpaceDN/>
        <w:bidi w:val="0"/>
        <w:adjustRightInd/>
        <w:snapToGrid/>
        <w:spacing w:line="460" w:lineRule="exact"/>
        <w:ind w:firstLine="541" w:firstLineChars="245"/>
        <w:textAlignment w:val="auto"/>
        <w:outlineLvl w:val="9"/>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十、误期赔偿费</w:t>
      </w:r>
    </w:p>
    <w:p w14:paraId="337B911E">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r>
        <w:rPr>
          <w:rFonts w:hint="eastAsia" w:ascii="新宋体" w:hAnsi="新宋体" w:eastAsia="新宋体"/>
          <w:color w:val="auto"/>
          <w:sz w:val="22"/>
          <w:highlight w:val="none"/>
        </w:rPr>
        <w:t>除不可抗力外，如果乙方没有按照合同规定的时间交货和提供服务，甲方应在不影响合同项下的其他补救措施的情况下，从合同价款中扣除误期赔偿费。每延误一天的赔偿费按迟交货物交货价或未提供服务的服务费用的百分之零点二（0.2%</w:t>
      </w:r>
      <w:r>
        <w:rPr>
          <w:rFonts w:ascii="新宋体" w:hAnsi="新宋体" w:eastAsia="新宋体"/>
          <w:color w:val="auto"/>
          <w:sz w:val="22"/>
          <w:highlight w:val="none"/>
        </w:rPr>
        <w:t>）</w:t>
      </w:r>
      <w:r>
        <w:rPr>
          <w:rFonts w:hint="eastAsia" w:ascii="新宋体" w:hAnsi="新宋体" w:eastAsia="新宋体"/>
          <w:color w:val="auto"/>
          <w:sz w:val="22"/>
          <w:highlight w:val="none"/>
        </w:rPr>
        <w:t>计收，直至交货或提供服务为止。误期赔偿费最高限额为合同价的百分之十（10%）。一旦延到误期赔偿费的最高限额，甲方可考虑终止合同。</w:t>
      </w:r>
    </w:p>
    <w:p w14:paraId="5793E9E3">
      <w:pPr>
        <w:keepNext w:val="0"/>
        <w:keepLines w:val="0"/>
        <w:pageBreakBefore w:val="0"/>
        <w:widowControl w:val="0"/>
        <w:kinsoku/>
        <w:wordWrap w:val="0"/>
        <w:overflowPunct/>
        <w:topLinePunct w:val="0"/>
        <w:autoSpaceDE/>
        <w:autoSpaceDN/>
        <w:bidi w:val="0"/>
        <w:adjustRightInd/>
        <w:snapToGrid/>
        <w:spacing w:line="460" w:lineRule="exact"/>
        <w:ind w:firstLine="541" w:firstLineChars="245"/>
        <w:textAlignment w:val="auto"/>
        <w:outlineLvl w:val="9"/>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十一、不可抗力</w:t>
      </w:r>
    </w:p>
    <w:p w14:paraId="49926626">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r>
        <w:rPr>
          <w:rFonts w:hint="eastAsia" w:ascii="新宋体" w:hAnsi="新宋体" w:eastAsia="新宋体"/>
          <w:color w:val="auto"/>
          <w:sz w:val="22"/>
          <w:highlight w:val="none"/>
        </w:rPr>
        <w:t>如果双方中任何一方由于战争、严重火灾、水灾、破坏性台风和地震以及其它经双方同意属不可抗力的事故，致使合同履行受阻时，履行合同期限应予延长，延长时限应相当于事故所影响的时间，或双方协商解决。</w:t>
      </w:r>
    </w:p>
    <w:p w14:paraId="04A68591">
      <w:pPr>
        <w:keepNext w:val="0"/>
        <w:keepLines w:val="0"/>
        <w:pageBreakBefore w:val="0"/>
        <w:widowControl w:val="0"/>
        <w:kinsoku/>
        <w:wordWrap w:val="0"/>
        <w:overflowPunct/>
        <w:topLinePunct w:val="0"/>
        <w:autoSpaceDE/>
        <w:autoSpaceDN/>
        <w:bidi w:val="0"/>
        <w:adjustRightInd/>
        <w:snapToGrid/>
        <w:spacing w:line="460" w:lineRule="exact"/>
        <w:ind w:firstLine="541" w:firstLineChars="245"/>
        <w:textAlignment w:val="auto"/>
        <w:outlineLvl w:val="9"/>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十二、税费</w:t>
      </w:r>
    </w:p>
    <w:p w14:paraId="7D6C1CE8">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r>
        <w:rPr>
          <w:rFonts w:hint="eastAsia" w:ascii="新宋体" w:hAnsi="新宋体" w:eastAsia="新宋体"/>
          <w:color w:val="auto"/>
          <w:sz w:val="22"/>
          <w:highlight w:val="none"/>
        </w:rPr>
        <w:t>1、根据国家现行税法对甲方征收的与本合同有关的一切费用由甲方承担。</w:t>
      </w:r>
    </w:p>
    <w:p w14:paraId="5DC43511">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r>
        <w:rPr>
          <w:rFonts w:hint="eastAsia" w:ascii="新宋体" w:hAnsi="新宋体" w:eastAsia="新宋体"/>
          <w:color w:val="auto"/>
          <w:sz w:val="22"/>
          <w:highlight w:val="none"/>
        </w:rPr>
        <w:t>2、根据现行税法对乙方征收的与本合同有关的一切税费均由乙方承担。</w:t>
      </w:r>
    </w:p>
    <w:p w14:paraId="3DD37091">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r>
        <w:rPr>
          <w:rFonts w:hint="eastAsia" w:ascii="新宋体" w:hAnsi="新宋体" w:eastAsia="新宋体"/>
          <w:color w:val="auto"/>
          <w:sz w:val="22"/>
          <w:highlight w:val="none"/>
        </w:rPr>
        <w:t>3、在中国境外发生的与本合同执行有关的一切税费由乙方承担。</w:t>
      </w:r>
    </w:p>
    <w:p w14:paraId="24AD038B">
      <w:pPr>
        <w:keepNext w:val="0"/>
        <w:keepLines w:val="0"/>
        <w:pageBreakBefore w:val="0"/>
        <w:widowControl w:val="0"/>
        <w:kinsoku/>
        <w:wordWrap w:val="0"/>
        <w:overflowPunct/>
        <w:topLinePunct w:val="0"/>
        <w:autoSpaceDE/>
        <w:autoSpaceDN/>
        <w:bidi w:val="0"/>
        <w:adjustRightInd/>
        <w:snapToGrid/>
        <w:spacing w:line="460" w:lineRule="exact"/>
        <w:ind w:firstLine="541" w:firstLineChars="245"/>
        <w:textAlignment w:val="auto"/>
        <w:outlineLvl w:val="9"/>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十三、违约终止合同</w:t>
      </w:r>
    </w:p>
    <w:p w14:paraId="3E402B2E">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r>
        <w:rPr>
          <w:rFonts w:hint="eastAsia" w:ascii="新宋体" w:hAnsi="新宋体" w:eastAsia="新宋体"/>
          <w:color w:val="auto"/>
          <w:sz w:val="22"/>
          <w:highlight w:val="none"/>
        </w:rPr>
        <w:t>1、甲方在乙方违约的情况下，如果发生下列情况之一，可考虑终止部分或全部合同：</w:t>
      </w:r>
    </w:p>
    <w:p w14:paraId="158DCAB8">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r>
        <w:rPr>
          <w:rFonts w:hint="eastAsia" w:ascii="新宋体" w:hAnsi="新宋体" w:eastAsia="新宋体"/>
          <w:color w:val="auto"/>
          <w:sz w:val="22"/>
          <w:highlight w:val="none"/>
        </w:rPr>
        <w:t>（1）乙方未能在合同规定的期限内或甲方同意延长的期限内提供全部或部分货物；</w:t>
      </w:r>
    </w:p>
    <w:p w14:paraId="5BB2D381">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r>
        <w:rPr>
          <w:rFonts w:hint="eastAsia" w:ascii="新宋体" w:hAnsi="新宋体" w:eastAsia="新宋体"/>
          <w:color w:val="auto"/>
          <w:sz w:val="22"/>
          <w:highlight w:val="none"/>
        </w:rPr>
        <w:t>（2）乙方未能履行合同规定的其他任何义务。乙方在收到甲方发出的违约通知后30天内，或经甲方书面认可延长的时间内未能纠正其过失。甲方可向乙方发出书面通知，终止部分或全部合同，在这种情况下，并不影响甲方向乙方提出的索赔。</w:t>
      </w:r>
    </w:p>
    <w:p w14:paraId="52838623">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r>
        <w:rPr>
          <w:rFonts w:hint="eastAsia" w:ascii="新宋体" w:hAnsi="新宋体" w:eastAsia="新宋体"/>
          <w:color w:val="auto"/>
          <w:sz w:val="22"/>
          <w:highlight w:val="none"/>
        </w:rPr>
        <w:t>2、 如果甲方根据上述的规定，终止了全部或部分合同，甲方可以依其认为适当的条件和方法购买与未交货物类似的货物或服务，乙方应承担甲方因购买类似货物或服务而产生的额外支出。但是，乙方应继续执行合同中未终止的部分。</w:t>
      </w:r>
    </w:p>
    <w:p w14:paraId="3BC3F0C0">
      <w:pPr>
        <w:keepNext w:val="0"/>
        <w:keepLines w:val="0"/>
        <w:pageBreakBefore w:val="0"/>
        <w:widowControl w:val="0"/>
        <w:kinsoku/>
        <w:wordWrap w:val="0"/>
        <w:overflowPunct/>
        <w:topLinePunct w:val="0"/>
        <w:autoSpaceDE/>
        <w:autoSpaceDN/>
        <w:bidi w:val="0"/>
        <w:adjustRightInd/>
        <w:snapToGrid/>
        <w:spacing w:line="460" w:lineRule="exact"/>
        <w:ind w:firstLine="541" w:firstLineChars="245"/>
        <w:textAlignment w:val="auto"/>
        <w:outlineLvl w:val="9"/>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十</w:t>
      </w:r>
      <w:r>
        <w:rPr>
          <w:rFonts w:hint="eastAsia" w:ascii="新宋体" w:hAnsi="新宋体" w:eastAsia="新宋体" w:cs="新宋体"/>
          <w:b/>
          <w:color w:val="auto"/>
          <w:sz w:val="22"/>
          <w:szCs w:val="22"/>
          <w:highlight w:val="none"/>
          <w:lang w:val="en-US" w:eastAsia="zh-CN"/>
        </w:rPr>
        <w:t>四</w:t>
      </w:r>
      <w:r>
        <w:rPr>
          <w:rFonts w:hint="eastAsia" w:ascii="新宋体" w:hAnsi="新宋体" w:eastAsia="新宋体" w:cs="新宋体"/>
          <w:b/>
          <w:color w:val="auto"/>
          <w:sz w:val="22"/>
          <w:szCs w:val="22"/>
          <w:highlight w:val="none"/>
        </w:rPr>
        <w:t>、争端的解决</w:t>
      </w:r>
    </w:p>
    <w:p w14:paraId="04A4D51D">
      <w:pPr>
        <w:keepNext w:val="0"/>
        <w:keepLines w:val="0"/>
        <w:pageBreakBefore w:val="0"/>
        <w:widowControl w:val="0"/>
        <w:kinsoku/>
        <w:wordWrap w:val="0"/>
        <w:overflowPunct/>
        <w:topLinePunct w:val="0"/>
        <w:autoSpaceDE/>
        <w:autoSpaceDN/>
        <w:bidi w:val="0"/>
        <w:adjustRightInd/>
        <w:snapToGrid/>
        <w:spacing w:line="460" w:lineRule="exact"/>
        <w:ind w:firstLine="440" w:firstLineChars="200"/>
        <w:textAlignment w:val="auto"/>
        <w:rPr>
          <w:rFonts w:ascii="宋体" w:hAnsi="宋体"/>
          <w:color w:val="auto"/>
          <w:sz w:val="22"/>
          <w:szCs w:val="22"/>
          <w:highlight w:val="none"/>
        </w:rPr>
      </w:pPr>
      <w:r>
        <w:rPr>
          <w:rFonts w:hint="eastAsia" w:ascii="宋体" w:hAnsi="宋体"/>
          <w:color w:val="auto"/>
          <w:sz w:val="22"/>
          <w:szCs w:val="22"/>
          <w:highlight w:val="none"/>
        </w:rPr>
        <w:t>1</w:t>
      </w:r>
      <w:r>
        <w:rPr>
          <w:rFonts w:hint="eastAsia" w:ascii="宋体" w:hAnsi="宋体"/>
          <w:color w:val="auto"/>
          <w:sz w:val="22"/>
          <w:szCs w:val="22"/>
          <w:highlight w:val="none"/>
          <w:lang w:eastAsia="zh-CN"/>
        </w:rPr>
        <w:t>、</w:t>
      </w:r>
      <w:r>
        <w:rPr>
          <w:rFonts w:hint="eastAsia" w:ascii="宋体" w:hAnsi="宋体"/>
          <w:color w:val="auto"/>
          <w:sz w:val="22"/>
          <w:szCs w:val="22"/>
          <w:highlight w:val="none"/>
        </w:rPr>
        <w:t>有关本合同和签署本合同的争议应通过友好协商解决。如果协商不成，该争议应按照以下第 （</w:t>
      </w:r>
      <w:r>
        <w:rPr>
          <w:rFonts w:ascii="宋体" w:hAnsi="宋体"/>
          <w:color w:val="auto"/>
          <w:sz w:val="22"/>
          <w:szCs w:val="22"/>
          <w:highlight w:val="none"/>
        </w:rPr>
        <w:t>2</w:t>
      </w:r>
      <w:r>
        <w:rPr>
          <w:rFonts w:hint="eastAsia" w:ascii="宋体" w:hAnsi="宋体"/>
          <w:color w:val="auto"/>
          <w:sz w:val="22"/>
          <w:szCs w:val="22"/>
          <w:highlight w:val="none"/>
        </w:rPr>
        <w:t>） 方式解决：</w:t>
      </w:r>
    </w:p>
    <w:p w14:paraId="62D8C139">
      <w:pPr>
        <w:keepNext w:val="0"/>
        <w:keepLines w:val="0"/>
        <w:pageBreakBefore w:val="0"/>
        <w:widowControl w:val="0"/>
        <w:kinsoku/>
        <w:wordWrap w:val="0"/>
        <w:overflowPunct/>
        <w:topLinePunct w:val="0"/>
        <w:autoSpaceDE/>
        <w:autoSpaceDN/>
        <w:bidi w:val="0"/>
        <w:adjustRightInd/>
        <w:snapToGrid/>
        <w:spacing w:line="460" w:lineRule="exact"/>
        <w:ind w:firstLine="440" w:firstLineChars="200"/>
        <w:textAlignment w:val="auto"/>
        <w:rPr>
          <w:rFonts w:ascii="宋体" w:hAnsi="宋体"/>
          <w:color w:val="auto"/>
          <w:sz w:val="22"/>
          <w:szCs w:val="22"/>
          <w:highlight w:val="none"/>
        </w:rPr>
      </w:pPr>
      <w:r>
        <w:rPr>
          <w:rFonts w:hint="eastAsia" w:ascii="宋体" w:hAnsi="宋体"/>
          <w:color w:val="auto"/>
          <w:sz w:val="22"/>
          <w:szCs w:val="22"/>
          <w:highlight w:val="none"/>
        </w:rPr>
        <w:t>（1）提交温州仲裁委员会仲裁，仲裁结果具有终结效力，双方应严格遵守；</w:t>
      </w:r>
    </w:p>
    <w:p w14:paraId="25F503E6">
      <w:pPr>
        <w:keepNext w:val="0"/>
        <w:keepLines w:val="0"/>
        <w:pageBreakBefore w:val="0"/>
        <w:widowControl w:val="0"/>
        <w:kinsoku/>
        <w:wordWrap w:val="0"/>
        <w:overflowPunct/>
        <w:topLinePunct w:val="0"/>
        <w:autoSpaceDE/>
        <w:autoSpaceDN/>
        <w:bidi w:val="0"/>
        <w:adjustRightInd/>
        <w:snapToGrid/>
        <w:spacing w:line="460" w:lineRule="exact"/>
        <w:ind w:firstLine="440" w:firstLineChars="200"/>
        <w:textAlignment w:val="auto"/>
        <w:rPr>
          <w:rFonts w:hint="eastAsia" w:ascii="宋体" w:hAnsi="宋体"/>
          <w:color w:val="auto"/>
          <w:sz w:val="22"/>
          <w:szCs w:val="22"/>
          <w:highlight w:val="none"/>
        </w:rPr>
      </w:pPr>
      <w:r>
        <w:rPr>
          <w:rFonts w:hint="eastAsia" w:ascii="宋体" w:hAnsi="宋体"/>
          <w:color w:val="auto"/>
          <w:sz w:val="22"/>
          <w:szCs w:val="22"/>
          <w:highlight w:val="none"/>
        </w:rPr>
        <w:t>（2）提交甲方所在地人民法院通过诉讼解决。</w:t>
      </w:r>
    </w:p>
    <w:p w14:paraId="7F05267F">
      <w:pPr>
        <w:keepNext w:val="0"/>
        <w:keepLines w:val="0"/>
        <w:pageBreakBefore w:val="0"/>
        <w:widowControl w:val="0"/>
        <w:kinsoku/>
        <w:wordWrap w:val="0"/>
        <w:overflowPunct/>
        <w:topLinePunct w:val="0"/>
        <w:autoSpaceDE/>
        <w:autoSpaceDN/>
        <w:bidi w:val="0"/>
        <w:adjustRightInd/>
        <w:snapToGrid/>
        <w:spacing w:line="460" w:lineRule="exact"/>
        <w:ind w:firstLine="440" w:firstLineChars="200"/>
        <w:textAlignment w:val="auto"/>
        <w:rPr>
          <w:rFonts w:hint="eastAsia" w:ascii="宋体" w:hAnsi="宋体"/>
          <w:color w:val="auto"/>
          <w:sz w:val="22"/>
          <w:szCs w:val="22"/>
          <w:highlight w:val="none"/>
        </w:rPr>
      </w:pPr>
      <w:r>
        <w:rPr>
          <w:rFonts w:hint="eastAsia" w:ascii="宋体" w:hAnsi="宋体"/>
          <w:color w:val="auto"/>
          <w:sz w:val="22"/>
          <w:szCs w:val="22"/>
          <w:highlight w:val="none"/>
        </w:rPr>
        <w:t>2</w:t>
      </w:r>
      <w:r>
        <w:rPr>
          <w:rFonts w:hint="eastAsia" w:ascii="宋体" w:hAnsi="宋体"/>
          <w:color w:val="auto"/>
          <w:sz w:val="22"/>
          <w:szCs w:val="22"/>
          <w:highlight w:val="none"/>
          <w:lang w:eastAsia="zh-CN"/>
        </w:rPr>
        <w:t>、</w:t>
      </w:r>
      <w:r>
        <w:rPr>
          <w:rFonts w:hint="eastAsia" w:ascii="宋体" w:hAnsi="宋体"/>
          <w:color w:val="auto"/>
          <w:sz w:val="22"/>
          <w:szCs w:val="22"/>
          <w:highlight w:val="none"/>
        </w:rPr>
        <w:t>本合同未尽事宜或与国家有关法律、法规相悖的，均按国家有关法律、规定执行。</w:t>
      </w:r>
    </w:p>
    <w:p w14:paraId="6E93A2E0">
      <w:pPr>
        <w:keepNext w:val="0"/>
        <w:keepLines w:val="0"/>
        <w:pageBreakBefore w:val="0"/>
        <w:widowControl w:val="0"/>
        <w:kinsoku/>
        <w:wordWrap w:val="0"/>
        <w:overflowPunct/>
        <w:topLinePunct w:val="0"/>
        <w:autoSpaceDE/>
        <w:autoSpaceDN/>
        <w:bidi w:val="0"/>
        <w:adjustRightInd/>
        <w:snapToGrid/>
        <w:spacing w:line="460" w:lineRule="exact"/>
        <w:ind w:firstLine="440" w:firstLineChars="200"/>
        <w:textAlignment w:val="auto"/>
        <w:rPr>
          <w:rFonts w:ascii="新宋体" w:hAnsi="新宋体" w:eastAsia="新宋体"/>
          <w:color w:val="auto"/>
          <w:sz w:val="22"/>
          <w:highlight w:val="none"/>
        </w:rPr>
      </w:pPr>
      <w:r>
        <w:rPr>
          <w:rFonts w:hint="eastAsia" w:ascii="宋体" w:hAnsi="宋体"/>
          <w:color w:val="auto"/>
          <w:sz w:val="22"/>
          <w:szCs w:val="22"/>
          <w:highlight w:val="none"/>
        </w:rPr>
        <w:t>3</w:t>
      </w:r>
      <w:r>
        <w:rPr>
          <w:rFonts w:hint="eastAsia" w:ascii="宋体" w:hAnsi="宋体"/>
          <w:color w:val="auto"/>
          <w:sz w:val="22"/>
          <w:szCs w:val="22"/>
          <w:highlight w:val="none"/>
          <w:lang w:eastAsia="zh-CN"/>
        </w:rPr>
        <w:t>、</w:t>
      </w:r>
      <w:r>
        <w:rPr>
          <w:rFonts w:hint="eastAsia" w:ascii="宋体" w:hAnsi="宋体"/>
          <w:color w:val="auto"/>
          <w:sz w:val="22"/>
          <w:szCs w:val="22"/>
          <w:highlight w:val="none"/>
        </w:rPr>
        <w:t>任何一方就对方针对本合同项下任何条款的违约行为的自动弃权或重复性弃权不应被视为是对下一次针对同一条款的违约行为、或针对其他条款的违约行为的弃权。</w:t>
      </w:r>
    </w:p>
    <w:p w14:paraId="7FE5967F">
      <w:pPr>
        <w:keepNext w:val="0"/>
        <w:keepLines w:val="0"/>
        <w:pageBreakBefore w:val="0"/>
        <w:widowControl w:val="0"/>
        <w:kinsoku/>
        <w:wordWrap w:val="0"/>
        <w:overflowPunct/>
        <w:topLinePunct w:val="0"/>
        <w:autoSpaceDE/>
        <w:autoSpaceDN/>
        <w:bidi w:val="0"/>
        <w:adjustRightInd/>
        <w:snapToGrid/>
        <w:spacing w:line="460" w:lineRule="exact"/>
        <w:ind w:firstLine="541" w:firstLineChars="245"/>
        <w:textAlignment w:val="auto"/>
        <w:outlineLvl w:val="9"/>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十</w:t>
      </w:r>
      <w:r>
        <w:rPr>
          <w:rFonts w:hint="eastAsia" w:ascii="新宋体" w:hAnsi="新宋体" w:eastAsia="新宋体" w:cs="新宋体"/>
          <w:b/>
          <w:color w:val="auto"/>
          <w:sz w:val="22"/>
          <w:szCs w:val="22"/>
          <w:highlight w:val="none"/>
          <w:lang w:val="en-US" w:eastAsia="zh-CN"/>
        </w:rPr>
        <w:t>五</w:t>
      </w:r>
      <w:r>
        <w:rPr>
          <w:rFonts w:hint="eastAsia" w:ascii="新宋体" w:hAnsi="新宋体" w:eastAsia="新宋体" w:cs="新宋体"/>
          <w:b/>
          <w:color w:val="auto"/>
          <w:sz w:val="22"/>
          <w:szCs w:val="22"/>
          <w:highlight w:val="none"/>
        </w:rPr>
        <w:t>、转让和分包及货物不可替代</w:t>
      </w:r>
    </w:p>
    <w:p w14:paraId="20C454B8">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r>
        <w:rPr>
          <w:rFonts w:hint="eastAsia" w:ascii="新宋体" w:hAnsi="新宋体" w:eastAsia="新宋体"/>
          <w:color w:val="auto"/>
          <w:sz w:val="22"/>
          <w:highlight w:val="none"/>
        </w:rPr>
        <w:t>1、未经甲方事先书面同意，乙方不得部分转让或全部转让和分包其履行合同的义务。</w:t>
      </w:r>
    </w:p>
    <w:p w14:paraId="09EC04CF">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r>
        <w:rPr>
          <w:rFonts w:hint="eastAsia" w:ascii="新宋体" w:hAnsi="新宋体" w:eastAsia="新宋体"/>
          <w:color w:val="auto"/>
          <w:sz w:val="22"/>
          <w:highlight w:val="none"/>
        </w:rPr>
        <w:t>2、货物不可替代，乙方在没有取得甲方的书面授权的情况下，不得将合同货物的生产制造转交其他生产厂商或以其他厂商的货物替代。</w:t>
      </w:r>
    </w:p>
    <w:p w14:paraId="1CCF147B">
      <w:pPr>
        <w:keepNext w:val="0"/>
        <w:keepLines w:val="0"/>
        <w:pageBreakBefore w:val="0"/>
        <w:widowControl w:val="0"/>
        <w:kinsoku/>
        <w:wordWrap w:val="0"/>
        <w:overflowPunct/>
        <w:topLinePunct w:val="0"/>
        <w:autoSpaceDE/>
        <w:autoSpaceDN/>
        <w:bidi w:val="0"/>
        <w:adjustRightInd/>
        <w:snapToGrid/>
        <w:spacing w:line="460" w:lineRule="exact"/>
        <w:ind w:firstLine="541" w:firstLineChars="245"/>
        <w:textAlignment w:val="auto"/>
        <w:outlineLvl w:val="9"/>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十</w:t>
      </w:r>
      <w:r>
        <w:rPr>
          <w:rFonts w:hint="eastAsia" w:ascii="新宋体" w:hAnsi="新宋体" w:eastAsia="新宋体" w:cs="新宋体"/>
          <w:b/>
          <w:color w:val="auto"/>
          <w:sz w:val="22"/>
          <w:szCs w:val="22"/>
          <w:highlight w:val="none"/>
          <w:lang w:val="en-US" w:eastAsia="zh-CN"/>
        </w:rPr>
        <w:t>六</w:t>
      </w:r>
      <w:r>
        <w:rPr>
          <w:rFonts w:hint="eastAsia" w:ascii="新宋体" w:hAnsi="新宋体" w:eastAsia="新宋体" w:cs="新宋体"/>
          <w:b/>
          <w:color w:val="auto"/>
          <w:sz w:val="22"/>
          <w:szCs w:val="22"/>
          <w:highlight w:val="none"/>
        </w:rPr>
        <w:t>、适用法律</w:t>
      </w:r>
    </w:p>
    <w:p w14:paraId="53874DEC">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r>
        <w:rPr>
          <w:rFonts w:hint="eastAsia" w:ascii="新宋体" w:hAnsi="新宋体" w:eastAsia="新宋体"/>
          <w:color w:val="auto"/>
          <w:sz w:val="22"/>
          <w:highlight w:val="none"/>
        </w:rPr>
        <w:t>本合同按照中华人民共和国的法律进行解释。</w:t>
      </w:r>
    </w:p>
    <w:p w14:paraId="0C026135">
      <w:pPr>
        <w:keepNext w:val="0"/>
        <w:keepLines w:val="0"/>
        <w:pageBreakBefore w:val="0"/>
        <w:widowControl w:val="0"/>
        <w:kinsoku/>
        <w:wordWrap w:val="0"/>
        <w:overflowPunct/>
        <w:topLinePunct w:val="0"/>
        <w:autoSpaceDE/>
        <w:autoSpaceDN/>
        <w:bidi w:val="0"/>
        <w:adjustRightInd/>
        <w:snapToGrid/>
        <w:spacing w:line="460" w:lineRule="exact"/>
        <w:ind w:firstLine="541" w:firstLineChars="245"/>
        <w:textAlignment w:val="auto"/>
        <w:outlineLvl w:val="9"/>
        <w:rPr>
          <w:rFonts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十</w:t>
      </w:r>
      <w:r>
        <w:rPr>
          <w:rFonts w:hint="eastAsia" w:ascii="新宋体" w:hAnsi="新宋体" w:eastAsia="新宋体" w:cs="新宋体"/>
          <w:b/>
          <w:color w:val="auto"/>
          <w:sz w:val="22"/>
          <w:szCs w:val="22"/>
          <w:highlight w:val="none"/>
          <w:lang w:val="en-US" w:eastAsia="zh-CN"/>
        </w:rPr>
        <w:t>七</w:t>
      </w:r>
      <w:r>
        <w:rPr>
          <w:rFonts w:hint="eastAsia" w:ascii="新宋体" w:hAnsi="新宋体" w:eastAsia="新宋体" w:cs="新宋体"/>
          <w:b/>
          <w:color w:val="auto"/>
          <w:sz w:val="22"/>
          <w:szCs w:val="22"/>
          <w:highlight w:val="none"/>
        </w:rPr>
        <w:t>、合同生效及其他</w:t>
      </w:r>
    </w:p>
    <w:p w14:paraId="7DED927C">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r>
        <w:rPr>
          <w:rFonts w:hint="eastAsia" w:ascii="新宋体" w:hAnsi="新宋体" w:eastAsia="新宋体"/>
          <w:color w:val="auto"/>
          <w:sz w:val="22"/>
          <w:highlight w:val="none"/>
        </w:rPr>
        <w:t>1、合同应在双方签字盖章后开始生效。</w:t>
      </w:r>
    </w:p>
    <w:p w14:paraId="6710FBD4">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r>
        <w:rPr>
          <w:rFonts w:hint="eastAsia" w:ascii="新宋体" w:hAnsi="新宋体" w:eastAsia="新宋体"/>
          <w:color w:val="auto"/>
          <w:sz w:val="22"/>
          <w:highlight w:val="none"/>
        </w:rPr>
        <w:t>2、如需修改或补充合同内容，经协商，双方应签署书面修改或补充协议，该协议将作为本合同的一个组成部分。</w:t>
      </w:r>
    </w:p>
    <w:p w14:paraId="6648C2D4">
      <w:pPr>
        <w:keepNext w:val="0"/>
        <w:keepLines w:val="0"/>
        <w:pageBreakBefore w:val="0"/>
        <w:widowControl w:val="0"/>
        <w:kinsoku/>
        <w:wordWrap w:val="0"/>
        <w:overflowPunct/>
        <w:topLinePunct w:val="0"/>
        <w:autoSpaceDE/>
        <w:autoSpaceDN/>
        <w:bidi w:val="0"/>
        <w:adjustRightInd/>
        <w:snapToGrid/>
        <w:spacing w:line="440" w:lineRule="exact"/>
        <w:ind w:firstLine="539" w:firstLineChars="245"/>
        <w:textAlignment w:val="auto"/>
        <w:outlineLvl w:val="9"/>
        <w:rPr>
          <w:rFonts w:ascii="新宋体" w:hAnsi="新宋体" w:eastAsia="新宋体"/>
          <w:color w:val="auto"/>
          <w:sz w:val="22"/>
          <w:highlight w:val="none"/>
        </w:rPr>
      </w:pPr>
      <w:r>
        <w:rPr>
          <w:rFonts w:hint="eastAsia" w:ascii="新宋体" w:hAnsi="新宋体" w:eastAsia="新宋体"/>
          <w:color w:val="auto"/>
          <w:sz w:val="22"/>
          <w:highlight w:val="none"/>
        </w:rPr>
        <w:t xml:space="preserve">3、 </w:t>
      </w:r>
      <w:r>
        <w:rPr>
          <w:rFonts w:hint="eastAsia" w:ascii="新宋体" w:hAnsi="新宋体" w:eastAsia="新宋体"/>
          <w:b/>
          <w:bCs/>
          <w:color w:val="auto"/>
          <w:sz w:val="22"/>
          <w:highlight w:val="none"/>
        </w:rPr>
        <w:t>合同壹式伍份，双方各贰份，壹份送招标代理公司备案</w:t>
      </w:r>
    </w:p>
    <w:p w14:paraId="73D15458">
      <w:pPr>
        <w:keepNext w:val="0"/>
        <w:keepLines w:val="0"/>
        <w:pageBreakBefore w:val="0"/>
        <w:widowControl w:val="0"/>
        <w:kinsoku/>
        <w:wordWrap w:val="0"/>
        <w:overflowPunct/>
        <w:topLinePunct w:val="0"/>
        <w:autoSpaceDE/>
        <w:autoSpaceDN/>
        <w:bidi w:val="0"/>
        <w:adjustRightInd/>
        <w:snapToGrid/>
        <w:spacing w:line="460" w:lineRule="exact"/>
        <w:ind w:firstLine="541" w:firstLineChars="245"/>
        <w:textAlignment w:val="auto"/>
        <w:outlineLvl w:val="9"/>
        <w:rPr>
          <w:rFonts w:ascii="新宋体" w:hAnsi="新宋体" w:eastAsia="新宋体" w:cs="新宋体"/>
          <w:b/>
          <w:color w:val="auto"/>
          <w:sz w:val="22"/>
          <w:szCs w:val="22"/>
          <w:highlight w:val="none"/>
        </w:rPr>
      </w:pPr>
    </w:p>
    <w:p w14:paraId="3B5E989F">
      <w:pPr>
        <w:keepNext w:val="0"/>
        <w:keepLines w:val="0"/>
        <w:pageBreakBefore w:val="0"/>
        <w:widowControl w:val="0"/>
        <w:tabs>
          <w:tab w:val="left" w:pos="360"/>
        </w:tabs>
        <w:kinsoku/>
        <w:wordWrap w:val="0"/>
        <w:overflowPunct/>
        <w:topLinePunct w:val="0"/>
        <w:autoSpaceDE/>
        <w:autoSpaceDN/>
        <w:bidi w:val="0"/>
        <w:adjustRightInd/>
        <w:snapToGrid/>
        <w:spacing w:line="460" w:lineRule="exact"/>
        <w:ind w:firstLine="550" w:firstLineChars="250"/>
        <w:textAlignment w:val="auto"/>
        <w:outlineLvl w:val="9"/>
        <w:rPr>
          <w:rFonts w:ascii="新宋体" w:hAnsi="新宋体" w:eastAsia="新宋体" w:cs="新宋体"/>
          <w:color w:val="auto"/>
          <w:sz w:val="22"/>
          <w:szCs w:val="22"/>
          <w:highlight w:val="none"/>
        </w:rPr>
      </w:pPr>
    </w:p>
    <w:p w14:paraId="30B44E1A">
      <w:pPr>
        <w:keepNext w:val="0"/>
        <w:keepLines w:val="0"/>
        <w:pageBreakBefore w:val="0"/>
        <w:widowControl w:val="0"/>
        <w:tabs>
          <w:tab w:val="left" w:pos="360"/>
        </w:tabs>
        <w:kinsoku/>
        <w:wordWrap w:val="0"/>
        <w:overflowPunct/>
        <w:topLinePunct w:val="0"/>
        <w:autoSpaceDE/>
        <w:autoSpaceDN/>
        <w:bidi w:val="0"/>
        <w:adjustRightInd/>
        <w:snapToGrid/>
        <w:spacing w:line="460" w:lineRule="exact"/>
        <w:ind w:firstLine="550" w:firstLineChars="250"/>
        <w:textAlignment w:val="auto"/>
        <w:outlineLvl w:val="9"/>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甲方：（印章）                        乙方：（印章）</w:t>
      </w:r>
    </w:p>
    <w:p w14:paraId="00A47A68">
      <w:pPr>
        <w:keepNext w:val="0"/>
        <w:keepLines w:val="0"/>
        <w:pageBreakBefore w:val="0"/>
        <w:widowControl w:val="0"/>
        <w:tabs>
          <w:tab w:val="left" w:pos="360"/>
        </w:tabs>
        <w:kinsoku/>
        <w:wordWrap w:val="0"/>
        <w:overflowPunct/>
        <w:topLinePunct w:val="0"/>
        <w:autoSpaceDE/>
        <w:autoSpaceDN/>
        <w:bidi w:val="0"/>
        <w:adjustRightInd/>
        <w:snapToGrid/>
        <w:spacing w:line="460" w:lineRule="exact"/>
        <w:ind w:firstLine="550" w:firstLineChars="250"/>
        <w:textAlignment w:val="auto"/>
        <w:outlineLvl w:val="9"/>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全权代表:（签字）                    全权代表:（签字）</w:t>
      </w:r>
    </w:p>
    <w:p w14:paraId="067D01D6">
      <w:pPr>
        <w:keepNext w:val="0"/>
        <w:keepLines w:val="0"/>
        <w:pageBreakBefore w:val="0"/>
        <w:widowControl w:val="0"/>
        <w:tabs>
          <w:tab w:val="left" w:pos="360"/>
        </w:tabs>
        <w:kinsoku/>
        <w:wordWrap w:val="0"/>
        <w:overflowPunct/>
        <w:topLinePunct w:val="0"/>
        <w:autoSpaceDE/>
        <w:autoSpaceDN/>
        <w:bidi w:val="0"/>
        <w:adjustRightInd/>
        <w:snapToGrid/>
        <w:spacing w:line="460" w:lineRule="exact"/>
        <w:ind w:firstLine="550" w:firstLineChars="250"/>
        <w:textAlignment w:val="auto"/>
        <w:outlineLvl w:val="9"/>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地址：                               地址：</w:t>
      </w:r>
    </w:p>
    <w:p w14:paraId="350EA9BB">
      <w:pPr>
        <w:keepNext w:val="0"/>
        <w:keepLines w:val="0"/>
        <w:pageBreakBefore w:val="0"/>
        <w:widowControl w:val="0"/>
        <w:tabs>
          <w:tab w:val="left" w:pos="360"/>
        </w:tabs>
        <w:kinsoku/>
        <w:wordWrap w:val="0"/>
        <w:overflowPunct/>
        <w:topLinePunct w:val="0"/>
        <w:autoSpaceDE/>
        <w:autoSpaceDN/>
        <w:bidi w:val="0"/>
        <w:adjustRightInd/>
        <w:snapToGrid/>
        <w:spacing w:line="460" w:lineRule="exact"/>
        <w:ind w:firstLine="550" w:firstLineChars="250"/>
        <w:textAlignment w:val="auto"/>
        <w:outlineLvl w:val="9"/>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邮政编码：                           邮政编码：</w:t>
      </w:r>
    </w:p>
    <w:p w14:paraId="2C365065">
      <w:pPr>
        <w:keepNext w:val="0"/>
        <w:keepLines w:val="0"/>
        <w:pageBreakBefore w:val="0"/>
        <w:widowControl w:val="0"/>
        <w:tabs>
          <w:tab w:val="left" w:pos="360"/>
        </w:tabs>
        <w:kinsoku/>
        <w:wordWrap w:val="0"/>
        <w:overflowPunct/>
        <w:topLinePunct w:val="0"/>
        <w:autoSpaceDE/>
        <w:autoSpaceDN/>
        <w:bidi w:val="0"/>
        <w:adjustRightInd/>
        <w:snapToGrid/>
        <w:spacing w:line="460" w:lineRule="exact"/>
        <w:ind w:firstLine="550" w:firstLineChars="250"/>
        <w:textAlignment w:val="auto"/>
        <w:outlineLvl w:val="9"/>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电话：                               电话：</w:t>
      </w:r>
    </w:p>
    <w:p w14:paraId="091202CF">
      <w:pPr>
        <w:keepNext w:val="0"/>
        <w:keepLines w:val="0"/>
        <w:pageBreakBefore w:val="0"/>
        <w:widowControl w:val="0"/>
        <w:tabs>
          <w:tab w:val="left" w:pos="360"/>
        </w:tabs>
        <w:kinsoku/>
        <w:wordWrap w:val="0"/>
        <w:overflowPunct/>
        <w:topLinePunct w:val="0"/>
        <w:autoSpaceDE/>
        <w:autoSpaceDN/>
        <w:bidi w:val="0"/>
        <w:adjustRightInd/>
        <w:snapToGrid/>
        <w:spacing w:line="460" w:lineRule="exact"/>
        <w:ind w:firstLine="550" w:firstLineChars="250"/>
        <w:textAlignment w:val="auto"/>
        <w:outlineLvl w:val="9"/>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传真：                               传真：</w:t>
      </w:r>
    </w:p>
    <w:p w14:paraId="41B9CE7E">
      <w:pPr>
        <w:keepNext w:val="0"/>
        <w:keepLines w:val="0"/>
        <w:pageBreakBefore w:val="0"/>
        <w:widowControl w:val="0"/>
        <w:tabs>
          <w:tab w:val="left" w:pos="360"/>
        </w:tabs>
        <w:kinsoku/>
        <w:wordWrap w:val="0"/>
        <w:overflowPunct/>
        <w:topLinePunct w:val="0"/>
        <w:autoSpaceDE/>
        <w:autoSpaceDN/>
        <w:bidi w:val="0"/>
        <w:adjustRightInd/>
        <w:snapToGrid/>
        <w:spacing w:line="460" w:lineRule="exact"/>
        <w:ind w:firstLine="550" w:firstLineChars="250"/>
        <w:textAlignment w:val="auto"/>
        <w:outlineLvl w:val="9"/>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开户银行：                           开户银行：</w:t>
      </w:r>
    </w:p>
    <w:p w14:paraId="762BB88E">
      <w:pPr>
        <w:keepNext w:val="0"/>
        <w:keepLines w:val="0"/>
        <w:pageBreakBefore w:val="0"/>
        <w:widowControl w:val="0"/>
        <w:tabs>
          <w:tab w:val="left" w:pos="360"/>
        </w:tabs>
        <w:kinsoku/>
        <w:wordWrap w:val="0"/>
        <w:overflowPunct/>
        <w:topLinePunct w:val="0"/>
        <w:autoSpaceDE/>
        <w:autoSpaceDN/>
        <w:bidi w:val="0"/>
        <w:adjustRightInd/>
        <w:snapToGrid/>
        <w:spacing w:line="460" w:lineRule="exact"/>
        <w:ind w:firstLine="550" w:firstLineChars="250"/>
        <w:textAlignment w:val="auto"/>
        <w:outlineLvl w:val="9"/>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帐号：                               帐号：</w:t>
      </w:r>
    </w:p>
    <w:p w14:paraId="31BE9B1A">
      <w:pPr>
        <w:keepNext w:val="0"/>
        <w:keepLines w:val="0"/>
        <w:pageBreakBefore w:val="0"/>
        <w:widowControl w:val="0"/>
        <w:tabs>
          <w:tab w:val="left" w:pos="360"/>
        </w:tabs>
        <w:kinsoku/>
        <w:wordWrap w:val="0"/>
        <w:overflowPunct/>
        <w:topLinePunct w:val="0"/>
        <w:autoSpaceDE/>
        <w:autoSpaceDN/>
        <w:bidi w:val="0"/>
        <w:adjustRightInd/>
        <w:snapToGrid/>
        <w:spacing w:line="460" w:lineRule="exact"/>
        <w:ind w:firstLine="550" w:firstLineChars="250"/>
        <w:textAlignment w:val="auto"/>
        <w:outlineLvl w:val="9"/>
        <w:rPr>
          <w:rFonts w:hint="eastAsia" w:ascii="宋体" w:hAnsi="宋体" w:cs="宋体"/>
          <w:bCs/>
          <w:color w:val="auto"/>
          <w:sz w:val="22"/>
          <w:szCs w:val="22"/>
          <w:highlight w:val="none"/>
          <w:u w:val="single"/>
        </w:rPr>
      </w:pPr>
      <w:r>
        <w:rPr>
          <w:rFonts w:hint="eastAsia" w:ascii="新宋体" w:hAnsi="新宋体" w:eastAsia="新宋体" w:cs="新宋体"/>
          <w:color w:val="auto"/>
          <w:sz w:val="22"/>
          <w:szCs w:val="22"/>
          <w:highlight w:val="none"/>
        </w:rPr>
        <w:t>时间:                                时间：</w:t>
      </w:r>
    </w:p>
    <w:p w14:paraId="27F2C6E8">
      <w:pPr>
        <w:keepNext w:val="0"/>
        <w:keepLines w:val="0"/>
        <w:pageBreakBefore w:val="0"/>
        <w:widowControl w:val="0"/>
        <w:kinsoku/>
        <w:wordWrap w:val="0"/>
        <w:overflowPunct/>
        <w:topLinePunct w:val="0"/>
        <w:autoSpaceDE/>
        <w:autoSpaceDN/>
        <w:bidi w:val="0"/>
        <w:adjustRightInd/>
        <w:snapToGrid/>
        <w:textAlignment w:val="auto"/>
        <w:rPr>
          <w:color w:val="auto"/>
          <w:highlight w:val="none"/>
        </w:rPr>
      </w:pPr>
    </w:p>
    <w:p w14:paraId="1138D981">
      <w:pPr>
        <w:spacing w:line="460" w:lineRule="exact"/>
        <w:ind w:firstLine="539" w:firstLineChars="245"/>
        <w:rPr>
          <w:rFonts w:hint="eastAsia" w:ascii="宋体" w:hAnsi="宋体" w:eastAsia="宋体" w:cs="宋体"/>
          <w:color w:val="auto"/>
          <w:sz w:val="22"/>
          <w:szCs w:val="22"/>
          <w:highlight w:val="none"/>
        </w:rPr>
      </w:pPr>
    </w:p>
    <w:p w14:paraId="6B654CA3">
      <w:pPr>
        <w:rPr>
          <w:rFonts w:hint="eastAsia" w:ascii="宋体" w:hAnsi="宋体" w:eastAsia="宋体" w:cs="宋体"/>
          <w:b/>
          <w:color w:val="auto"/>
          <w:sz w:val="30"/>
          <w:highlight w:val="none"/>
        </w:rPr>
      </w:pPr>
      <w:r>
        <w:rPr>
          <w:rFonts w:hint="eastAsia" w:ascii="宋体" w:hAnsi="宋体" w:eastAsia="宋体" w:cs="宋体"/>
          <w:b/>
          <w:color w:val="auto"/>
          <w:sz w:val="30"/>
          <w:highlight w:val="none"/>
        </w:rPr>
        <w:br w:type="page"/>
      </w:r>
    </w:p>
    <w:p w14:paraId="456B5CBA">
      <w:pPr>
        <w:pStyle w:val="7"/>
        <w:bidi w:val="0"/>
        <w:rPr>
          <w:rFonts w:hint="eastAsia" w:ascii="宋体" w:hAnsi="宋体" w:eastAsia="宋体" w:cs="宋体"/>
          <w:color w:val="auto"/>
          <w:highlight w:val="none"/>
        </w:rPr>
      </w:pPr>
      <w:bookmarkStart w:id="28" w:name="_Toc18439"/>
      <w:bookmarkStart w:id="29" w:name="_Toc19081"/>
      <w:r>
        <w:rPr>
          <w:rFonts w:hint="eastAsia" w:ascii="宋体" w:hAnsi="宋体" w:eastAsia="宋体" w:cs="宋体"/>
          <w:color w:val="auto"/>
          <w:highlight w:val="none"/>
        </w:rPr>
        <w:t>第三部分    附件</w:t>
      </w:r>
      <w:bookmarkEnd w:id="28"/>
      <w:bookmarkEnd w:id="29"/>
    </w:p>
    <w:p w14:paraId="79538E81">
      <w:pPr>
        <w:pStyle w:val="25"/>
        <w:spacing w:line="460" w:lineRule="exact"/>
        <w:ind w:left="433" w:hanging="433" w:hangingChars="196"/>
        <w:outlineLvl w:val="1"/>
        <w:rPr>
          <w:rFonts w:hint="eastAsia" w:ascii="宋体" w:hAnsi="宋体" w:eastAsia="宋体" w:cs="宋体"/>
          <w:b/>
          <w:color w:val="auto"/>
          <w:sz w:val="22"/>
          <w:highlight w:val="none"/>
        </w:rPr>
      </w:pPr>
      <w:bookmarkStart w:id="30" w:name="_Toc7056"/>
      <w:bookmarkStart w:id="31" w:name="_Toc6368"/>
      <w:r>
        <w:rPr>
          <w:rFonts w:hint="eastAsia" w:ascii="宋体" w:hAnsi="宋体" w:eastAsia="宋体" w:cs="宋体"/>
          <w:b/>
          <w:color w:val="auto"/>
          <w:sz w:val="22"/>
          <w:highlight w:val="none"/>
        </w:rPr>
        <w:t>附件一</w:t>
      </w:r>
      <w:bookmarkEnd w:id="30"/>
      <w:bookmarkEnd w:id="31"/>
    </w:p>
    <w:p w14:paraId="00F58922">
      <w:pPr>
        <w:spacing w:line="400" w:lineRule="exact"/>
        <w:jc w:val="center"/>
        <w:outlineLvl w:val="2"/>
        <w:rPr>
          <w:rFonts w:hint="eastAsia" w:ascii="宋体" w:hAnsi="宋体" w:eastAsia="宋体" w:cs="宋体"/>
          <w:b/>
          <w:bCs/>
          <w:color w:val="auto"/>
          <w:sz w:val="28"/>
          <w:szCs w:val="28"/>
          <w:highlight w:val="none"/>
        </w:rPr>
      </w:pPr>
      <w:bookmarkStart w:id="32" w:name="_Toc5430"/>
      <w:bookmarkStart w:id="33" w:name="_Toc13365"/>
      <w:r>
        <w:rPr>
          <w:rFonts w:hint="eastAsia" w:ascii="宋体" w:hAnsi="宋体" w:eastAsia="宋体" w:cs="宋体"/>
          <w:b/>
          <w:bCs/>
          <w:color w:val="auto"/>
          <w:sz w:val="28"/>
          <w:szCs w:val="28"/>
          <w:highlight w:val="none"/>
        </w:rPr>
        <w:t>报价文件</w:t>
      </w:r>
      <w:bookmarkEnd w:id="32"/>
      <w:bookmarkEnd w:id="33"/>
    </w:p>
    <w:p w14:paraId="1C1CA93B">
      <w:pPr>
        <w:spacing w:line="400" w:lineRule="exact"/>
        <w:jc w:val="center"/>
        <w:outlineLvl w:val="3"/>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rPr>
        <w:t>1、</w:t>
      </w:r>
      <w:r>
        <w:rPr>
          <w:rFonts w:hint="eastAsia" w:ascii="宋体" w:hAnsi="宋体" w:eastAsia="宋体" w:cs="宋体"/>
          <w:b/>
          <w:color w:val="auto"/>
          <w:sz w:val="22"/>
          <w:szCs w:val="22"/>
          <w:highlight w:val="none"/>
          <w:lang w:val="zh-CN"/>
        </w:rPr>
        <w:t>投标函</w:t>
      </w:r>
    </w:p>
    <w:p w14:paraId="2F83CA9B">
      <w:pPr>
        <w:spacing w:line="460" w:lineRule="exac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致：</w:t>
      </w:r>
      <w:r>
        <w:rPr>
          <w:rFonts w:hint="eastAsia" w:ascii="宋体" w:hAnsi="宋体" w:cs="宋体"/>
          <w:color w:val="auto"/>
          <w:sz w:val="22"/>
          <w:szCs w:val="22"/>
          <w:highlight w:val="none"/>
          <w:lang w:eastAsia="zh-CN"/>
        </w:rPr>
        <w:t>温州第二高级中学</w:t>
      </w:r>
    </w:p>
    <w:p w14:paraId="68324299">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根据贵方为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项目（招标编号：</w:t>
      </w:r>
      <w:r>
        <w:rPr>
          <w:rFonts w:hint="eastAsia" w:ascii="宋体" w:hAnsi="宋体" w:eastAsia="宋体" w:cs="宋体"/>
          <w:b/>
          <w:color w:val="auto"/>
          <w:sz w:val="22"/>
          <w:szCs w:val="22"/>
          <w:highlight w:val="none"/>
          <w:u w:val="single"/>
        </w:rPr>
        <w:t xml:space="preserve">        </w:t>
      </w:r>
      <w:r>
        <w:rPr>
          <w:rFonts w:hint="eastAsia" w:ascii="宋体" w:hAnsi="宋体" w:eastAsia="宋体" w:cs="宋体"/>
          <w:b/>
          <w:color w:val="auto"/>
          <w:sz w:val="22"/>
          <w:szCs w:val="22"/>
          <w:highlight w:val="none"/>
        </w:rPr>
        <w:t xml:space="preserve"> </w:t>
      </w:r>
      <w:r>
        <w:rPr>
          <w:rFonts w:hint="eastAsia" w:ascii="宋体" w:hAnsi="宋体" w:eastAsia="宋体" w:cs="宋体"/>
          <w:color w:val="auto"/>
          <w:sz w:val="22"/>
          <w:szCs w:val="22"/>
          <w:highlight w:val="none"/>
        </w:rPr>
        <w:t>）的投标邀请，我方</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（投标人名称）作为投标人正式授权</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（授权代表全名，职务）代表我方处理有关本投标的一切事宜。为此：</w:t>
      </w:r>
    </w:p>
    <w:p w14:paraId="48FF42F8">
      <w:pPr>
        <w:shd w:val="clear" w:color="auto" w:fill="FFFFFF"/>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1、我方同意在投标人</w:t>
      </w:r>
      <w:r>
        <w:rPr>
          <w:rFonts w:hint="eastAsia" w:ascii="宋体" w:hAnsi="宋体" w:eastAsia="宋体" w:cs="宋体"/>
          <w:color w:val="auto"/>
          <w:kern w:val="44"/>
          <w:sz w:val="22"/>
          <w:szCs w:val="22"/>
          <w:highlight w:val="none"/>
        </w:rPr>
        <w:t>编制和提交投标文件须知</w:t>
      </w:r>
      <w:r>
        <w:rPr>
          <w:rFonts w:hint="eastAsia" w:ascii="宋体" w:hAnsi="宋体" w:eastAsia="宋体" w:cs="宋体"/>
          <w:color w:val="auto"/>
          <w:sz w:val="22"/>
          <w:szCs w:val="22"/>
          <w:highlight w:val="none"/>
        </w:rPr>
        <w:t>规定的开标日期起遵守本投标书中的承诺且在投标有效期满之前均具有约束力。</w:t>
      </w:r>
    </w:p>
    <w:p w14:paraId="1C8441F9">
      <w:pPr>
        <w:shd w:val="clear" w:color="auto" w:fill="FFFFFF"/>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2、我方承诺已经具备《中华人民共和国政府采购法》中规定的参加政府采购活动的供应商应当具备的条件：</w:t>
      </w:r>
    </w:p>
    <w:p w14:paraId="3AC2A6E3">
      <w:pPr>
        <w:shd w:val="clear" w:color="auto" w:fill="FFFFFF"/>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(1)具有独立承担民事责任的能力；</w:t>
      </w:r>
    </w:p>
    <w:p w14:paraId="5180BC77">
      <w:pPr>
        <w:shd w:val="clear" w:color="auto" w:fill="FFFFFF"/>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(2)遵守国家法律、行政法规，具有良好的信誉和商业道德；</w:t>
      </w:r>
    </w:p>
    <w:p w14:paraId="1773902E">
      <w:pPr>
        <w:shd w:val="clear" w:color="auto" w:fill="FFFFFF"/>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(3)具有履行合同的能力和良好的履行合同记录；</w:t>
      </w:r>
    </w:p>
    <w:p w14:paraId="65B434CF">
      <w:pPr>
        <w:shd w:val="clear" w:color="auto" w:fill="FFFFFF"/>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(4)良好的资金、财务状况；</w:t>
      </w:r>
    </w:p>
    <w:p w14:paraId="1E1171CB">
      <w:pPr>
        <w:shd w:val="clear" w:color="auto" w:fill="FFFFFF"/>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(5)提供的产品和服务符合中国政府规定的相应标准和环保标准；</w:t>
      </w:r>
    </w:p>
    <w:p w14:paraId="72F35A45">
      <w:pPr>
        <w:shd w:val="clear" w:color="auto" w:fill="FFFFFF"/>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(6)没有违反政府采购法规、政策的记录；</w:t>
      </w:r>
    </w:p>
    <w:p w14:paraId="1E5030DF">
      <w:pPr>
        <w:shd w:val="clear" w:color="auto" w:fill="FFFFFF"/>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(7)没有发生重大经济纠纷和走私犯罪记录。</w:t>
      </w:r>
    </w:p>
    <w:p w14:paraId="3553CC1A">
      <w:pPr>
        <w:shd w:val="clear" w:color="auto" w:fill="FFFFFF"/>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3、提供</w:t>
      </w:r>
      <w:r>
        <w:rPr>
          <w:rFonts w:hint="eastAsia" w:ascii="宋体" w:hAnsi="宋体" w:eastAsia="宋体" w:cs="宋体"/>
          <w:color w:val="auto"/>
          <w:kern w:val="44"/>
          <w:sz w:val="22"/>
          <w:szCs w:val="22"/>
          <w:highlight w:val="none"/>
        </w:rPr>
        <w:t>编制和提交投标文件须知</w:t>
      </w:r>
      <w:r>
        <w:rPr>
          <w:rFonts w:hint="eastAsia" w:ascii="宋体" w:hAnsi="宋体" w:eastAsia="宋体" w:cs="宋体"/>
          <w:color w:val="auto"/>
          <w:sz w:val="22"/>
          <w:szCs w:val="22"/>
          <w:highlight w:val="none"/>
        </w:rPr>
        <w:t>规定的全部投标文件，包括资格文件、报价文件、商务技术文件。具体内容为：</w:t>
      </w:r>
    </w:p>
    <w:p w14:paraId="2F064350">
      <w:pPr>
        <w:shd w:val="clear" w:color="auto" w:fill="FFFFFF"/>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(1)资格文件</w:t>
      </w:r>
    </w:p>
    <w:p w14:paraId="6E4966B6">
      <w:pPr>
        <w:shd w:val="clear" w:color="auto" w:fill="FFFFFF"/>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(2)报价文件；</w:t>
      </w:r>
    </w:p>
    <w:p w14:paraId="7FB9F6B3">
      <w:pPr>
        <w:shd w:val="clear" w:color="auto" w:fill="FFFFFF"/>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w:t>
      </w:r>
      <w:r>
        <w:rPr>
          <w:rFonts w:hint="eastAsia" w:ascii="宋体" w:hAnsi="宋体" w:eastAsia="宋体" w:cs="宋体"/>
          <w:color w:val="auto"/>
          <w:sz w:val="22"/>
          <w:szCs w:val="22"/>
          <w:highlight w:val="none"/>
          <w:lang w:val="zh-CN"/>
        </w:rPr>
        <w:t>商务</w:t>
      </w:r>
      <w:r>
        <w:rPr>
          <w:rFonts w:hint="eastAsia" w:ascii="宋体" w:hAnsi="宋体" w:eastAsia="宋体" w:cs="宋体"/>
          <w:color w:val="auto"/>
          <w:kern w:val="0"/>
          <w:sz w:val="22"/>
          <w:szCs w:val="22"/>
          <w:highlight w:val="none"/>
          <w:lang w:val="zh-CN"/>
        </w:rPr>
        <w:t>技术文件</w:t>
      </w:r>
      <w:r>
        <w:rPr>
          <w:rFonts w:hint="eastAsia" w:ascii="宋体" w:hAnsi="宋体" w:eastAsia="宋体" w:cs="宋体"/>
          <w:color w:val="auto"/>
          <w:sz w:val="22"/>
          <w:szCs w:val="22"/>
          <w:highlight w:val="none"/>
        </w:rPr>
        <w:t>；</w:t>
      </w:r>
    </w:p>
    <w:p w14:paraId="10DD83E6">
      <w:pPr>
        <w:shd w:val="clear" w:color="auto" w:fill="FFFFFF"/>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w:t>
      </w:r>
      <w:r>
        <w:rPr>
          <w:rFonts w:hint="eastAsia" w:ascii="宋体" w:hAnsi="宋体" w:eastAsia="宋体" w:cs="宋体"/>
          <w:color w:val="auto"/>
          <w:kern w:val="44"/>
          <w:sz w:val="22"/>
          <w:szCs w:val="22"/>
          <w:highlight w:val="none"/>
        </w:rPr>
        <w:t>编制和提交投标文件须知</w:t>
      </w:r>
      <w:r>
        <w:rPr>
          <w:rFonts w:hint="eastAsia" w:ascii="宋体" w:hAnsi="宋体" w:eastAsia="宋体" w:cs="宋体"/>
          <w:color w:val="auto"/>
          <w:sz w:val="22"/>
          <w:szCs w:val="22"/>
          <w:highlight w:val="none"/>
        </w:rPr>
        <w:t>要求投标人提交的全部文件；</w:t>
      </w:r>
    </w:p>
    <w:p w14:paraId="47612560">
      <w:pPr>
        <w:shd w:val="clear" w:color="auto" w:fill="FFFFFF"/>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(5)按招标文件要求提供和交付的货物和服务的投标报价详见开标一览表；</w:t>
      </w:r>
    </w:p>
    <w:p w14:paraId="161FE3BE">
      <w:pPr>
        <w:shd w:val="clear" w:color="auto" w:fill="FFFFFF"/>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(6)保证忠实地执行双方所签订的合同，并承担合同规定的责任和义务；</w:t>
      </w:r>
    </w:p>
    <w:p w14:paraId="77F52C25">
      <w:pPr>
        <w:shd w:val="clear" w:color="auto" w:fill="FFFFFF"/>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(7)保证遵守招标文件中的其他有关规定。</w:t>
      </w:r>
    </w:p>
    <w:p w14:paraId="2EEF8FC5">
      <w:pPr>
        <w:shd w:val="clear" w:color="auto" w:fill="FFFFFF"/>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4、投标有效期内不撤销投标文件，如中标，有效期将延至合同终止日为止。</w:t>
      </w:r>
    </w:p>
    <w:p w14:paraId="6D949E4A">
      <w:pPr>
        <w:shd w:val="clear" w:color="auto" w:fill="FFFFFF"/>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5、我方完全理解贵方不一定要接受最低价的投标。</w:t>
      </w:r>
    </w:p>
    <w:p w14:paraId="65D2D902">
      <w:pPr>
        <w:shd w:val="clear" w:color="auto" w:fill="FFFFFF"/>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6、如中标，按招标文件规定与招标人签订合同。如拒绝签订合同，承诺按本项目预算金额的2%对招标人进行赔偿；赔偿金额不足以弥补招标人损失的，承诺继续承担超过部分的损失。</w:t>
      </w:r>
    </w:p>
    <w:p w14:paraId="4828E9FD">
      <w:pPr>
        <w:shd w:val="clear" w:color="auto" w:fill="FFFFFF"/>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7、如中标，按招标文件规定的招标代理服务费标准，在领取中标通知书时向招标代理机构支付招标代理服务费。</w:t>
      </w:r>
    </w:p>
    <w:p w14:paraId="14B6F979">
      <w:pPr>
        <w:shd w:val="clear" w:color="auto" w:fill="FFFFFF"/>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8、我方愿意向贵方提供任何与该项投标有关的数据、情况和服务资料。若贵方需要，我方愿意提供我方作出的一切承诺的证明材料。</w:t>
      </w:r>
    </w:p>
    <w:p w14:paraId="3B4D7EEE">
      <w:pPr>
        <w:shd w:val="clear" w:color="auto" w:fill="FFFFFF"/>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9、我方已详细审核全部招标文件，包括招标文件修改书（如有的话）、参考资料及有关附件，确认无误。我方完全理解并接受招标文件的各项规定和要求，对招标文件的合理性、合法性不再有异议。</w:t>
      </w:r>
    </w:p>
    <w:p w14:paraId="05381203">
      <w:pPr>
        <w:shd w:val="clear" w:color="auto" w:fill="FFFFFF"/>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10、我方将严格遵守《中华人民共和国政府采购法》第七十七条规定，供应商有下列情形之一的，处以采购金额5‰以上10‰以下的罚款，列入不良行为记录名单，在一至三年内禁止参加政府采购活动；有违法所得的，并处没收违法所得；情节严重的，由工商行政管理机关吊销营业执照；构成犯罪的，依法追究刑事责任：</w:t>
      </w:r>
    </w:p>
    <w:p w14:paraId="7B55E71A">
      <w:pPr>
        <w:shd w:val="clear" w:color="auto" w:fill="FFFFFF"/>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(1)提供虚假材料谋取中标、成交的；</w:t>
      </w:r>
    </w:p>
    <w:p w14:paraId="31AB7D1E">
      <w:pPr>
        <w:shd w:val="clear" w:color="auto" w:fill="FFFFFF"/>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(2)采取不正当手段诋毁、排挤其他供应商的；</w:t>
      </w:r>
    </w:p>
    <w:p w14:paraId="2083B8A2">
      <w:pPr>
        <w:shd w:val="clear" w:color="auto" w:fill="FFFFFF"/>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(3)与招标人、其它供应商或者招标代理机构恶意串通的；</w:t>
      </w:r>
    </w:p>
    <w:p w14:paraId="2599E631">
      <w:pPr>
        <w:shd w:val="clear" w:color="auto" w:fill="FFFFFF"/>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(4)向招标人、招标代理机构行贿或者提供其他不正当利益的；</w:t>
      </w:r>
    </w:p>
    <w:p w14:paraId="5A35A4D9">
      <w:pPr>
        <w:shd w:val="clear" w:color="auto" w:fill="FFFFFF"/>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(5)在招标采购过程中与招标人进行协商谈判的；</w:t>
      </w:r>
    </w:p>
    <w:p w14:paraId="19982097">
      <w:pPr>
        <w:shd w:val="clear" w:color="auto" w:fill="FFFFFF"/>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(6)拒绝有关部门监督检查或提供虚假情况的。</w:t>
      </w:r>
    </w:p>
    <w:p w14:paraId="3AC7B1B6">
      <w:pPr>
        <w:shd w:val="clear" w:color="auto" w:fill="FFFFFF"/>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供应商有前款第(1)至(</w:t>
      </w:r>
      <w:r>
        <w:rPr>
          <w:rFonts w:hint="eastAsia" w:ascii="宋体" w:hAnsi="宋体" w:cs="宋体"/>
          <w:color w:val="auto"/>
          <w:sz w:val="22"/>
          <w:szCs w:val="22"/>
          <w:highlight w:val="none"/>
          <w:lang w:val="en-US" w:eastAsia="zh-CN"/>
        </w:rPr>
        <w:t>6</w:t>
      </w:r>
      <w:r>
        <w:rPr>
          <w:rFonts w:hint="eastAsia" w:ascii="宋体" w:hAnsi="宋体" w:eastAsia="宋体" w:cs="宋体"/>
          <w:color w:val="auto"/>
          <w:sz w:val="22"/>
          <w:szCs w:val="22"/>
          <w:highlight w:val="none"/>
        </w:rPr>
        <w:t>)项情形之一的，中标、成交无效。</w:t>
      </w:r>
    </w:p>
    <w:p w14:paraId="6DFCE3C8">
      <w:pPr>
        <w:shd w:val="clear" w:color="auto" w:fill="FFFFFF"/>
        <w:snapToGrid w:val="0"/>
        <w:spacing w:line="360" w:lineRule="auto"/>
        <w:rPr>
          <w:rFonts w:hint="eastAsia" w:ascii="宋体" w:hAnsi="宋体" w:eastAsia="宋体" w:cs="宋体"/>
          <w:color w:val="auto"/>
          <w:kern w:val="0"/>
          <w:sz w:val="22"/>
          <w:szCs w:val="22"/>
          <w:highlight w:val="none"/>
          <w:lang w:val="zh-CN"/>
        </w:rPr>
      </w:pPr>
    </w:p>
    <w:p w14:paraId="50DD68F3">
      <w:pPr>
        <w:shd w:val="clear" w:color="auto" w:fill="FFFFFF"/>
        <w:snapToGrid w:val="0"/>
        <w:spacing w:line="360" w:lineRule="auto"/>
        <w:ind w:firstLine="440" w:firstLineChars="20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zh-CN"/>
        </w:rPr>
        <w:t>法定（授权）代表人（签字）：</w:t>
      </w:r>
      <w:r>
        <w:rPr>
          <w:rFonts w:hint="eastAsia" w:ascii="宋体" w:hAnsi="宋体" w:eastAsia="宋体" w:cs="宋体"/>
          <w:color w:val="auto"/>
          <w:kern w:val="0"/>
          <w:sz w:val="22"/>
          <w:szCs w:val="22"/>
          <w:highlight w:val="none"/>
          <w:u w:val="single"/>
          <w:lang w:val="zh-CN"/>
        </w:rPr>
        <w:t xml:space="preserve">                    </w:t>
      </w:r>
      <w:r>
        <w:rPr>
          <w:rFonts w:hint="eastAsia" w:ascii="宋体" w:hAnsi="宋体" w:eastAsia="宋体" w:cs="宋体"/>
          <w:color w:val="auto"/>
          <w:kern w:val="0"/>
          <w:sz w:val="22"/>
          <w:szCs w:val="22"/>
          <w:highlight w:val="none"/>
        </w:rPr>
        <w:tab/>
      </w:r>
    </w:p>
    <w:p w14:paraId="50CD4487">
      <w:pPr>
        <w:shd w:val="clear" w:color="auto" w:fill="FFFFFF"/>
        <w:snapToGrid w:val="0"/>
        <w:spacing w:line="360" w:lineRule="auto"/>
        <w:ind w:firstLine="440" w:firstLineChars="200"/>
        <w:rPr>
          <w:rFonts w:hint="eastAsia" w:ascii="宋体" w:hAnsi="宋体" w:eastAsia="宋体" w:cs="宋体"/>
          <w:color w:val="auto"/>
          <w:kern w:val="0"/>
          <w:sz w:val="22"/>
          <w:szCs w:val="22"/>
          <w:highlight w:val="none"/>
          <w:u w:val="single"/>
          <w:lang w:val="zh-CN"/>
        </w:rPr>
      </w:pPr>
      <w:r>
        <w:rPr>
          <w:rFonts w:hint="eastAsia" w:ascii="宋体" w:hAnsi="宋体" w:eastAsia="宋体" w:cs="宋体"/>
          <w:color w:val="auto"/>
          <w:kern w:val="0"/>
          <w:sz w:val="22"/>
          <w:szCs w:val="22"/>
          <w:highlight w:val="none"/>
          <w:lang w:val="zh-CN"/>
        </w:rPr>
        <w:t>投标人盖 章：</w:t>
      </w:r>
      <w:r>
        <w:rPr>
          <w:rFonts w:hint="eastAsia" w:ascii="宋体" w:hAnsi="宋体" w:eastAsia="宋体" w:cs="宋体"/>
          <w:color w:val="auto"/>
          <w:kern w:val="0"/>
          <w:sz w:val="22"/>
          <w:szCs w:val="22"/>
          <w:highlight w:val="none"/>
          <w:u w:val="single"/>
          <w:lang w:val="zh-CN"/>
        </w:rPr>
        <w:t xml:space="preserve">                     </w:t>
      </w:r>
      <w:r>
        <w:rPr>
          <w:rFonts w:hint="eastAsia" w:ascii="宋体" w:hAnsi="宋体" w:eastAsia="宋体" w:cs="宋体"/>
          <w:color w:val="auto"/>
          <w:kern w:val="0"/>
          <w:sz w:val="22"/>
          <w:szCs w:val="22"/>
          <w:highlight w:val="none"/>
        </w:rPr>
        <w:tab/>
      </w:r>
      <w:r>
        <w:rPr>
          <w:rFonts w:hint="eastAsia" w:ascii="宋体" w:hAnsi="宋体" w:eastAsia="宋体" w:cs="宋体"/>
          <w:color w:val="auto"/>
          <w:kern w:val="0"/>
          <w:sz w:val="22"/>
          <w:szCs w:val="22"/>
          <w:highlight w:val="none"/>
          <w:u w:val="single"/>
          <w:lang w:val="zh-CN"/>
        </w:rPr>
        <w:t xml:space="preserve">                      </w:t>
      </w:r>
    </w:p>
    <w:p w14:paraId="6F6253BC">
      <w:pPr>
        <w:shd w:val="clear" w:color="auto" w:fill="FFFFFF"/>
        <w:snapToGrid w:val="0"/>
        <w:spacing w:line="360" w:lineRule="auto"/>
        <w:ind w:firstLine="440" w:firstLineChars="20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zh-CN"/>
        </w:rPr>
        <w:t xml:space="preserve">联系电话： </w:t>
      </w:r>
      <w:r>
        <w:rPr>
          <w:rFonts w:hint="eastAsia" w:ascii="宋体" w:hAnsi="宋体" w:eastAsia="宋体" w:cs="宋体"/>
          <w:color w:val="auto"/>
          <w:kern w:val="0"/>
          <w:sz w:val="22"/>
          <w:szCs w:val="22"/>
          <w:highlight w:val="none"/>
          <w:u w:val="single"/>
          <w:lang w:val="zh-CN"/>
        </w:rPr>
        <w:t xml:space="preserve">          </w:t>
      </w:r>
      <w:r>
        <w:rPr>
          <w:rFonts w:hint="eastAsia" w:ascii="宋体" w:hAnsi="宋体" w:eastAsia="宋体" w:cs="宋体"/>
          <w:color w:val="auto"/>
          <w:kern w:val="0"/>
          <w:sz w:val="22"/>
          <w:szCs w:val="22"/>
          <w:highlight w:val="none"/>
          <w:lang w:val="zh-CN"/>
        </w:rPr>
        <w:t xml:space="preserve">传真：  </w:t>
      </w:r>
      <w:r>
        <w:rPr>
          <w:rFonts w:hint="eastAsia" w:ascii="宋体" w:hAnsi="宋体" w:eastAsia="宋体" w:cs="宋体"/>
          <w:color w:val="auto"/>
          <w:kern w:val="0"/>
          <w:sz w:val="22"/>
          <w:szCs w:val="22"/>
          <w:highlight w:val="none"/>
          <w:u w:val="single"/>
          <w:lang w:val="zh-CN"/>
        </w:rPr>
        <w:t xml:space="preserve">           </w:t>
      </w:r>
      <w:r>
        <w:rPr>
          <w:rFonts w:hint="eastAsia" w:ascii="宋体" w:hAnsi="宋体" w:eastAsia="宋体" w:cs="宋体"/>
          <w:color w:val="auto"/>
          <w:kern w:val="0"/>
          <w:sz w:val="22"/>
          <w:szCs w:val="22"/>
          <w:highlight w:val="none"/>
          <w:lang w:val="zh-CN"/>
        </w:rPr>
        <w:t xml:space="preserve">电子邮件：  </w:t>
      </w:r>
      <w:r>
        <w:rPr>
          <w:rFonts w:hint="eastAsia" w:ascii="宋体" w:hAnsi="宋体" w:eastAsia="宋体" w:cs="宋体"/>
          <w:color w:val="auto"/>
          <w:kern w:val="0"/>
          <w:sz w:val="22"/>
          <w:szCs w:val="22"/>
          <w:highlight w:val="none"/>
          <w:u w:val="single"/>
          <w:lang w:val="zh-CN"/>
        </w:rPr>
        <w:t xml:space="preserve">              </w:t>
      </w:r>
    </w:p>
    <w:p w14:paraId="539564D3">
      <w:pPr>
        <w:shd w:val="clear" w:color="auto" w:fill="FFFFFF"/>
        <w:snapToGrid w:val="0"/>
        <w:spacing w:line="360" w:lineRule="auto"/>
        <w:ind w:firstLine="440" w:firstLineChars="20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zh-CN"/>
        </w:rPr>
        <w:t>联系地址：</w:t>
      </w:r>
      <w:r>
        <w:rPr>
          <w:rFonts w:hint="eastAsia" w:ascii="宋体" w:hAnsi="宋体" w:eastAsia="宋体" w:cs="宋体"/>
          <w:color w:val="auto"/>
          <w:kern w:val="0"/>
          <w:sz w:val="22"/>
          <w:szCs w:val="22"/>
          <w:highlight w:val="none"/>
          <w:u w:val="single"/>
          <w:lang w:val="zh-CN"/>
        </w:rPr>
        <w:t xml:space="preserve">                    </w:t>
      </w:r>
      <w:r>
        <w:rPr>
          <w:rFonts w:hint="eastAsia" w:ascii="宋体" w:hAnsi="宋体" w:eastAsia="宋体" w:cs="宋体"/>
          <w:color w:val="auto"/>
          <w:kern w:val="0"/>
          <w:sz w:val="22"/>
          <w:szCs w:val="22"/>
          <w:highlight w:val="none"/>
        </w:rPr>
        <w:tab/>
      </w:r>
      <w:r>
        <w:rPr>
          <w:rFonts w:hint="eastAsia" w:ascii="宋体" w:hAnsi="宋体" w:eastAsia="宋体" w:cs="宋体"/>
          <w:color w:val="auto"/>
          <w:kern w:val="0"/>
          <w:sz w:val="22"/>
          <w:szCs w:val="22"/>
          <w:highlight w:val="none"/>
          <w:u w:val="single"/>
          <w:lang w:val="zh-CN"/>
        </w:rPr>
        <w:t xml:space="preserve">                                                    </w:t>
      </w:r>
    </w:p>
    <w:p w14:paraId="0379FB95">
      <w:pPr>
        <w:shd w:val="clear" w:color="auto" w:fill="FFFFFF"/>
        <w:snapToGrid w:val="0"/>
        <w:spacing w:line="360" w:lineRule="auto"/>
        <w:ind w:firstLine="440" w:firstLineChars="20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zh-CN"/>
        </w:rPr>
        <w:t>邮政编码：</w:t>
      </w:r>
      <w:r>
        <w:rPr>
          <w:rFonts w:hint="eastAsia" w:ascii="宋体" w:hAnsi="宋体" w:eastAsia="宋体" w:cs="宋体"/>
          <w:color w:val="auto"/>
          <w:kern w:val="0"/>
          <w:sz w:val="22"/>
          <w:szCs w:val="22"/>
          <w:highlight w:val="none"/>
          <w:u w:val="single"/>
          <w:lang w:val="zh-CN"/>
        </w:rPr>
        <w:t xml:space="preserve">                     </w:t>
      </w:r>
      <w:r>
        <w:rPr>
          <w:rFonts w:hint="eastAsia" w:ascii="宋体" w:hAnsi="宋体" w:eastAsia="宋体" w:cs="宋体"/>
          <w:color w:val="auto"/>
          <w:kern w:val="0"/>
          <w:sz w:val="22"/>
          <w:szCs w:val="22"/>
          <w:highlight w:val="none"/>
          <w:lang w:val="zh-CN"/>
        </w:rPr>
        <w:t>传真号码：</w:t>
      </w:r>
      <w:r>
        <w:rPr>
          <w:rFonts w:hint="eastAsia" w:ascii="宋体" w:hAnsi="宋体" w:eastAsia="宋体" w:cs="宋体"/>
          <w:color w:val="auto"/>
          <w:kern w:val="0"/>
          <w:sz w:val="22"/>
          <w:szCs w:val="22"/>
          <w:highlight w:val="none"/>
          <w:u w:val="single"/>
          <w:lang w:val="zh-CN"/>
        </w:rPr>
        <w:t xml:space="preserve">                     </w:t>
      </w:r>
    </w:p>
    <w:p w14:paraId="170CCB51">
      <w:pPr>
        <w:shd w:val="clear" w:color="auto" w:fill="FFFFFF"/>
        <w:snapToGrid w:val="0"/>
        <w:spacing w:line="360" w:lineRule="auto"/>
        <w:ind w:firstLine="440" w:firstLineChars="200"/>
        <w:rPr>
          <w:rFonts w:hint="eastAsia" w:ascii="宋体" w:hAnsi="宋体" w:eastAsia="宋体" w:cs="宋体"/>
          <w:color w:val="auto"/>
          <w:kern w:val="0"/>
          <w:sz w:val="22"/>
          <w:szCs w:val="22"/>
          <w:highlight w:val="none"/>
          <w:u w:val="single"/>
        </w:rPr>
      </w:pPr>
      <w:r>
        <w:rPr>
          <w:rFonts w:hint="eastAsia" w:ascii="宋体" w:hAnsi="宋体" w:eastAsia="宋体" w:cs="宋体"/>
          <w:color w:val="auto"/>
          <w:kern w:val="0"/>
          <w:sz w:val="22"/>
          <w:szCs w:val="22"/>
          <w:highlight w:val="none"/>
          <w:lang w:val="zh-CN"/>
        </w:rPr>
        <w:t>日</w:t>
      </w:r>
      <w:r>
        <w:rPr>
          <w:rFonts w:hint="eastAsia" w:ascii="宋体" w:hAnsi="宋体" w:eastAsia="宋体" w:cs="宋体"/>
          <w:color w:val="auto"/>
          <w:kern w:val="0"/>
          <w:sz w:val="22"/>
          <w:szCs w:val="22"/>
          <w:highlight w:val="none"/>
        </w:rPr>
        <w:t xml:space="preserve">    </w:t>
      </w:r>
      <w:r>
        <w:rPr>
          <w:rFonts w:hint="eastAsia" w:ascii="宋体" w:hAnsi="宋体" w:eastAsia="宋体" w:cs="宋体"/>
          <w:color w:val="auto"/>
          <w:kern w:val="0"/>
          <w:sz w:val="22"/>
          <w:szCs w:val="22"/>
          <w:highlight w:val="none"/>
          <w:lang w:val="zh-CN"/>
        </w:rPr>
        <w:t>期</w:t>
      </w:r>
      <w:r>
        <w:rPr>
          <w:rFonts w:hint="eastAsia" w:ascii="宋体" w:hAnsi="宋体" w:eastAsia="宋体" w:cs="宋体"/>
          <w:color w:val="auto"/>
          <w:kern w:val="0"/>
          <w:sz w:val="22"/>
          <w:szCs w:val="22"/>
          <w:highlight w:val="none"/>
        </w:rPr>
        <w:t xml:space="preserve">： </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lang w:val="zh-CN"/>
        </w:rPr>
        <w:t>年</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u w:val="single"/>
        </w:rPr>
        <w:tab/>
      </w:r>
      <w:r>
        <w:rPr>
          <w:rFonts w:hint="eastAsia" w:ascii="宋体" w:hAnsi="宋体" w:eastAsia="宋体" w:cs="宋体"/>
          <w:color w:val="auto"/>
          <w:kern w:val="0"/>
          <w:sz w:val="22"/>
          <w:szCs w:val="22"/>
          <w:highlight w:val="none"/>
          <w:lang w:val="zh-CN"/>
        </w:rPr>
        <w:t>月</w:t>
      </w:r>
      <w:r>
        <w:rPr>
          <w:rFonts w:hint="eastAsia" w:ascii="宋体" w:hAnsi="宋体" w:eastAsia="宋体" w:cs="宋体"/>
          <w:color w:val="auto"/>
          <w:kern w:val="0"/>
          <w:sz w:val="22"/>
          <w:szCs w:val="22"/>
          <w:highlight w:val="none"/>
          <w:u w:val="single"/>
          <w:lang w:val="zh-CN"/>
        </w:rPr>
        <w:t xml:space="preserve">    </w:t>
      </w:r>
      <w:r>
        <w:rPr>
          <w:rFonts w:hint="eastAsia" w:ascii="宋体" w:hAnsi="宋体" w:eastAsia="宋体" w:cs="宋体"/>
          <w:color w:val="auto"/>
          <w:kern w:val="0"/>
          <w:sz w:val="22"/>
          <w:szCs w:val="22"/>
          <w:highlight w:val="none"/>
          <w:lang w:val="zh-CN"/>
        </w:rPr>
        <w:t>日</w:t>
      </w:r>
    </w:p>
    <w:p w14:paraId="28D74319">
      <w:pPr>
        <w:spacing w:line="440" w:lineRule="exact"/>
        <w:rPr>
          <w:rFonts w:hint="eastAsia" w:ascii="宋体" w:hAnsi="宋体" w:eastAsia="宋体" w:cs="宋体"/>
          <w:b/>
          <w:bCs/>
          <w:color w:val="auto"/>
          <w:sz w:val="22"/>
          <w:szCs w:val="22"/>
          <w:highlight w:val="none"/>
        </w:rPr>
      </w:pPr>
      <w:r>
        <w:rPr>
          <w:rFonts w:hint="eastAsia" w:ascii="宋体" w:hAnsi="宋体" w:eastAsia="宋体" w:cs="宋体"/>
          <w:b/>
          <w:bCs/>
          <w:color w:val="auto"/>
          <w:kern w:val="0"/>
          <w:sz w:val="22"/>
          <w:szCs w:val="22"/>
          <w:highlight w:val="none"/>
          <w:lang w:val="zh-CN"/>
        </w:rPr>
        <w:t>注：未按照本投标响应函要求填报的将被视为非实质性响应，从而可能导致该投标文件被拒绝。</w:t>
      </w:r>
    </w:p>
    <w:p w14:paraId="0FAD2E3B">
      <w:pPr>
        <w:pStyle w:val="25"/>
        <w:ind w:left="442" w:hanging="442"/>
        <w:rPr>
          <w:rFonts w:hint="eastAsia" w:ascii="宋体" w:hAnsi="宋体" w:eastAsia="宋体" w:cs="宋体"/>
          <w:b/>
          <w:bCs/>
          <w:color w:val="auto"/>
          <w:sz w:val="22"/>
          <w:szCs w:val="22"/>
          <w:highlight w:val="none"/>
        </w:rPr>
      </w:pPr>
    </w:p>
    <w:p w14:paraId="678F9B52">
      <w:pPr>
        <w:pStyle w:val="25"/>
        <w:ind w:left="442" w:hanging="442"/>
        <w:rPr>
          <w:rFonts w:hint="eastAsia" w:ascii="宋体" w:hAnsi="宋体" w:eastAsia="宋体" w:cs="宋体"/>
          <w:b/>
          <w:bCs/>
          <w:color w:val="auto"/>
          <w:sz w:val="22"/>
          <w:szCs w:val="22"/>
          <w:highlight w:val="none"/>
        </w:rPr>
      </w:pPr>
    </w:p>
    <w:p w14:paraId="4803D701">
      <w:pPr>
        <w:pStyle w:val="25"/>
        <w:ind w:left="442" w:hanging="442"/>
        <w:rPr>
          <w:rFonts w:hint="eastAsia" w:ascii="宋体" w:hAnsi="宋体" w:eastAsia="宋体" w:cs="宋体"/>
          <w:b/>
          <w:bCs/>
          <w:color w:val="auto"/>
          <w:sz w:val="22"/>
          <w:szCs w:val="22"/>
          <w:highlight w:val="none"/>
        </w:rPr>
      </w:pPr>
    </w:p>
    <w:p w14:paraId="386A5CAC">
      <w:pPr>
        <w:pStyle w:val="25"/>
        <w:ind w:left="442" w:hanging="442"/>
        <w:rPr>
          <w:rFonts w:hint="eastAsia" w:ascii="宋体" w:hAnsi="宋体" w:eastAsia="宋体" w:cs="宋体"/>
          <w:b/>
          <w:bCs/>
          <w:color w:val="auto"/>
          <w:sz w:val="22"/>
          <w:szCs w:val="22"/>
          <w:highlight w:val="none"/>
        </w:rPr>
      </w:pPr>
    </w:p>
    <w:p w14:paraId="130EA508">
      <w:pPr>
        <w:pStyle w:val="25"/>
        <w:ind w:left="442" w:hanging="442"/>
        <w:rPr>
          <w:rFonts w:hint="eastAsia" w:ascii="宋体" w:hAnsi="宋体" w:eastAsia="宋体" w:cs="宋体"/>
          <w:b/>
          <w:bCs/>
          <w:color w:val="auto"/>
          <w:sz w:val="22"/>
          <w:szCs w:val="22"/>
          <w:highlight w:val="none"/>
        </w:rPr>
      </w:pPr>
    </w:p>
    <w:p w14:paraId="1BFAAD42">
      <w:pPr>
        <w:pStyle w:val="25"/>
        <w:ind w:left="442" w:hanging="442"/>
        <w:rPr>
          <w:rFonts w:hint="eastAsia" w:ascii="宋体" w:hAnsi="宋体" w:eastAsia="宋体" w:cs="宋体"/>
          <w:b/>
          <w:bCs/>
          <w:color w:val="auto"/>
          <w:sz w:val="22"/>
          <w:szCs w:val="22"/>
          <w:highlight w:val="none"/>
        </w:rPr>
      </w:pPr>
    </w:p>
    <w:p w14:paraId="53E6F9CA">
      <w:pPr>
        <w:pStyle w:val="25"/>
        <w:ind w:left="442" w:hanging="442"/>
        <w:rPr>
          <w:rFonts w:hint="eastAsia" w:ascii="宋体" w:hAnsi="宋体" w:eastAsia="宋体" w:cs="宋体"/>
          <w:b/>
          <w:bCs/>
          <w:color w:val="auto"/>
          <w:sz w:val="22"/>
          <w:szCs w:val="22"/>
          <w:highlight w:val="none"/>
        </w:rPr>
      </w:pPr>
    </w:p>
    <w:p w14:paraId="55B1E79A">
      <w:pPr>
        <w:pStyle w:val="25"/>
        <w:ind w:left="442" w:hanging="442"/>
        <w:rPr>
          <w:rFonts w:hint="eastAsia" w:ascii="宋体" w:hAnsi="宋体" w:eastAsia="宋体" w:cs="宋体"/>
          <w:b/>
          <w:bCs/>
          <w:color w:val="auto"/>
          <w:sz w:val="22"/>
          <w:szCs w:val="22"/>
          <w:highlight w:val="none"/>
        </w:rPr>
      </w:pPr>
    </w:p>
    <w:p w14:paraId="4A270F1B">
      <w:pPr>
        <w:spacing w:line="460" w:lineRule="exact"/>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 xml:space="preserve">  </w:t>
      </w:r>
    </w:p>
    <w:p w14:paraId="683302E4">
      <w:pPr>
        <w:pStyle w:val="25"/>
        <w:ind w:left="0" w:firstLine="0" w:firstLineChars="0"/>
        <w:rPr>
          <w:rFonts w:hint="eastAsia" w:ascii="宋体" w:hAnsi="宋体" w:eastAsia="宋体" w:cs="宋体"/>
          <w:b/>
          <w:bCs/>
          <w:color w:val="auto"/>
          <w:sz w:val="22"/>
          <w:szCs w:val="22"/>
          <w:highlight w:val="none"/>
        </w:rPr>
      </w:pPr>
    </w:p>
    <w:p w14:paraId="67E365AD">
      <w:pPr>
        <w:pStyle w:val="25"/>
        <w:ind w:left="0" w:firstLine="0" w:firstLineChars="0"/>
        <w:rPr>
          <w:rFonts w:hint="eastAsia" w:ascii="宋体" w:hAnsi="宋体" w:eastAsia="宋体" w:cs="宋体"/>
          <w:b/>
          <w:bCs/>
          <w:color w:val="auto"/>
          <w:sz w:val="22"/>
          <w:szCs w:val="22"/>
          <w:highlight w:val="none"/>
        </w:rPr>
      </w:pPr>
    </w:p>
    <w:p w14:paraId="1A5EF5AC">
      <w:pPr>
        <w:spacing w:line="400" w:lineRule="exact"/>
        <w:jc w:val="center"/>
        <w:outlineLvl w:val="3"/>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rPr>
        <w:t>2、</w:t>
      </w:r>
      <w:r>
        <w:rPr>
          <w:rFonts w:hint="eastAsia" w:ascii="宋体" w:hAnsi="宋体" w:eastAsia="宋体" w:cs="宋体"/>
          <w:b/>
          <w:color w:val="auto"/>
          <w:sz w:val="22"/>
          <w:szCs w:val="22"/>
          <w:highlight w:val="none"/>
          <w:lang w:val="zh-CN"/>
        </w:rPr>
        <w:t>投标报价一览表</w:t>
      </w:r>
    </w:p>
    <w:p w14:paraId="20769D4A">
      <w:pPr>
        <w:spacing w:line="380" w:lineRule="exact"/>
        <w:rPr>
          <w:rFonts w:hint="eastAsia" w:ascii="宋体" w:hAnsi="宋体" w:eastAsia="宋体" w:cs="宋体"/>
          <w:b w:val="0"/>
          <w:bCs w:val="0"/>
          <w:color w:val="auto"/>
          <w:sz w:val="22"/>
          <w:szCs w:val="22"/>
          <w:highlight w:val="none"/>
        </w:rPr>
      </w:pPr>
      <w:r>
        <w:rPr>
          <w:rFonts w:hint="eastAsia" w:ascii="宋体" w:hAnsi="宋体" w:eastAsia="宋体" w:cs="宋体"/>
          <w:b/>
          <w:bCs/>
          <w:color w:val="auto"/>
          <w:sz w:val="22"/>
          <w:szCs w:val="22"/>
          <w:highlight w:val="none"/>
        </w:rPr>
        <w:t xml:space="preserve"> </w:t>
      </w:r>
      <w:r>
        <w:rPr>
          <w:rFonts w:hint="eastAsia" w:ascii="宋体" w:hAnsi="宋体" w:eastAsia="宋体" w:cs="宋体"/>
          <w:b w:val="0"/>
          <w:bCs w:val="0"/>
          <w:color w:val="auto"/>
          <w:sz w:val="22"/>
          <w:szCs w:val="22"/>
          <w:highlight w:val="none"/>
        </w:rPr>
        <w:t xml:space="preserve">                                        </w:t>
      </w:r>
    </w:p>
    <w:p w14:paraId="542B4C62">
      <w:pPr>
        <w:spacing w:line="360" w:lineRule="auto"/>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rPr>
        <w:t>项目编号：</w:t>
      </w:r>
      <w:r>
        <w:rPr>
          <w:rFonts w:hint="eastAsia" w:ascii="宋体" w:hAnsi="宋体" w:cs="宋体"/>
          <w:b w:val="0"/>
          <w:bCs w:val="0"/>
          <w:color w:val="auto"/>
          <w:sz w:val="22"/>
          <w:szCs w:val="22"/>
          <w:highlight w:val="none"/>
          <w:lang w:eastAsia="zh-CN"/>
        </w:rPr>
        <w:t>WZLCZB（Z）-2025-07032</w:t>
      </w:r>
    </w:p>
    <w:p w14:paraId="2EF2774E">
      <w:pPr>
        <w:keepNext/>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eastAsia="宋体"/>
          <w:color w:val="auto"/>
          <w:highlight w:val="none"/>
          <w:lang w:eastAsia="zh-CN"/>
        </w:rPr>
      </w:pPr>
      <w:r>
        <w:rPr>
          <w:rFonts w:hint="eastAsia" w:ascii="宋体" w:hAnsi="宋体" w:eastAsia="宋体" w:cs="宋体"/>
          <w:b w:val="0"/>
          <w:bCs w:val="0"/>
          <w:color w:val="auto"/>
          <w:sz w:val="22"/>
          <w:szCs w:val="22"/>
          <w:highlight w:val="none"/>
        </w:rPr>
        <w:t>项目名称：</w:t>
      </w:r>
      <w:r>
        <w:rPr>
          <w:rFonts w:hint="eastAsia" w:ascii="宋体" w:hAnsi="宋体" w:cs="宋体"/>
          <w:b w:val="0"/>
          <w:bCs w:val="0"/>
          <w:color w:val="auto"/>
          <w:sz w:val="22"/>
          <w:szCs w:val="22"/>
          <w:highlight w:val="none"/>
          <w:lang w:eastAsia="zh-CN"/>
        </w:rPr>
        <w:t>温州第二高级中学5号宿舍床铺家具采购</w:t>
      </w:r>
    </w:p>
    <w:tbl>
      <w:tblPr>
        <w:tblStyle w:val="54"/>
        <w:tblW w:w="96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5"/>
        <w:gridCol w:w="2522"/>
        <w:gridCol w:w="5413"/>
        <w:gridCol w:w="868"/>
      </w:tblGrid>
      <w:tr w14:paraId="13F33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5" w:type="dxa"/>
            <w:vAlign w:val="center"/>
          </w:tcPr>
          <w:p w14:paraId="0E5A243B">
            <w:pPr>
              <w:spacing w:line="380" w:lineRule="exact"/>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序号</w:t>
            </w:r>
          </w:p>
        </w:tc>
        <w:tc>
          <w:tcPr>
            <w:tcW w:w="2522" w:type="dxa"/>
            <w:vAlign w:val="center"/>
          </w:tcPr>
          <w:p w14:paraId="5AE01C86">
            <w:pPr>
              <w:spacing w:line="380" w:lineRule="exact"/>
              <w:jc w:val="center"/>
              <w:rPr>
                <w:rFonts w:hint="eastAsia" w:ascii="宋体" w:hAnsi="宋体" w:eastAsia="宋体" w:cs="宋体"/>
                <w:color w:val="auto"/>
                <w:sz w:val="22"/>
                <w:highlight w:val="none"/>
              </w:rPr>
            </w:pPr>
            <w:r>
              <w:rPr>
                <w:rFonts w:hint="eastAsia" w:ascii="宋体" w:hAnsi="宋体" w:eastAsia="宋体" w:cs="宋体"/>
                <w:bCs/>
                <w:color w:val="auto"/>
                <w:sz w:val="22"/>
                <w:szCs w:val="22"/>
                <w:highlight w:val="none"/>
              </w:rPr>
              <w:t>项目名称</w:t>
            </w:r>
          </w:p>
        </w:tc>
        <w:tc>
          <w:tcPr>
            <w:tcW w:w="5413" w:type="dxa"/>
            <w:vAlign w:val="center"/>
          </w:tcPr>
          <w:p w14:paraId="3CDD142E">
            <w:pPr>
              <w:spacing w:line="380" w:lineRule="exact"/>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报价（人民币）</w:t>
            </w:r>
          </w:p>
        </w:tc>
        <w:tc>
          <w:tcPr>
            <w:tcW w:w="868" w:type="dxa"/>
            <w:vAlign w:val="center"/>
          </w:tcPr>
          <w:p w14:paraId="3944B36C">
            <w:pPr>
              <w:spacing w:line="380" w:lineRule="exact"/>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备注</w:t>
            </w:r>
          </w:p>
        </w:tc>
      </w:tr>
      <w:tr w14:paraId="4F21B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815" w:type="dxa"/>
            <w:vMerge w:val="restart"/>
            <w:vAlign w:val="center"/>
          </w:tcPr>
          <w:p w14:paraId="7B5BE9A8">
            <w:pPr>
              <w:spacing w:line="380" w:lineRule="exact"/>
              <w:jc w:val="center"/>
              <w:rPr>
                <w:rFonts w:hint="eastAsia" w:ascii="宋体" w:hAnsi="宋体" w:eastAsia="宋体" w:cs="宋体"/>
                <w:color w:val="auto"/>
                <w:sz w:val="22"/>
                <w:highlight w:val="none"/>
              </w:rPr>
            </w:pPr>
          </w:p>
        </w:tc>
        <w:tc>
          <w:tcPr>
            <w:tcW w:w="2522" w:type="dxa"/>
            <w:vMerge w:val="restart"/>
            <w:vAlign w:val="center"/>
          </w:tcPr>
          <w:p w14:paraId="6822EF6A">
            <w:pPr>
              <w:spacing w:line="380" w:lineRule="exact"/>
              <w:jc w:val="center"/>
              <w:rPr>
                <w:rFonts w:hint="eastAsia" w:ascii="宋体" w:hAnsi="宋体" w:eastAsia="宋体" w:cs="宋体"/>
                <w:color w:val="auto"/>
                <w:sz w:val="22"/>
                <w:highlight w:val="none"/>
              </w:rPr>
            </w:pPr>
          </w:p>
        </w:tc>
        <w:tc>
          <w:tcPr>
            <w:tcW w:w="5413" w:type="dxa"/>
            <w:vAlign w:val="center"/>
          </w:tcPr>
          <w:p w14:paraId="6EDDC5C2">
            <w:pPr>
              <w:spacing w:line="380" w:lineRule="exact"/>
              <w:rPr>
                <w:rFonts w:hint="eastAsia" w:ascii="宋体" w:hAnsi="宋体" w:eastAsia="宋体" w:cs="宋体"/>
                <w:color w:val="auto"/>
                <w:sz w:val="22"/>
                <w:highlight w:val="none"/>
              </w:rPr>
            </w:pPr>
            <w:r>
              <w:rPr>
                <w:rFonts w:hint="eastAsia" w:ascii="宋体" w:hAnsi="宋体" w:eastAsia="宋体" w:cs="宋体"/>
                <w:color w:val="auto"/>
                <w:sz w:val="22"/>
                <w:highlight w:val="none"/>
              </w:rPr>
              <w:t>大写：</w:t>
            </w:r>
          </w:p>
        </w:tc>
        <w:tc>
          <w:tcPr>
            <w:tcW w:w="868" w:type="dxa"/>
            <w:vMerge w:val="restart"/>
            <w:vAlign w:val="center"/>
          </w:tcPr>
          <w:p w14:paraId="13511674">
            <w:pPr>
              <w:spacing w:line="380" w:lineRule="exact"/>
              <w:jc w:val="center"/>
              <w:rPr>
                <w:rFonts w:hint="eastAsia" w:ascii="宋体" w:hAnsi="宋体" w:eastAsia="宋体" w:cs="宋体"/>
                <w:color w:val="auto"/>
                <w:sz w:val="22"/>
                <w:highlight w:val="none"/>
              </w:rPr>
            </w:pPr>
          </w:p>
        </w:tc>
      </w:tr>
      <w:tr w14:paraId="79CCC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815" w:type="dxa"/>
            <w:vMerge w:val="continue"/>
            <w:vAlign w:val="center"/>
          </w:tcPr>
          <w:p w14:paraId="56AD9E28">
            <w:pPr>
              <w:spacing w:line="380" w:lineRule="exact"/>
              <w:jc w:val="center"/>
              <w:rPr>
                <w:rFonts w:hint="eastAsia" w:ascii="宋体" w:hAnsi="宋体" w:eastAsia="宋体" w:cs="宋体"/>
                <w:color w:val="auto"/>
                <w:sz w:val="22"/>
                <w:highlight w:val="none"/>
              </w:rPr>
            </w:pPr>
          </w:p>
        </w:tc>
        <w:tc>
          <w:tcPr>
            <w:tcW w:w="2522" w:type="dxa"/>
            <w:vMerge w:val="continue"/>
            <w:vAlign w:val="center"/>
          </w:tcPr>
          <w:p w14:paraId="1F5E0BA6">
            <w:pPr>
              <w:spacing w:line="380" w:lineRule="exact"/>
              <w:jc w:val="center"/>
              <w:rPr>
                <w:rFonts w:hint="eastAsia" w:ascii="宋体" w:hAnsi="宋体" w:eastAsia="宋体" w:cs="宋体"/>
                <w:color w:val="auto"/>
                <w:sz w:val="22"/>
                <w:highlight w:val="none"/>
              </w:rPr>
            </w:pPr>
          </w:p>
        </w:tc>
        <w:tc>
          <w:tcPr>
            <w:tcW w:w="5413" w:type="dxa"/>
            <w:vAlign w:val="center"/>
          </w:tcPr>
          <w:p w14:paraId="0B49B227">
            <w:pPr>
              <w:spacing w:line="380" w:lineRule="exact"/>
              <w:rPr>
                <w:rFonts w:hint="eastAsia" w:ascii="宋体" w:hAnsi="宋体" w:eastAsia="宋体" w:cs="宋体"/>
                <w:color w:val="auto"/>
                <w:sz w:val="22"/>
                <w:highlight w:val="none"/>
              </w:rPr>
            </w:pPr>
            <w:r>
              <w:rPr>
                <w:rFonts w:hint="eastAsia" w:ascii="宋体" w:hAnsi="宋体" w:eastAsia="宋体" w:cs="宋体"/>
                <w:color w:val="auto"/>
                <w:sz w:val="22"/>
                <w:highlight w:val="none"/>
              </w:rPr>
              <w:t>小写：</w:t>
            </w:r>
          </w:p>
        </w:tc>
        <w:tc>
          <w:tcPr>
            <w:tcW w:w="868" w:type="dxa"/>
            <w:vMerge w:val="continue"/>
            <w:vAlign w:val="center"/>
          </w:tcPr>
          <w:p w14:paraId="0B450DB8">
            <w:pPr>
              <w:spacing w:line="380" w:lineRule="exact"/>
              <w:jc w:val="center"/>
              <w:rPr>
                <w:rFonts w:hint="eastAsia" w:ascii="宋体" w:hAnsi="宋体" w:eastAsia="宋体" w:cs="宋体"/>
                <w:color w:val="auto"/>
                <w:sz w:val="22"/>
                <w:highlight w:val="none"/>
              </w:rPr>
            </w:pPr>
          </w:p>
        </w:tc>
      </w:tr>
    </w:tbl>
    <w:p w14:paraId="0B6391C9">
      <w:pPr>
        <w:spacing w:line="400" w:lineRule="exact"/>
        <w:ind w:firstLine="541" w:firstLineChars="245"/>
        <w:rPr>
          <w:rFonts w:hint="eastAsia" w:ascii="宋体" w:hAnsi="宋体" w:eastAsia="宋体" w:cs="宋体"/>
          <w:b/>
          <w:color w:val="auto"/>
          <w:sz w:val="22"/>
          <w:highlight w:val="none"/>
        </w:rPr>
      </w:pPr>
      <w:r>
        <w:rPr>
          <w:rFonts w:hint="eastAsia" w:ascii="宋体" w:hAnsi="宋体" w:eastAsia="宋体" w:cs="宋体"/>
          <w:b/>
          <w:color w:val="auto"/>
          <w:sz w:val="22"/>
          <w:highlight w:val="none"/>
        </w:rPr>
        <w:t>说明：</w:t>
      </w:r>
    </w:p>
    <w:p w14:paraId="551E9438">
      <w:pPr>
        <w:numPr>
          <w:ilvl w:val="0"/>
          <w:numId w:val="2"/>
        </w:numPr>
        <w:spacing w:line="450" w:lineRule="exact"/>
        <w:ind w:firstLine="541" w:firstLineChars="245"/>
        <w:rPr>
          <w:rFonts w:hint="eastAsia" w:ascii="宋体" w:hAnsi="宋体" w:eastAsia="宋体" w:cs="宋体"/>
          <w:b/>
          <w:color w:val="auto"/>
          <w:sz w:val="22"/>
          <w:highlight w:val="none"/>
        </w:rPr>
      </w:pPr>
      <w:r>
        <w:rPr>
          <w:rFonts w:hint="eastAsia" w:ascii="宋体" w:hAnsi="宋体" w:eastAsia="宋体" w:cs="宋体"/>
          <w:b/>
          <w:color w:val="auto"/>
          <w:sz w:val="22"/>
          <w:highlight w:val="none"/>
        </w:rPr>
        <w:t>此栏投标报价应与附件一中“3、投标分项报价表”中的总计价相一致。</w:t>
      </w:r>
    </w:p>
    <w:p w14:paraId="646DD7A1">
      <w:pPr>
        <w:numPr>
          <w:ilvl w:val="0"/>
          <w:numId w:val="2"/>
        </w:numPr>
        <w:spacing w:line="450" w:lineRule="exact"/>
        <w:ind w:firstLine="541" w:firstLineChars="245"/>
        <w:rPr>
          <w:rFonts w:hint="eastAsia" w:ascii="宋体" w:hAnsi="宋体" w:eastAsia="宋体" w:cs="宋体"/>
          <w:b/>
          <w:color w:val="auto"/>
          <w:sz w:val="22"/>
          <w:highlight w:val="none"/>
        </w:rPr>
      </w:pPr>
      <w:r>
        <w:rPr>
          <w:rFonts w:hint="eastAsia" w:ascii="宋体" w:hAnsi="宋体" w:eastAsia="宋体" w:cs="宋体"/>
          <w:b/>
          <w:color w:val="auto"/>
          <w:sz w:val="22"/>
          <w:highlight w:val="none"/>
        </w:rPr>
        <w:t>不提供此表格将被视为没有实质性响应招标文件</w:t>
      </w:r>
    </w:p>
    <w:p w14:paraId="3724E057">
      <w:pPr>
        <w:spacing w:line="360" w:lineRule="auto"/>
        <w:jc w:val="center"/>
        <w:rPr>
          <w:rFonts w:hint="eastAsia" w:ascii="宋体" w:hAnsi="宋体" w:eastAsia="宋体" w:cs="宋体"/>
          <w:color w:val="auto"/>
          <w:sz w:val="22"/>
          <w:szCs w:val="22"/>
          <w:highlight w:val="none"/>
        </w:rPr>
      </w:pPr>
    </w:p>
    <w:p w14:paraId="3EAB50D1">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投标人全称（盖章）：</w:t>
      </w:r>
    </w:p>
    <w:p w14:paraId="7213781C">
      <w:pPr>
        <w:spacing w:line="360" w:lineRule="auto"/>
        <w:jc w:val="center"/>
        <w:rPr>
          <w:rFonts w:hint="eastAsia" w:ascii="宋体" w:hAnsi="宋体" w:eastAsia="宋体" w:cs="宋体"/>
          <w:color w:val="auto"/>
          <w:sz w:val="22"/>
          <w:szCs w:val="22"/>
          <w:highlight w:val="none"/>
        </w:rPr>
      </w:pPr>
      <w:r>
        <w:rPr>
          <w:rFonts w:hint="eastAsia" w:ascii="宋体" w:hAnsi="宋体" w:cs="宋体"/>
          <w:color w:val="auto"/>
          <w:kern w:val="0"/>
          <w:sz w:val="22"/>
          <w:szCs w:val="22"/>
          <w:highlight w:val="none"/>
          <w:lang w:val="en-US" w:eastAsia="zh-CN"/>
        </w:rPr>
        <w:t xml:space="preserve">                  </w:t>
      </w:r>
      <w:r>
        <w:rPr>
          <w:rFonts w:hint="eastAsia" w:ascii="宋体" w:hAnsi="宋体" w:eastAsia="宋体" w:cs="宋体"/>
          <w:color w:val="auto"/>
          <w:kern w:val="0"/>
          <w:sz w:val="22"/>
          <w:szCs w:val="22"/>
          <w:highlight w:val="none"/>
        </w:rPr>
        <w:t>法定代表人或其授权代表（签字或盖章）</w:t>
      </w:r>
      <w:r>
        <w:rPr>
          <w:rFonts w:hint="eastAsia" w:ascii="宋体" w:hAnsi="宋体" w:eastAsia="宋体" w:cs="宋体"/>
          <w:color w:val="auto"/>
          <w:sz w:val="22"/>
          <w:szCs w:val="22"/>
          <w:highlight w:val="none"/>
        </w:rPr>
        <w:t>：</w:t>
      </w:r>
    </w:p>
    <w:p w14:paraId="3259F367">
      <w:pPr>
        <w:spacing w:line="360" w:lineRule="auto"/>
        <w:ind w:firstLine="220" w:firstLineChars="1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日    期：</w:t>
      </w:r>
    </w:p>
    <w:p w14:paraId="48083922">
      <w:pPr>
        <w:pStyle w:val="53"/>
        <w:ind w:left="860" w:hanging="440"/>
        <w:rPr>
          <w:rFonts w:hint="eastAsia" w:ascii="宋体" w:hAnsi="宋体" w:eastAsia="宋体" w:cs="宋体"/>
          <w:color w:val="auto"/>
          <w:sz w:val="22"/>
          <w:szCs w:val="22"/>
          <w:highlight w:val="none"/>
        </w:rPr>
      </w:pPr>
    </w:p>
    <w:p w14:paraId="0461154D">
      <w:pPr>
        <w:pStyle w:val="53"/>
        <w:ind w:left="860" w:hanging="440"/>
        <w:rPr>
          <w:rFonts w:hint="eastAsia" w:ascii="宋体" w:hAnsi="宋体" w:eastAsia="宋体" w:cs="宋体"/>
          <w:color w:val="auto"/>
          <w:sz w:val="22"/>
          <w:szCs w:val="22"/>
          <w:highlight w:val="none"/>
        </w:rPr>
      </w:pPr>
    </w:p>
    <w:p w14:paraId="71EA49B7">
      <w:pPr>
        <w:pStyle w:val="53"/>
        <w:ind w:left="860" w:hanging="440"/>
        <w:rPr>
          <w:rFonts w:hint="eastAsia" w:ascii="宋体" w:hAnsi="宋体" w:eastAsia="宋体" w:cs="宋体"/>
          <w:color w:val="auto"/>
          <w:sz w:val="22"/>
          <w:szCs w:val="22"/>
          <w:highlight w:val="none"/>
        </w:rPr>
      </w:pPr>
    </w:p>
    <w:p w14:paraId="36B40E43">
      <w:pPr>
        <w:pStyle w:val="53"/>
        <w:ind w:left="860" w:hanging="440"/>
        <w:rPr>
          <w:rFonts w:hint="eastAsia" w:ascii="宋体" w:hAnsi="宋体" w:eastAsia="宋体" w:cs="宋体"/>
          <w:color w:val="auto"/>
          <w:sz w:val="22"/>
          <w:szCs w:val="22"/>
          <w:highlight w:val="none"/>
        </w:rPr>
      </w:pPr>
    </w:p>
    <w:p w14:paraId="0053E340">
      <w:pPr>
        <w:pStyle w:val="53"/>
        <w:ind w:left="860" w:hanging="440"/>
        <w:rPr>
          <w:rFonts w:hint="eastAsia" w:ascii="宋体" w:hAnsi="宋体" w:eastAsia="宋体" w:cs="宋体"/>
          <w:color w:val="auto"/>
          <w:sz w:val="22"/>
          <w:szCs w:val="22"/>
          <w:highlight w:val="none"/>
        </w:rPr>
      </w:pPr>
    </w:p>
    <w:p w14:paraId="71976495">
      <w:pPr>
        <w:pStyle w:val="53"/>
        <w:ind w:left="860" w:hanging="440"/>
        <w:rPr>
          <w:rFonts w:hint="eastAsia" w:ascii="宋体" w:hAnsi="宋体" w:eastAsia="宋体" w:cs="宋体"/>
          <w:color w:val="auto"/>
          <w:sz w:val="22"/>
          <w:szCs w:val="22"/>
          <w:highlight w:val="none"/>
        </w:rPr>
      </w:pPr>
    </w:p>
    <w:p w14:paraId="4D9C1C55">
      <w:pPr>
        <w:pStyle w:val="53"/>
        <w:ind w:left="860" w:hanging="440"/>
        <w:rPr>
          <w:rFonts w:hint="eastAsia" w:ascii="宋体" w:hAnsi="宋体" w:eastAsia="宋体" w:cs="宋体"/>
          <w:color w:val="auto"/>
          <w:sz w:val="22"/>
          <w:szCs w:val="22"/>
          <w:highlight w:val="none"/>
        </w:rPr>
      </w:pPr>
    </w:p>
    <w:p w14:paraId="6E534DC1">
      <w:pPr>
        <w:pStyle w:val="53"/>
        <w:ind w:left="860" w:hanging="440"/>
        <w:rPr>
          <w:rFonts w:hint="eastAsia" w:ascii="宋体" w:hAnsi="宋体" w:eastAsia="宋体" w:cs="宋体"/>
          <w:color w:val="auto"/>
          <w:sz w:val="22"/>
          <w:szCs w:val="22"/>
          <w:highlight w:val="none"/>
        </w:rPr>
      </w:pPr>
    </w:p>
    <w:p w14:paraId="7117CBD9">
      <w:pPr>
        <w:pStyle w:val="53"/>
        <w:ind w:left="860" w:hanging="440"/>
        <w:rPr>
          <w:rFonts w:hint="eastAsia" w:ascii="宋体" w:hAnsi="宋体" w:eastAsia="宋体" w:cs="宋体"/>
          <w:color w:val="auto"/>
          <w:sz w:val="22"/>
          <w:szCs w:val="22"/>
          <w:highlight w:val="none"/>
        </w:rPr>
      </w:pPr>
    </w:p>
    <w:p w14:paraId="08D42C38">
      <w:pPr>
        <w:pStyle w:val="53"/>
        <w:ind w:left="860" w:hanging="440"/>
        <w:rPr>
          <w:rFonts w:hint="eastAsia" w:ascii="宋体" w:hAnsi="宋体" w:eastAsia="宋体" w:cs="宋体"/>
          <w:color w:val="auto"/>
          <w:sz w:val="22"/>
          <w:szCs w:val="22"/>
          <w:highlight w:val="none"/>
        </w:rPr>
      </w:pPr>
    </w:p>
    <w:p w14:paraId="1AFE9CE7">
      <w:pPr>
        <w:pStyle w:val="53"/>
        <w:ind w:left="860" w:hanging="440"/>
        <w:rPr>
          <w:rFonts w:hint="eastAsia" w:ascii="宋体" w:hAnsi="宋体" w:eastAsia="宋体" w:cs="宋体"/>
          <w:color w:val="auto"/>
          <w:sz w:val="22"/>
          <w:szCs w:val="22"/>
          <w:highlight w:val="none"/>
        </w:rPr>
      </w:pPr>
    </w:p>
    <w:p w14:paraId="47E5C30E">
      <w:pPr>
        <w:pStyle w:val="53"/>
        <w:ind w:left="860" w:hanging="440"/>
        <w:rPr>
          <w:rFonts w:hint="eastAsia" w:ascii="宋体" w:hAnsi="宋体" w:eastAsia="宋体" w:cs="宋体"/>
          <w:color w:val="auto"/>
          <w:sz w:val="22"/>
          <w:szCs w:val="22"/>
          <w:highlight w:val="none"/>
        </w:rPr>
      </w:pPr>
    </w:p>
    <w:p w14:paraId="05109D7D">
      <w:pPr>
        <w:pStyle w:val="53"/>
        <w:ind w:left="860" w:hanging="440"/>
        <w:rPr>
          <w:rFonts w:hint="eastAsia" w:ascii="宋体" w:hAnsi="宋体" w:eastAsia="宋体" w:cs="宋体"/>
          <w:color w:val="auto"/>
          <w:sz w:val="22"/>
          <w:szCs w:val="22"/>
          <w:highlight w:val="none"/>
        </w:rPr>
      </w:pPr>
    </w:p>
    <w:p w14:paraId="191586AE">
      <w:pPr>
        <w:pStyle w:val="53"/>
        <w:ind w:left="860" w:hanging="440"/>
        <w:rPr>
          <w:rFonts w:hint="eastAsia" w:ascii="宋体" w:hAnsi="宋体" w:eastAsia="宋体" w:cs="宋体"/>
          <w:color w:val="auto"/>
          <w:sz w:val="22"/>
          <w:szCs w:val="22"/>
          <w:highlight w:val="none"/>
        </w:rPr>
      </w:pPr>
    </w:p>
    <w:p w14:paraId="3F36EFB2">
      <w:pPr>
        <w:pStyle w:val="53"/>
        <w:ind w:left="860" w:hanging="440"/>
        <w:rPr>
          <w:rFonts w:hint="eastAsia" w:ascii="宋体" w:hAnsi="宋体" w:eastAsia="宋体" w:cs="宋体"/>
          <w:color w:val="auto"/>
          <w:sz w:val="22"/>
          <w:szCs w:val="22"/>
          <w:highlight w:val="none"/>
        </w:rPr>
      </w:pPr>
    </w:p>
    <w:p w14:paraId="13E0432C">
      <w:pPr>
        <w:pStyle w:val="53"/>
        <w:ind w:left="860" w:hanging="440"/>
        <w:rPr>
          <w:rFonts w:hint="eastAsia" w:ascii="宋体" w:hAnsi="宋体" w:eastAsia="宋体" w:cs="宋体"/>
          <w:color w:val="auto"/>
          <w:sz w:val="22"/>
          <w:szCs w:val="22"/>
          <w:highlight w:val="none"/>
        </w:rPr>
      </w:pPr>
    </w:p>
    <w:p w14:paraId="44115010">
      <w:pP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br w:type="page"/>
      </w:r>
    </w:p>
    <w:p w14:paraId="38A7C7CE">
      <w:pPr>
        <w:spacing w:line="400" w:lineRule="exact"/>
        <w:jc w:val="center"/>
        <w:outlineLvl w:val="3"/>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3、分项报价表</w:t>
      </w:r>
    </w:p>
    <w:p w14:paraId="34437E0A">
      <w:pPr>
        <w:spacing w:line="360" w:lineRule="auto"/>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rPr>
        <w:t>项目编号：</w:t>
      </w:r>
      <w:r>
        <w:rPr>
          <w:rFonts w:hint="eastAsia" w:ascii="宋体" w:hAnsi="宋体" w:cs="宋体"/>
          <w:b w:val="0"/>
          <w:bCs w:val="0"/>
          <w:color w:val="auto"/>
          <w:sz w:val="22"/>
          <w:szCs w:val="22"/>
          <w:highlight w:val="none"/>
          <w:lang w:eastAsia="zh-CN"/>
        </w:rPr>
        <w:t>WZLCZB（Z）-2025-07032</w:t>
      </w:r>
    </w:p>
    <w:p w14:paraId="63C420BD">
      <w:pPr>
        <w:keepNext/>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color w:val="auto"/>
          <w:sz w:val="22"/>
          <w:szCs w:val="22"/>
          <w:highlight w:val="none"/>
          <w:lang w:eastAsia="zh-CN"/>
        </w:rPr>
      </w:pPr>
      <w:r>
        <w:rPr>
          <w:rFonts w:hint="eastAsia" w:ascii="宋体" w:hAnsi="宋体" w:eastAsia="宋体" w:cs="宋体"/>
          <w:b w:val="0"/>
          <w:bCs w:val="0"/>
          <w:color w:val="auto"/>
          <w:sz w:val="22"/>
          <w:szCs w:val="22"/>
          <w:highlight w:val="none"/>
        </w:rPr>
        <w:t>项目名称：</w:t>
      </w:r>
      <w:r>
        <w:rPr>
          <w:rFonts w:hint="eastAsia" w:ascii="宋体" w:hAnsi="宋体" w:cs="宋体"/>
          <w:b w:val="0"/>
          <w:bCs w:val="0"/>
          <w:color w:val="auto"/>
          <w:sz w:val="22"/>
          <w:szCs w:val="22"/>
          <w:highlight w:val="none"/>
          <w:lang w:eastAsia="zh-CN"/>
        </w:rPr>
        <w:t>温州第二高级中学5号宿舍床铺家具采购</w:t>
      </w:r>
    </w:p>
    <w:tbl>
      <w:tblPr>
        <w:tblStyle w:val="54"/>
        <w:tblW w:w="10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310"/>
        <w:gridCol w:w="1670"/>
        <w:gridCol w:w="2579"/>
        <w:gridCol w:w="717"/>
        <w:gridCol w:w="1203"/>
        <w:gridCol w:w="1149"/>
        <w:gridCol w:w="736"/>
      </w:tblGrid>
      <w:tr w14:paraId="1B1C7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675" w:type="dxa"/>
            <w:noWrap w:val="0"/>
            <w:vAlign w:val="center"/>
          </w:tcPr>
          <w:p w14:paraId="13B2C9BD">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序号</w:t>
            </w:r>
          </w:p>
        </w:tc>
        <w:tc>
          <w:tcPr>
            <w:tcW w:w="1310" w:type="dxa"/>
            <w:noWrap w:val="0"/>
            <w:vAlign w:val="center"/>
          </w:tcPr>
          <w:p w14:paraId="5AFB3C04">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名称</w:t>
            </w:r>
          </w:p>
        </w:tc>
        <w:tc>
          <w:tcPr>
            <w:tcW w:w="1670" w:type="dxa"/>
            <w:noWrap w:val="0"/>
            <w:vAlign w:val="center"/>
          </w:tcPr>
          <w:p w14:paraId="42734C71">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品牌（如有）</w:t>
            </w:r>
          </w:p>
        </w:tc>
        <w:tc>
          <w:tcPr>
            <w:tcW w:w="2579" w:type="dxa"/>
            <w:noWrap w:val="0"/>
            <w:vAlign w:val="center"/>
          </w:tcPr>
          <w:p w14:paraId="0FCB62A4">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规格型号（或具体服务）</w:t>
            </w:r>
          </w:p>
        </w:tc>
        <w:tc>
          <w:tcPr>
            <w:tcW w:w="717" w:type="dxa"/>
            <w:noWrap w:val="0"/>
            <w:vAlign w:val="center"/>
          </w:tcPr>
          <w:p w14:paraId="3CA71D91">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数量</w:t>
            </w:r>
          </w:p>
        </w:tc>
        <w:tc>
          <w:tcPr>
            <w:tcW w:w="1203" w:type="dxa"/>
            <w:noWrap w:val="0"/>
            <w:vAlign w:val="center"/>
          </w:tcPr>
          <w:p w14:paraId="0693F072">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lang w:eastAsia="zh-CN"/>
              </w:rPr>
            </w:pPr>
            <w:r>
              <w:rPr>
                <w:rFonts w:hint="eastAsia" w:ascii="宋体" w:hAnsi="宋体" w:eastAsia="宋体" w:cs="宋体"/>
                <w:b w:val="0"/>
                <w:bCs/>
                <w:color w:val="auto"/>
                <w:sz w:val="22"/>
                <w:szCs w:val="22"/>
                <w:highlight w:val="none"/>
              </w:rPr>
              <w:t>单价</w:t>
            </w:r>
            <w:r>
              <w:rPr>
                <w:rFonts w:hint="eastAsia" w:ascii="宋体" w:hAnsi="宋体" w:eastAsia="宋体" w:cs="宋体"/>
                <w:b w:val="0"/>
                <w:bCs/>
                <w:color w:val="auto"/>
                <w:sz w:val="22"/>
                <w:szCs w:val="22"/>
                <w:highlight w:val="none"/>
                <w:lang w:eastAsia="zh-CN"/>
              </w:rPr>
              <w:t>（</w:t>
            </w:r>
            <w:r>
              <w:rPr>
                <w:rFonts w:hint="eastAsia" w:ascii="宋体" w:hAnsi="宋体" w:eastAsia="宋体" w:cs="宋体"/>
                <w:b w:val="0"/>
                <w:bCs/>
                <w:color w:val="auto"/>
                <w:sz w:val="22"/>
                <w:szCs w:val="22"/>
                <w:highlight w:val="none"/>
                <w:lang w:val="en-US" w:eastAsia="zh-CN"/>
              </w:rPr>
              <w:t>元</w:t>
            </w:r>
            <w:r>
              <w:rPr>
                <w:rFonts w:hint="eastAsia" w:ascii="宋体" w:hAnsi="宋体" w:eastAsia="宋体" w:cs="宋体"/>
                <w:b w:val="0"/>
                <w:bCs/>
                <w:color w:val="auto"/>
                <w:sz w:val="22"/>
                <w:szCs w:val="22"/>
                <w:highlight w:val="none"/>
                <w:lang w:eastAsia="zh-CN"/>
              </w:rPr>
              <w:t>）</w:t>
            </w:r>
          </w:p>
        </w:tc>
        <w:tc>
          <w:tcPr>
            <w:tcW w:w="1149" w:type="dxa"/>
            <w:noWrap w:val="0"/>
            <w:vAlign w:val="center"/>
          </w:tcPr>
          <w:p w14:paraId="60AEF498">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lang w:eastAsia="zh-CN"/>
              </w:rPr>
            </w:pPr>
            <w:r>
              <w:rPr>
                <w:rFonts w:hint="eastAsia" w:ascii="宋体" w:hAnsi="宋体" w:eastAsia="宋体" w:cs="宋体"/>
                <w:b w:val="0"/>
                <w:bCs/>
                <w:color w:val="auto"/>
                <w:sz w:val="22"/>
                <w:szCs w:val="22"/>
                <w:highlight w:val="none"/>
              </w:rPr>
              <w:t>总价</w:t>
            </w:r>
            <w:r>
              <w:rPr>
                <w:rFonts w:hint="eastAsia" w:ascii="宋体" w:hAnsi="宋体" w:eastAsia="宋体" w:cs="宋体"/>
                <w:b w:val="0"/>
                <w:bCs/>
                <w:color w:val="auto"/>
                <w:sz w:val="22"/>
                <w:szCs w:val="22"/>
                <w:highlight w:val="none"/>
                <w:lang w:eastAsia="zh-CN"/>
              </w:rPr>
              <w:t>（</w:t>
            </w:r>
            <w:r>
              <w:rPr>
                <w:rFonts w:hint="eastAsia" w:ascii="宋体" w:hAnsi="宋体" w:eastAsia="宋体" w:cs="宋体"/>
                <w:b w:val="0"/>
                <w:bCs/>
                <w:color w:val="auto"/>
                <w:sz w:val="22"/>
                <w:szCs w:val="22"/>
                <w:highlight w:val="none"/>
                <w:lang w:val="en-US" w:eastAsia="zh-CN"/>
              </w:rPr>
              <w:t>元</w:t>
            </w:r>
            <w:r>
              <w:rPr>
                <w:rFonts w:hint="eastAsia" w:ascii="宋体" w:hAnsi="宋体" w:eastAsia="宋体" w:cs="宋体"/>
                <w:b w:val="0"/>
                <w:bCs/>
                <w:color w:val="auto"/>
                <w:sz w:val="22"/>
                <w:szCs w:val="22"/>
                <w:highlight w:val="none"/>
                <w:lang w:eastAsia="zh-CN"/>
              </w:rPr>
              <w:t>）</w:t>
            </w:r>
          </w:p>
        </w:tc>
        <w:tc>
          <w:tcPr>
            <w:tcW w:w="736" w:type="dxa"/>
            <w:noWrap w:val="0"/>
            <w:vAlign w:val="center"/>
          </w:tcPr>
          <w:p w14:paraId="70F5989B">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rPr>
            </w:pPr>
          </w:p>
          <w:p w14:paraId="3DE736E9">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备注</w:t>
            </w:r>
          </w:p>
          <w:p w14:paraId="7E3BBCAC">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rPr>
            </w:pPr>
          </w:p>
        </w:tc>
      </w:tr>
      <w:tr w14:paraId="759D8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675" w:type="dxa"/>
            <w:noWrap w:val="0"/>
            <w:vAlign w:val="center"/>
          </w:tcPr>
          <w:p w14:paraId="4E80F510">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1</w:t>
            </w:r>
          </w:p>
        </w:tc>
        <w:tc>
          <w:tcPr>
            <w:tcW w:w="1310" w:type="dxa"/>
            <w:noWrap w:val="0"/>
            <w:vAlign w:val="center"/>
          </w:tcPr>
          <w:p w14:paraId="0A282E7A">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sz w:val="22"/>
                <w:szCs w:val="22"/>
                <w:highlight w:val="none"/>
              </w:rPr>
            </w:pPr>
          </w:p>
        </w:tc>
        <w:tc>
          <w:tcPr>
            <w:tcW w:w="1670" w:type="dxa"/>
            <w:noWrap w:val="0"/>
            <w:vAlign w:val="center"/>
          </w:tcPr>
          <w:p w14:paraId="597D7CF3">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sz w:val="22"/>
                <w:szCs w:val="22"/>
                <w:highlight w:val="none"/>
              </w:rPr>
            </w:pPr>
          </w:p>
        </w:tc>
        <w:tc>
          <w:tcPr>
            <w:tcW w:w="2579" w:type="dxa"/>
            <w:noWrap w:val="0"/>
            <w:vAlign w:val="center"/>
          </w:tcPr>
          <w:p w14:paraId="3A9136DF">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sz w:val="22"/>
                <w:szCs w:val="22"/>
                <w:highlight w:val="none"/>
              </w:rPr>
            </w:pPr>
          </w:p>
        </w:tc>
        <w:tc>
          <w:tcPr>
            <w:tcW w:w="717" w:type="dxa"/>
            <w:noWrap w:val="0"/>
            <w:vAlign w:val="center"/>
          </w:tcPr>
          <w:p w14:paraId="2CE4CCD4">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sz w:val="22"/>
                <w:szCs w:val="22"/>
                <w:highlight w:val="none"/>
              </w:rPr>
            </w:pPr>
          </w:p>
        </w:tc>
        <w:tc>
          <w:tcPr>
            <w:tcW w:w="1203" w:type="dxa"/>
            <w:noWrap w:val="0"/>
            <w:vAlign w:val="center"/>
          </w:tcPr>
          <w:p w14:paraId="76124074">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rPr>
            </w:pPr>
          </w:p>
        </w:tc>
        <w:tc>
          <w:tcPr>
            <w:tcW w:w="1149" w:type="dxa"/>
            <w:noWrap w:val="0"/>
            <w:vAlign w:val="center"/>
          </w:tcPr>
          <w:p w14:paraId="56905F30">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rPr>
            </w:pPr>
          </w:p>
        </w:tc>
        <w:tc>
          <w:tcPr>
            <w:tcW w:w="736" w:type="dxa"/>
            <w:noWrap w:val="0"/>
            <w:vAlign w:val="center"/>
          </w:tcPr>
          <w:p w14:paraId="76992311">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rPr>
            </w:pPr>
          </w:p>
        </w:tc>
      </w:tr>
      <w:tr w14:paraId="10E63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675" w:type="dxa"/>
            <w:noWrap w:val="0"/>
            <w:vAlign w:val="center"/>
          </w:tcPr>
          <w:p w14:paraId="7D9A1296">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2</w:t>
            </w:r>
          </w:p>
        </w:tc>
        <w:tc>
          <w:tcPr>
            <w:tcW w:w="1310" w:type="dxa"/>
            <w:noWrap w:val="0"/>
            <w:vAlign w:val="center"/>
          </w:tcPr>
          <w:p w14:paraId="7F154B45">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sz w:val="22"/>
                <w:szCs w:val="22"/>
                <w:highlight w:val="none"/>
              </w:rPr>
            </w:pPr>
          </w:p>
        </w:tc>
        <w:tc>
          <w:tcPr>
            <w:tcW w:w="1670" w:type="dxa"/>
            <w:noWrap w:val="0"/>
            <w:vAlign w:val="center"/>
          </w:tcPr>
          <w:p w14:paraId="6C0DB23C">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sz w:val="22"/>
                <w:szCs w:val="22"/>
                <w:highlight w:val="none"/>
              </w:rPr>
            </w:pPr>
          </w:p>
        </w:tc>
        <w:tc>
          <w:tcPr>
            <w:tcW w:w="2579" w:type="dxa"/>
            <w:noWrap w:val="0"/>
            <w:vAlign w:val="center"/>
          </w:tcPr>
          <w:p w14:paraId="7BDFD4FE">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sz w:val="22"/>
                <w:szCs w:val="22"/>
                <w:highlight w:val="none"/>
              </w:rPr>
            </w:pPr>
          </w:p>
        </w:tc>
        <w:tc>
          <w:tcPr>
            <w:tcW w:w="717" w:type="dxa"/>
            <w:noWrap w:val="0"/>
            <w:vAlign w:val="center"/>
          </w:tcPr>
          <w:p w14:paraId="6C7FD704">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sz w:val="22"/>
                <w:szCs w:val="22"/>
                <w:highlight w:val="none"/>
              </w:rPr>
            </w:pPr>
          </w:p>
        </w:tc>
        <w:tc>
          <w:tcPr>
            <w:tcW w:w="1203" w:type="dxa"/>
            <w:noWrap w:val="0"/>
            <w:vAlign w:val="center"/>
          </w:tcPr>
          <w:p w14:paraId="6A4C16A4">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rPr>
            </w:pPr>
          </w:p>
        </w:tc>
        <w:tc>
          <w:tcPr>
            <w:tcW w:w="1149" w:type="dxa"/>
            <w:noWrap w:val="0"/>
            <w:vAlign w:val="center"/>
          </w:tcPr>
          <w:p w14:paraId="3C876432">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rPr>
            </w:pPr>
          </w:p>
        </w:tc>
        <w:tc>
          <w:tcPr>
            <w:tcW w:w="736" w:type="dxa"/>
            <w:noWrap w:val="0"/>
            <w:vAlign w:val="center"/>
          </w:tcPr>
          <w:p w14:paraId="6A980E00">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rPr>
            </w:pPr>
          </w:p>
        </w:tc>
      </w:tr>
      <w:tr w14:paraId="5930B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675" w:type="dxa"/>
            <w:noWrap w:val="0"/>
            <w:vAlign w:val="center"/>
          </w:tcPr>
          <w:p w14:paraId="145016B4">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3</w:t>
            </w:r>
          </w:p>
        </w:tc>
        <w:tc>
          <w:tcPr>
            <w:tcW w:w="1310" w:type="dxa"/>
            <w:noWrap w:val="0"/>
            <w:vAlign w:val="center"/>
          </w:tcPr>
          <w:p w14:paraId="1CD3E277">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sz w:val="22"/>
                <w:szCs w:val="22"/>
                <w:highlight w:val="none"/>
              </w:rPr>
            </w:pPr>
          </w:p>
        </w:tc>
        <w:tc>
          <w:tcPr>
            <w:tcW w:w="1670" w:type="dxa"/>
            <w:noWrap w:val="0"/>
            <w:vAlign w:val="center"/>
          </w:tcPr>
          <w:p w14:paraId="1648D9A7">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sz w:val="22"/>
                <w:szCs w:val="22"/>
                <w:highlight w:val="none"/>
              </w:rPr>
            </w:pPr>
          </w:p>
        </w:tc>
        <w:tc>
          <w:tcPr>
            <w:tcW w:w="2579" w:type="dxa"/>
            <w:noWrap w:val="0"/>
            <w:vAlign w:val="center"/>
          </w:tcPr>
          <w:p w14:paraId="5E6555AB">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sz w:val="22"/>
                <w:szCs w:val="22"/>
                <w:highlight w:val="none"/>
              </w:rPr>
            </w:pPr>
          </w:p>
        </w:tc>
        <w:tc>
          <w:tcPr>
            <w:tcW w:w="717" w:type="dxa"/>
            <w:noWrap w:val="0"/>
            <w:vAlign w:val="center"/>
          </w:tcPr>
          <w:p w14:paraId="0533BEB9">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sz w:val="22"/>
                <w:szCs w:val="22"/>
                <w:highlight w:val="none"/>
              </w:rPr>
            </w:pPr>
          </w:p>
        </w:tc>
        <w:tc>
          <w:tcPr>
            <w:tcW w:w="1203" w:type="dxa"/>
            <w:noWrap w:val="0"/>
            <w:vAlign w:val="center"/>
          </w:tcPr>
          <w:p w14:paraId="7FEF25E4">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rPr>
            </w:pPr>
          </w:p>
        </w:tc>
        <w:tc>
          <w:tcPr>
            <w:tcW w:w="1149" w:type="dxa"/>
            <w:noWrap w:val="0"/>
            <w:vAlign w:val="center"/>
          </w:tcPr>
          <w:p w14:paraId="238754A4">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rPr>
            </w:pPr>
          </w:p>
        </w:tc>
        <w:tc>
          <w:tcPr>
            <w:tcW w:w="736" w:type="dxa"/>
            <w:noWrap w:val="0"/>
            <w:vAlign w:val="center"/>
          </w:tcPr>
          <w:p w14:paraId="62D26819">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rPr>
            </w:pPr>
          </w:p>
        </w:tc>
      </w:tr>
      <w:tr w14:paraId="6F869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675" w:type="dxa"/>
            <w:noWrap w:val="0"/>
            <w:vAlign w:val="center"/>
          </w:tcPr>
          <w:p w14:paraId="6D553B49">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4</w:t>
            </w:r>
          </w:p>
        </w:tc>
        <w:tc>
          <w:tcPr>
            <w:tcW w:w="1310" w:type="dxa"/>
            <w:noWrap w:val="0"/>
            <w:vAlign w:val="center"/>
          </w:tcPr>
          <w:p w14:paraId="05D9E158">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sz w:val="22"/>
                <w:szCs w:val="22"/>
                <w:highlight w:val="none"/>
              </w:rPr>
            </w:pPr>
          </w:p>
        </w:tc>
        <w:tc>
          <w:tcPr>
            <w:tcW w:w="1670" w:type="dxa"/>
            <w:noWrap w:val="0"/>
            <w:vAlign w:val="center"/>
          </w:tcPr>
          <w:p w14:paraId="2486EBF7">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sz w:val="22"/>
                <w:szCs w:val="22"/>
                <w:highlight w:val="none"/>
              </w:rPr>
            </w:pPr>
          </w:p>
        </w:tc>
        <w:tc>
          <w:tcPr>
            <w:tcW w:w="2579" w:type="dxa"/>
            <w:noWrap w:val="0"/>
            <w:vAlign w:val="center"/>
          </w:tcPr>
          <w:p w14:paraId="203057AA">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sz w:val="22"/>
                <w:szCs w:val="22"/>
                <w:highlight w:val="none"/>
              </w:rPr>
            </w:pPr>
          </w:p>
        </w:tc>
        <w:tc>
          <w:tcPr>
            <w:tcW w:w="717" w:type="dxa"/>
            <w:noWrap w:val="0"/>
            <w:vAlign w:val="center"/>
          </w:tcPr>
          <w:p w14:paraId="6A3805BD">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sz w:val="22"/>
                <w:szCs w:val="22"/>
                <w:highlight w:val="none"/>
              </w:rPr>
            </w:pPr>
          </w:p>
        </w:tc>
        <w:tc>
          <w:tcPr>
            <w:tcW w:w="1203" w:type="dxa"/>
            <w:noWrap w:val="0"/>
            <w:vAlign w:val="center"/>
          </w:tcPr>
          <w:p w14:paraId="1495DDB5">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rPr>
            </w:pPr>
          </w:p>
        </w:tc>
        <w:tc>
          <w:tcPr>
            <w:tcW w:w="1149" w:type="dxa"/>
            <w:noWrap w:val="0"/>
            <w:vAlign w:val="center"/>
          </w:tcPr>
          <w:p w14:paraId="2DF54B16">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rPr>
            </w:pPr>
          </w:p>
        </w:tc>
        <w:tc>
          <w:tcPr>
            <w:tcW w:w="736" w:type="dxa"/>
            <w:noWrap w:val="0"/>
            <w:vAlign w:val="center"/>
          </w:tcPr>
          <w:p w14:paraId="62607049">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rPr>
            </w:pPr>
          </w:p>
        </w:tc>
      </w:tr>
      <w:tr w14:paraId="48D34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675" w:type="dxa"/>
            <w:noWrap w:val="0"/>
            <w:vAlign w:val="center"/>
          </w:tcPr>
          <w:p w14:paraId="0F69C85A">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5</w:t>
            </w:r>
          </w:p>
        </w:tc>
        <w:tc>
          <w:tcPr>
            <w:tcW w:w="1310" w:type="dxa"/>
            <w:noWrap w:val="0"/>
            <w:vAlign w:val="center"/>
          </w:tcPr>
          <w:p w14:paraId="3E777BAA">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sz w:val="22"/>
                <w:szCs w:val="22"/>
                <w:highlight w:val="none"/>
              </w:rPr>
            </w:pPr>
          </w:p>
        </w:tc>
        <w:tc>
          <w:tcPr>
            <w:tcW w:w="1670" w:type="dxa"/>
            <w:noWrap w:val="0"/>
            <w:vAlign w:val="center"/>
          </w:tcPr>
          <w:p w14:paraId="7D4A0A4C">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sz w:val="22"/>
                <w:szCs w:val="22"/>
                <w:highlight w:val="none"/>
              </w:rPr>
            </w:pPr>
          </w:p>
        </w:tc>
        <w:tc>
          <w:tcPr>
            <w:tcW w:w="2579" w:type="dxa"/>
            <w:noWrap w:val="0"/>
            <w:vAlign w:val="center"/>
          </w:tcPr>
          <w:p w14:paraId="2763A896">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sz w:val="22"/>
                <w:szCs w:val="22"/>
                <w:highlight w:val="none"/>
              </w:rPr>
            </w:pPr>
          </w:p>
        </w:tc>
        <w:tc>
          <w:tcPr>
            <w:tcW w:w="717" w:type="dxa"/>
            <w:noWrap w:val="0"/>
            <w:vAlign w:val="center"/>
          </w:tcPr>
          <w:p w14:paraId="078EA74B">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sz w:val="22"/>
                <w:szCs w:val="22"/>
                <w:highlight w:val="none"/>
              </w:rPr>
            </w:pPr>
          </w:p>
        </w:tc>
        <w:tc>
          <w:tcPr>
            <w:tcW w:w="1203" w:type="dxa"/>
            <w:noWrap w:val="0"/>
            <w:vAlign w:val="center"/>
          </w:tcPr>
          <w:p w14:paraId="09DDD555">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rPr>
            </w:pPr>
          </w:p>
        </w:tc>
        <w:tc>
          <w:tcPr>
            <w:tcW w:w="1149" w:type="dxa"/>
            <w:noWrap w:val="0"/>
            <w:vAlign w:val="center"/>
          </w:tcPr>
          <w:p w14:paraId="0F8EEA68">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rPr>
            </w:pPr>
          </w:p>
        </w:tc>
        <w:tc>
          <w:tcPr>
            <w:tcW w:w="736" w:type="dxa"/>
            <w:noWrap w:val="0"/>
            <w:vAlign w:val="center"/>
          </w:tcPr>
          <w:p w14:paraId="0CC637C8">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rPr>
            </w:pPr>
          </w:p>
        </w:tc>
      </w:tr>
      <w:tr w14:paraId="3B3B1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675" w:type="dxa"/>
            <w:noWrap w:val="0"/>
            <w:vAlign w:val="center"/>
          </w:tcPr>
          <w:p w14:paraId="2222E098">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6</w:t>
            </w:r>
          </w:p>
        </w:tc>
        <w:tc>
          <w:tcPr>
            <w:tcW w:w="1310" w:type="dxa"/>
            <w:noWrap w:val="0"/>
            <w:vAlign w:val="center"/>
          </w:tcPr>
          <w:p w14:paraId="558770B3">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sz w:val="22"/>
                <w:szCs w:val="22"/>
                <w:highlight w:val="none"/>
              </w:rPr>
            </w:pPr>
          </w:p>
        </w:tc>
        <w:tc>
          <w:tcPr>
            <w:tcW w:w="1670" w:type="dxa"/>
            <w:noWrap w:val="0"/>
            <w:vAlign w:val="center"/>
          </w:tcPr>
          <w:p w14:paraId="1B35D238">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sz w:val="22"/>
                <w:szCs w:val="22"/>
                <w:highlight w:val="none"/>
              </w:rPr>
            </w:pPr>
          </w:p>
        </w:tc>
        <w:tc>
          <w:tcPr>
            <w:tcW w:w="2579" w:type="dxa"/>
            <w:noWrap w:val="0"/>
            <w:vAlign w:val="center"/>
          </w:tcPr>
          <w:p w14:paraId="196519AB">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sz w:val="22"/>
                <w:szCs w:val="22"/>
                <w:highlight w:val="none"/>
              </w:rPr>
            </w:pPr>
          </w:p>
        </w:tc>
        <w:tc>
          <w:tcPr>
            <w:tcW w:w="717" w:type="dxa"/>
            <w:noWrap w:val="0"/>
            <w:vAlign w:val="center"/>
          </w:tcPr>
          <w:p w14:paraId="2A1A8B9D">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sz w:val="22"/>
                <w:szCs w:val="22"/>
                <w:highlight w:val="none"/>
              </w:rPr>
            </w:pPr>
          </w:p>
        </w:tc>
        <w:tc>
          <w:tcPr>
            <w:tcW w:w="1203" w:type="dxa"/>
            <w:noWrap w:val="0"/>
            <w:vAlign w:val="center"/>
          </w:tcPr>
          <w:p w14:paraId="652246C3">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rPr>
            </w:pPr>
          </w:p>
        </w:tc>
        <w:tc>
          <w:tcPr>
            <w:tcW w:w="1149" w:type="dxa"/>
            <w:noWrap w:val="0"/>
            <w:vAlign w:val="center"/>
          </w:tcPr>
          <w:p w14:paraId="3827DCD6">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rPr>
            </w:pPr>
          </w:p>
        </w:tc>
        <w:tc>
          <w:tcPr>
            <w:tcW w:w="736" w:type="dxa"/>
            <w:noWrap w:val="0"/>
            <w:vAlign w:val="center"/>
          </w:tcPr>
          <w:p w14:paraId="5C5FBEFE">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rPr>
            </w:pPr>
          </w:p>
        </w:tc>
      </w:tr>
      <w:tr w14:paraId="3CBF4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675" w:type="dxa"/>
            <w:noWrap w:val="0"/>
            <w:vAlign w:val="center"/>
          </w:tcPr>
          <w:p w14:paraId="64579B89">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w:t>
            </w:r>
          </w:p>
        </w:tc>
        <w:tc>
          <w:tcPr>
            <w:tcW w:w="1310" w:type="dxa"/>
            <w:noWrap w:val="0"/>
            <w:vAlign w:val="center"/>
          </w:tcPr>
          <w:p w14:paraId="00B9D193">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sz w:val="22"/>
                <w:szCs w:val="22"/>
                <w:highlight w:val="none"/>
              </w:rPr>
            </w:pPr>
          </w:p>
        </w:tc>
        <w:tc>
          <w:tcPr>
            <w:tcW w:w="1670" w:type="dxa"/>
            <w:noWrap w:val="0"/>
            <w:vAlign w:val="center"/>
          </w:tcPr>
          <w:p w14:paraId="2F059400">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sz w:val="22"/>
                <w:szCs w:val="22"/>
                <w:highlight w:val="none"/>
              </w:rPr>
            </w:pPr>
          </w:p>
        </w:tc>
        <w:tc>
          <w:tcPr>
            <w:tcW w:w="2579" w:type="dxa"/>
            <w:noWrap w:val="0"/>
            <w:vAlign w:val="center"/>
          </w:tcPr>
          <w:p w14:paraId="03A60D61">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sz w:val="22"/>
                <w:szCs w:val="22"/>
                <w:highlight w:val="none"/>
              </w:rPr>
            </w:pPr>
          </w:p>
        </w:tc>
        <w:tc>
          <w:tcPr>
            <w:tcW w:w="717" w:type="dxa"/>
            <w:noWrap w:val="0"/>
            <w:vAlign w:val="center"/>
          </w:tcPr>
          <w:p w14:paraId="38FAC45C">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val="0"/>
                <w:bCs/>
                <w:color w:val="auto"/>
                <w:sz w:val="22"/>
                <w:szCs w:val="22"/>
                <w:highlight w:val="none"/>
              </w:rPr>
            </w:pPr>
          </w:p>
        </w:tc>
        <w:tc>
          <w:tcPr>
            <w:tcW w:w="1203" w:type="dxa"/>
            <w:noWrap w:val="0"/>
            <w:vAlign w:val="center"/>
          </w:tcPr>
          <w:p w14:paraId="097C1EE4">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rPr>
            </w:pPr>
          </w:p>
        </w:tc>
        <w:tc>
          <w:tcPr>
            <w:tcW w:w="1149" w:type="dxa"/>
            <w:noWrap w:val="0"/>
            <w:vAlign w:val="center"/>
          </w:tcPr>
          <w:p w14:paraId="5217203A">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rPr>
            </w:pPr>
          </w:p>
        </w:tc>
        <w:tc>
          <w:tcPr>
            <w:tcW w:w="736" w:type="dxa"/>
            <w:noWrap w:val="0"/>
            <w:vAlign w:val="center"/>
          </w:tcPr>
          <w:p w14:paraId="5FBDEED5">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rPr>
            </w:pPr>
          </w:p>
        </w:tc>
      </w:tr>
      <w:tr w14:paraId="07401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675" w:type="dxa"/>
            <w:noWrap w:val="0"/>
            <w:vAlign w:val="center"/>
          </w:tcPr>
          <w:p w14:paraId="08BBB06E">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7</w:t>
            </w:r>
          </w:p>
        </w:tc>
        <w:tc>
          <w:tcPr>
            <w:tcW w:w="5559" w:type="dxa"/>
            <w:gridSpan w:val="3"/>
            <w:noWrap w:val="0"/>
            <w:vAlign w:val="center"/>
          </w:tcPr>
          <w:p w14:paraId="56B357E9">
            <w:pPr>
              <w:spacing w:line="460" w:lineRule="exact"/>
              <w:jc w:val="center"/>
              <w:rPr>
                <w:rFonts w:hint="eastAsia" w:ascii="宋体" w:hAnsi="宋体" w:eastAsia="宋体" w:cs="宋体"/>
                <w:b w:val="0"/>
                <w:bCs/>
                <w:color w:val="auto"/>
                <w:sz w:val="22"/>
                <w:szCs w:val="22"/>
                <w:highlight w:val="none"/>
              </w:rPr>
            </w:pPr>
            <w:r>
              <w:rPr>
                <w:rFonts w:hint="eastAsia" w:ascii="宋体" w:hAnsi="宋体" w:eastAsia="宋体" w:cs="宋体"/>
                <w:color w:val="auto"/>
                <w:sz w:val="22"/>
                <w:szCs w:val="22"/>
                <w:highlight w:val="none"/>
              </w:rPr>
              <w:t>税金</w:t>
            </w:r>
          </w:p>
        </w:tc>
        <w:tc>
          <w:tcPr>
            <w:tcW w:w="3805" w:type="dxa"/>
            <w:gridSpan w:val="4"/>
            <w:noWrap w:val="0"/>
            <w:vAlign w:val="center"/>
          </w:tcPr>
          <w:p w14:paraId="4DB90812">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rPr>
            </w:pPr>
          </w:p>
        </w:tc>
      </w:tr>
      <w:tr w14:paraId="272C7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675" w:type="dxa"/>
            <w:noWrap w:val="0"/>
            <w:vAlign w:val="center"/>
          </w:tcPr>
          <w:p w14:paraId="58FD9DCD">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8</w:t>
            </w:r>
          </w:p>
        </w:tc>
        <w:tc>
          <w:tcPr>
            <w:tcW w:w="5559" w:type="dxa"/>
            <w:gridSpan w:val="3"/>
            <w:noWrap w:val="0"/>
            <w:vAlign w:val="center"/>
          </w:tcPr>
          <w:p w14:paraId="1A8BC876">
            <w:pPr>
              <w:spacing w:line="460" w:lineRule="exact"/>
              <w:jc w:val="center"/>
              <w:rPr>
                <w:rFonts w:hint="eastAsia" w:ascii="宋体" w:hAnsi="宋体" w:eastAsia="宋体" w:cs="宋体"/>
                <w:b w:val="0"/>
                <w:bCs/>
                <w:color w:val="auto"/>
                <w:sz w:val="22"/>
                <w:szCs w:val="22"/>
                <w:highlight w:val="none"/>
              </w:rPr>
            </w:pPr>
            <w:r>
              <w:rPr>
                <w:rFonts w:hint="eastAsia" w:ascii="宋体" w:hAnsi="宋体" w:eastAsia="宋体" w:cs="宋体"/>
                <w:color w:val="auto"/>
                <w:sz w:val="22"/>
                <w:szCs w:val="22"/>
                <w:highlight w:val="none"/>
              </w:rPr>
              <w:t>其他</w:t>
            </w:r>
          </w:p>
        </w:tc>
        <w:tc>
          <w:tcPr>
            <w:tcW w:w="3805" w:type="dxa"/>
            <w:gridSpan w:val="4"/>
            <w:noWrap w:val="0"/>
            <w:vAlign w:val="center"/>
          </w:tcPr>
          <w:p w14:paraId="3567D351">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rPr>
            </w:pPr>
          </w:p>
        </w:tc>
      </w:tr>
      <w:tr w14:paraId="02F6C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675" w:type="dxa"/>
            <w:noWrap w:val="0"/>
            <w:vAlign w:val="center"/>
          </w:tcPr>
          <w:p w14:paraId="2980DE2F">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9</w:t>
            </w:r>
          </w:p>
        </w:tc>
        <w:tc>
          <w:tcPr>
            <w:tcW w:w="5559" w:type="dxa"/>
            <w:gridSpan w:val="3"/>
            <w:noWrap w:val="0"/>
            <w:vAlign w:val="center"/>
          </w:tcPr>
          <w:p w14:paraId="699E2360">
            <w:pPr>
              <w:spacing w:line="460" w:lineRule="exact"/>
              <w:jc w:val="center"/>
              <w:rPr>
                <w:rFonts w:hint="eastAsia" w:ascii="宋体" w:hAnsi="宋体" w:eastAsia="宋体" w:cs="宋体"/>
                <w:b w:val="0"/>
                <w:bCs/>
                <w:color w:val="auto"/>
                <w:sz w:val="22"/>
                <w:szCs w:val="22"/>
                <w:highlight w:val="none"/>
              </w:rPr>
            </w:pPr>
            <w:r>
              <w:rPr>
                <w:rFonts w:hint="eastAsia" w:ascii="宋体" w:hAnsi="宋体" w:eastAsia="宋体" w:cs="宋体"/>
                <w:color w:val="auto"/>
                <w:sz w:val="22"/>
                <w:szCs w:val="22"/>
                <w:highlight w:val="none"/>
              </w:rPr>
              <w:t>采购代理服务费</w:t>
            </w:r>
          </w:p>
        </w:tc>
        <w:tc>
          <w:tcPr>
            <w:tcW w:w="3805" w:type="dxa"/>
            <w:gridSpan w:val="4"/>
            <w:noWrap w:val="0"/>
            <w:vAlign w:val="center"/>
          </w:tcPr>
          <w:p w14:paraId="3EE6EF64">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含</w:t>
            </w:r>
          </w:p>
        </w:tc>
      </w:tr>
      <w:tr w14:paraId="779C8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6234" w:type="dxa"/>
            <w:gridSpan w:val="4"/>
            <w:noWrap w:val="0"/>
            <w:vAlign w:val="center"/>
          </w:tcPr>
          <w:p w14:paraId="5A4569FF">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投标报价（小写）</w:t>
            </w:r>
          </w:p>
        </w:tc>
        <w:tc>
          <w:tcPr>
            <w:tcW w:w="3805" w:type="dxa"/>
            <w:gridSpan w:val="4"/>
            <w:noWrap w:val="0"/>
            <w:vAlign w:val="center"/>
          </w:tcPr>
          <w:p w14:paraId="66D3B9BF">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rPr>
            </w:pPr>
          </w:p>
        </w:tc>
      </w:tr>
      <w:tr w14:paraId="21AE4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6234" w:type="dxa"/>
            <w:gridSpan w:val="4"/>
            <w:noWrap w:val="0"/>
            <w:vAlign w:val="center"/>
          </w:tcPr>
          <w:p w14:paraId="085B45FB">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投标报价（大写）</w:t>
            </w:r>
          </w:p>
        </w:tc>
        <w:tc>
          <w:tcPr>
            <w:tcW w:w="3805" w:type="dxa"/>
            <w:gridSpan w:val="4"/>
            <w:noWrap w:val="0"/>
            <w:vAlign w:val="center"/>
          </w:tcPr>
          <w:p w14:paraId="486FC925">
            <w:pPr>
              <w:keepNext w:val="0"/>
              <w:keepLines w:val="0"/>
              <w:pageBreakBefore w:val="0"/>
              <w:widowControl w:val="0"/>
              <w:kinsoku/>
              <w:wordWrap/>
              <w:overflowPunct/>
              <w:topLinePunct w:val="0"/>
              <w:autoSpaceDE/>
              <w:autoSpaceDN/>
              <w:bidi w:val="0"/>
              <w:adjustRightInd/>
              <w:spacing w:line="460" w:lineRule="exact"/>
              <w:jc w:val="center"/>
              <w:textAlignment w:val="auto"/>
              <w:rPr>
                <w:rFonts w:hint="eastAsia" w:ascii="宋体" w:hAnsi="宋体" w:eastAsia="宋体" w:cs="宋体"/>
                <w:b w:val="0"/>
                <w:bCs/>
                <w:color w:val="auto"/>
                <w:sz w:val="22"/>
                <w:szCs w:val="22"/>
                <w:highlight w:val="none"/>
              </w:rPr>
            </w:pPr>
          </w:p>
        </w:tc>
      </w:tr>
    </w:tbl>
    <w:p w14:paraId="7998A164">
      <w:pPr>
        <w:spacing w:line="380" w:lineRule="exact"/>
        <w:rPr>
          <w:rFonts w:hint="eastAsia" w:ascii="宋体" w:hAnsi="宋体" w:eastAsia="宋体" w:cs="宋体"/>
          <w:b/>
          <w:color w:val="auto"/>
          <w:sz w:val="22"/>
          <w:szCs w:val="22"/>
          <w:highlight w:val="none"/>
        </w:rPr>
      </w:pPr>
    </w:p>
    <w:p w14:paraId="1F335C81">
      <w:pPr>
        <w:spacing w:line="380" w:lineRule="exact"/>
        <w:rPr>
          <w:rFonts w:hint="eastAsia" w:ascii="宋体" w:hAnsi="宋体" w:eastAsia="宋体" w:cs="宋体"/>
          <w:b/>
          <w:bCs/>
          <w:color w:val="auto"/>
          <w:sz w:val="22"/>
          <w:szCs w:val="22"/>
          <w:highlight w:val="none"/>
        </w:rPr>
      </w:pPr>
      <w:r>
        <w:rPr>
          <w:rFonts w:hint="eastAsia" w:ascii="宋体" w:hAnsi="宋体" w:eastAsia="宋体" w:cs="宋体"/>
          <w:b/>
          <w:color w:val="auto"/>
          <w:sz w:val="22"/>
          <w:szCs w:val="22"/>
          <w:highlight w:val="none"/>
        </w:rPr>
        <w:t xml:space="preserve">说明： </w:t>
      </w:r>
      <w:r>
        <w:rPr>
          <w:rFonts w:hint="eastAsia" w:ascii="宋体" w:hAnsi="宋体" w:eastAsia="宋体" w:cs="宋体"/>
          <w:b/>
          <w:bCs/>
          <w:color w:val="auto"/>
          <w:sz w:val="22"/>
          <w:szCs w:val="22"/>
          <w:highlight w:val="none"/>
        </w:rPr>
        <w:t>1、此表总计价应与附件一中“2、报价一览表”中报价相一致。</w:t>
      </w:r>
    </w:p>
    <w:p w14:paraId="6A2D4469">
      <w:pPr>
        <w:spacing w:line="380" w:lineRule="exact"/>
        <w:ind w:firstLine="755" w:firstLineChars="342"/>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2、不提供详细分项报价将视为没有实质性响应</w:t>
      </w:r>
      <w:r>
        <w:rPr>
          <w:rFonts w:hint="eastAsia" w:ascii="宋体" w:hAnsi="宋体" w:eastAsia="宋体" w:cs="宋体"/>
          <w:b/>
          <w:bCs/>
          <w:color w:val="auto"/>
          <w:sz w:val="22"/>
          <w:szCs w:val="22"/>
          <w:highlight w:val="none"/>
          <w:lang w:val="en-US" w:eastAsia="zh-CN"/>
        </w:rPr>
        <w:t>招标</w:t>
      </w:r>
      <w:r>
        <w:rPr>
          <w:rFonts w:hint="eastAsia" w:ascii="宋体" w:hAnsi="宋体" w:eastAsia="宋体" w:cs="宋体"/>
          <w:b/>
          <w:bCs/>
          <w:color w:val="auto"/>
          <w:sz w:val="22"/>
          <w:szCs w:val="22"/>
          <w:highlight w:val="none"/>
        </w:rPr>
        <w:t>文件。</w:t>
      </w:r>
    </w:p>
    <w:p w14:paraId="53819FA8">
      <w:pPr>
        <w:spacing w:line="380" w:lineRule="exact"/>
        <w:ind w:firstLine="720"/>
        <w:rPr>
          <w:rFonts w:hint="eastAsia" w:ascii="宋体" w:hAnsi="宋体" w:eastAsia="宋体" w:cs="宋体"/>
          <w:color w:val="auto"/>
          <w:sz w:val="20"/>
          <w:szCs w:val="22"/>
          <w:highlight w:val="none"/>
        </w:rPr>
      </w:pPr>
      <w:r>
        <w:rPr>
          <w:rFonts w:hint="eastAsia" w:ascii="宋体" w:hAnsi="宋体" w:eastAsia="宋体" w:cs="宋体"/>
          <w:b/>
          <w:bCs/>
          <w:color w:val="auto"/>
          <w:sz w:val="22"/>
          <w:szCs w:val="22"/>
          <w:highlight w:val="none"/>
        </w:rPr>
        <w:t>3、如果免费请在该项内容栏内注明“免”，如果含在产品价格中则填“含”，如无此项内容则填“无”。</w:t>
      </w:r>
    </w:p>
    <w:p w14:paraId="39B47246">
      <w:pPr>
        <w:spacing w:line="400" w:lineRule="exact"/>
        <w:ind w:firstLine="5500" w:firstLineChars="250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投标人全称（盖章）：</w:t>
      </w:r>
    </w:p>
    <w:p w14:paraId="7A2E9429">
      <w:pPr>
        <w:spacing w:line="400" w:lineRule="exact"/>
        <w:ind w:firstLine="5500" w:firstLineChars="2500"/>
        <w:jc w:val="left"/>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法定代表人或其授权代表（签字或盖章）</w:t>
      </w:r>
      <w:r>
        <w:rPr>
          <w:rFonts w:hint="eastAsia" w:ascii="宋体" w:hAnsi="宋体" w:eastAsia="宋体" w:cs="宋体"/>
          <w:color w:val="auto"/>
          <w:sz w:val="22"/>
          <w:szCs w:val="22"/>
          <w:highlight w:val="none"/>
        </w:rPr>
        <w:t>：</w:t>
      </w:r>
    </w:p>
    <w:p w14:paraId="7233E34F">
      <w:pPr>
        <w:spacing w:line="380" w:lineRule="exact"/>
        <w:ind w:firstLine="5500" w:firstLineChars="250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日    期：</w:t>
      </w:r>
    </w:p>
    <w:p w14:paraId="2E7F2C2C">
      <w:pP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br w:type="page"/>
      </w:r>
    </w:p>
    <w:p w14:paraId="1AE21E9F">
      <w:pPr>
        <w:pStyle w:val="25"/>
        <w:spacing w:line="460" w:lineRule="exact"/>
        <w:ind w:left="433" w:hanging="433" w:hangingChars="196"/>
        <w:outlineLvl w:val="1"/>
        <w:rPr>
          <w:rFonts w:hint="eastAsia" w:ascii="宋体" w:hAnsi="宋体" w:eastAsia="宋体" w:cs="宋体"/>
          <w:b/>
          <w:color w:val="auto"/>
          <w:sz w:val="22"/>
          <w:szCs w:val="22"/>
          <w:highlight w:val="none"/>
        </w:rPr>
      </w:pPr>
      <w:bookmarkStart w:id="34" w:name="_Toc12035"/>
      <w:bookmarkStart w:id="35" w:name="_Toc19402"/>
      <w:r>
        <w:rPr>
          <w:rFonts w:hint="eastAsia" w:ascii="宋体" w:hAnsi="宋体" w:eastAsia="宋体" w:cs="宋体"/>
          <w:b/>
          <w:color w:val="auto"/>
          <w:sz w:val="22"/>
          <w:szCs w:val="22"/>
          <w:highlight w:val="none"/>
        </w:rPr>
        <w:t>附件二</w:t>
      </w:r>
      <w:bookmarkEnd w:id="34"/>
      <w:bookmarkEnd w:id="35"/>
    </w:p>
    <w:p w14:paraId="195BFCE3">
      <w:pPr>
        <w:spacing w:line="460" w:lineRule="exact"/>
        <w:jc w:val="center"/>
        <w:outlineLvl w:val="2"/>
        <w:rPr>
          <w:rFonts w:hint="eastAsia" w:ascii="宋体" w:hAnsi="宋体" w:eastAsia="宋体" w:cs="宋体"/>
          <w:color w:val="auto"/>
          <w:sz w:val="28"/>
          <w:szCs w:val="28"/>
          <w:highlight w:val="none"/>
        </w:rPr>
      </w:pPr>
      <w:bookmarkStart w:id="36" w:name="_Toc4718"/>
      <w:bookmarkStart w:id="37" w:name="_Toc25309"/>
      <w:r>
        <w:rPr>
          <w:rFonts w:hint="eastAsia" w:ascii="宋体" w:hAnsi="宋体" w:eastAsia="宋体" w:cs="宋体"/>
          <w:b/>
          <w:bCs/>
          <w:color w:val="auto"/>
          <w:sz w:val="32"/>
          <w:szCs w:val="32"/>
          <w:highlight w:val="none"/>
        </w:rPr>
        <w:t>资格证明文件</w:t>
      </w:r>
      <w:bookmarkEnd w:id="36"/>
      <w:bookmarkEnd w:id="37"/>
      <w:r>
        <w:rPr>
          <w:rFonts w:hint="eastAsia" w:ascii="宋体" w:hAnsi="宋体" w:eastAsia="宋体" w:cs="宋体"/>
          <w:color w:val="auto"/>
          <w:sz w:val="28"/>
          <w:szCs w:val="28"/>
          <w:highlight w:val="none"/>
        </w:rPr>
        <w:t xml:space="preserve"> </w:t>
      </w:r>
    </w:p>
    <w:p w14:paraId="3E2FE2C5">
      <w:pPr>
        <w:pStyle w:val="50"/>
        <w:keepNext w:val="0"/>
        <w:keepLines w:val="0"/>
        <w:pageBreakBefore w:val="0"/>
        <w:widowControl/>
        <w:numPr>
          <w:ilvl w:val="0"/>
          <w:numId w:val="0"/>
        </w:numPr>
        <w:tabs>
          <w:tab w:val="left" w:pos="630"/>
          <w:tab w:val="left" w:pos="840"/>
          <w:tab w:val="left" w:pos="1050"/>
        </w:tabs>
        <w:kinsoku/>
        <w:wordWrap/>
        <w:overflowPunct/>
        <w:topLinePunct w:val="0"/>
        <w:autoSpaceDE/>
        <w:autoSpaceDN/>
        <w:bidi w:val="0"/>
        <w:adjustRightInd w:val="0"/>
        <w:snapToGrid w:val="0"/>
        <w:spacing w:before="0" w:beforeAutospacing="0" w:after="0" w:afterAutospacing="0" w:line="360" w:lineRule="auto"/>
        <w:jc w:val="center"/>
        <w:textAlignment w:val="auto"/>
        <w:outlineLvl w:val="9"/>
        <w:rPr>
          <w:rFonts w:hint="eastAsia" w:cs="宋体"/>
          <w:b/>
          <w:bCs w:val="0"/>
          <w:color w:val="auto"/>
          <w:kern w:val="0"/>
          <w:sz w:val="32"/>
          <w:szCs w:val="32"/>
          <w:highlight w:val="none"/>
          <w:lang w:val="en-US" w:eastAsia="zh-CN" w:bidi="ar-SA"/>
        </w:rPr>
      </w:pPr>
      <w:bookmarkStart w:id="38" w:name="_Toc31356"/>
      <w:bookmarkStart w:id="39" w:name="_Toc16516"/>
    </w:p>
    <w:p w14:paraId="6317833B">
      <w:pPr>
        <w:pStyle w:val="50"/>
        <w:keepNext w:val="0"/>
        <w:keepLines w:val="0"/>
        <w:pageBreakBefore w:val="0"/>
        <w:widowControl/>
        <w:numPr>
          <w:ilvl w:val="0"/>
          <w:numId w:val="0"/>
        </w:numPr>
        <w:tabs>
          <w:tab w:val="left" w:pos="630"/>
          <w:tab w:val="left" w:pos="840"/>
          <w:tab w:val="left" w:pos="1050"/>
        </w:tabs>
        <w:kinsoku/>
        <w:wordWrap/>
        <w:overflowPunct/>
        <w:topLinePunct w:val="0"/>
        <w:autoSpaceDE/>
        <w:autoSpaceDN/>
        <w:bidi w:val="0"/>
        <w:adjustRightInd w:val="0"/>
        <w:snapToGrid w:val="0"/>
        <w:spacing w:before="0" w:beforeAutospacing="0" w:after="0" w:afterAutospacing="0" w:line="360" w:lineRule="auto"/>
        <w:jc w:val="center"/>
        <w:textAlignment w:val="auto"/>
        <w:outlineLvl w:val="3"/>
        <w:rPr>
          <w:rFonts w:hint="eastAsia" w:ascii="宋体" w:hAnsi="宋体" w:eastAsia="宋体" w:cs="宋体"/>
          <w:b/>
          <w:bCs w:val="0"/>
          <w:color w:val="auto"/>
          <w:sz w:val="28"/>
          <w:szCs w:val="28"/>
          <w:highlight w:val="none"/>
        </w:rPr>
      </w:pPr>
      <w:r>
        <w:rPr>
          <w:rFonts w:hint="eastAsia" w:cs="宋体"/>
          <w:b/>
          <w:bCs w:val="0"/>
          <w:color w:val="auto"/>
          <w:kern w:val="0"/>
          <w:sz w:val="28"/>
          <w:szCs w:val="28"/>
          <w:highlight w:val="none"/>
          <w:lang w:val="en-US" w:eastAsia="zh-CN" w:bidi="ar-SA"/>
        </w:rPr>
        <w:t>1、</w:t>
      </w:r>
      <w:r>
        <w:rPr>
          <w:rFonts w:hint="eastAsia" w:ascii="宋体" w:hAnsi="宋体" w:eastAsia="宋体" w:cs="宋体"/>
          <w:b/>
          <w:bCs w:val="0"/>
          <w:color w:val="auto"/>
          <w:kern w:val="0"/>
          <w:sz w:val="28"/>
          <w:szCs w:val="28"/>
          <w:highlight w:val="none"/>
          <w:lang w:val="en-US" w:eastAsia="zh-CN" w:bidi="ar-SA"/>
        </w:rPr>
        <w:t>资格条件承诺函</w:t>
      </w:r>
    </w:p>
    <w:p w14:paraId="70C9AE5F">
      <w:pPr>
        <w:shd w:val="clear" w:color="auto" w:fill="FFFFFF"/>
        <w:snapToGrid w:val="0"/>
        <w:spacing w:line="440" w:lineRule="exact"/>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eastAsia="zh-CN"/>
        </w:rPr>
        <w:t>温州第二高级中学</w:t>
      </w:r>
      <w:r>
        <w:rPr>
          <w:rFonts w:hint="eastAsia" w:ascii="宋体" w:hAnsi="宋体" w:eastAsia="宋体" w:cs="宋体"/>
          <w:color w:val="auto"/>
          <w:sz w:val="22"/>
          <w:szCs w:val="22"/>
          <w:highlight w:val="none"/>
        </w:rPr>
        <w:t>、温州历程招标有限公司：</w:t>
      </w:r>
    </w:p>
    <w:p w14:paraId="13771453">
      <w:pPr>
        <w:widowControl/>
        <w:spacing w:line="44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我方参与</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（采购项目名称、编号）投标，现郑重承诺</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kern w:val="0"/>
          <w:sz w:val="22"/>
          <w:szCs w:val="22"/>
          <w:highlight w:val="none"/>
        </w:rPr>
        <w:t>参加本次政府采购活动前3年内</w:t>
      </w:r>
      <w:r>
        <w:rPr>
          <w:rFonts w:hint="eastAsia" w:ascii="宋体" w:hAnsi="宋体" w:eastAsia="宋体" w:cs="宋体"/>
          <w:color w:val="auto"/>
          <w:sz w:val="22"/>
          <w:szCs w:val="22"/>
          <w:highlight w:val="none"/>
        </w:rPr>
        <w:t>：</w:t>
      </w:r>
    </w:p>
    <w:p w14:paraId="305D5133">
      <w:pPr>
        <w:widowControl/>
        <w:spacing w:line="44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1、我方符合《中华人民共和国政府采购法》第22条规定的资格条件，即</w:t>
      </w:r>
    </w:p>
    <w:p w14:paraId="350367CC">
      <w:pPr>
        <w:widowControl/>
        <w:spacing w:line="440" w:lineRule="exact"/>
        <w:ind w:firstLine="440" w:firstLineChars="20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（1）我方具有独立承担民事责任的能力；</w:t>
      </w:r>
    </w:p>
    <w:p w14:paraId="074301A6">
      <w:pPr>
        <w:widowControl/>
        <w:spacing w:line="440" w:lineRule="exact"/>
        <w:ind w:firstLine="440" w:firstLineChars="20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（2）我方具有良好的商业信誉和健全的财务会计制度；</w:t>
      </w:r>
    </w:p>
    <w:p w14:paraId="48D20222">
      <w:pPr>
        <w:widowControl/>
        <w:spacing w:line="440" w:lineRule="exact"/>
        <w:ind w:firstLine="440" w:firstLineChars="20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（3）我方具有履行合同所必需的设备和专业技术能力；</w:t>
      </w:r>
    </w:p>
    <w:p w14:paraId="4AD29FFD">
      <w:pPr>
        <w:widowControl/>
        <w:spacing w:line="440" w:lineRule="exact"/>
        <w:ind w:firstLine="440" w:firstLineChars="20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（4）我方有依法缴纳税收和社会保障资金的良好记录；</w:t>
      </w:r>
    </w:p>
    <w:p w14:paraId="72CC84C8">
      <w:pPr>
        <w:widowControl/>
        <w:spacing w:line="440" w:lineRule="exact"/>
        <w:ind w:firstLine="440" w:firstLineChars="20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5）我方参加本次政府采购活动前3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66E40133">
      <w:pPr>
        <w:widowControl/>
        <w:spacing w:line="440" w:lineRule="exact"/>
        <w:ind w:firstLine="440" w:firstLineChars="20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2、到本项目投标截止时间为止，我方未被“信用中国（</w:t>
      </w:r>
      <w:r>
        <w:rPr>
          <w:rFonts w:hint="eastAsia" w:ascii="宋体" w:hAnsi="宋体" w:eastAsia="宋体" w:cs="宋体"/>
          <w:color w:val="auto"/>
          <w:kern w:val="0"/>
          <w:sz w:val="22"/>
          <w:szCs w:val="22"/>
          <w:highlight w:val="none"/>
        </w:rPr>
        <w:fldChar w:fldCharType="begin"/>
      </w:r>
      <w:r>
        <w:rPr>
          <w:rFonts w:hint="eastAsia" w:ascii="宋体" w:hAnsi="宋体" w:eastAsia="宋体" w:cs="宋体"/>
          <w:color w:val="auto"/>
          <w:kern w:val="0"/>
          <w:sz w:val="22"/>
          <w:szCs w:val="22"/>
          <w:highlight w:val="none"/>
        </w:rPr>
        <w:instrText xml:space="preserve"> HYPERLINK "http://www.creditchina.gov.cn）、" </w:instrText>
      </w:r>
      <w:r>
        <w:rPr>
          <w:rFonts w:hint="eastAsia" w:ascii="宋体" w:hAnsi="宋体" w:eastAsia="宋体" w:cs="宋体"/>
          <w:color w:val="auto"/>
          <w:kern w:val="0"/>
          <w:sz w:val="22"/>
          <w:szCs w:val="22"/>
          <w:highlight w:val="none"/>
        </w:rPr>
        <w:fldChar w:fldCharType="separate"/>
      </w:r>
      <w:r>
        <w:rPr>
          <w:rFonts w:hint="eastAsia" w:ascii="宋体" w:hAnsi="宋体" w:eastAsia="宋体" w:cs="宋体"/>
          <w:color w:val="auto"/>
          <w:kern w:val="0"/>
          <w:sz w:val="22"/>
          <w:szCs w:val="22"/>
          <w:highlight w:val="none"/>
        </w:rPr>
        <w:t>www.creditchina.gov.cn）、</w:t>
      </w:r>
      <w:r>
        <w:rPr>
          <w:rFonts w:hint="eastAsia" w:ascii="宋体" w:hAnsi="宋体" w:eastAsia="宋体" w:cs="宋体"/>
          <w:color w:val="auto"/>
          <w:kern w:val="0"/>
          <w:sz w:val="22"/>
          <w:szCs w:val="22"/>
          <w:highlight w:val="none"/>
        </w:rPr>
        <w:fldChar w:fldCharType="end"/>
      </w:r>
      <w:r>
        <w:rPr>
          <w:rFonts w:hint="eastAsia" w:ascii="宋体" w:hAnsi="宋体" w:eastAsia="宋体" w:cs="宋体"/>
          <w:color w:val="auto"/>
          <w:kern w:val="0"/>
          <w:sz w:val="22"/>
          <w:szCs w:val="22"/>
          <w:highlight w:val="none"/>
        </w:rPr>
        <w:t xml:space="preserve"> 中国政府采购网（www.ccgp.gov.cn）列入失信被执行人名单、重大税收违法案件当事人名单、政府采购严重违法失信行为记录名单。</w:t>
      </w:r>
    </w:p>
    <w:p w14:paraId="39EFDD2A">
      <w:pPr>
        <w:widowControl/>
        <w:spacing w:line="440" w:lineRule="exact"/>
        <w:ind w:firstLine="440" w:firstLineChars="20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3、我方与参加本次项目同一合同项下政府采购活动的其他供应商不存在单位负责人为同一人或者直接控股、管理关系。</w:t>
      </w:r>
    </w:p>
    <w:p w14:paraId="3C018955">
      <w:pPr>
        <w:widowControl/>
        <w:spacing w:line="440" w:lineRule="exact"/>
        <w:ind w:firstLine="440" w:firstLineChars="20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4、</w:t>
      </w:r>
      <w:r>
        <w:rPr>
          <w:rFonts w:hint="eastAsia" w:ascii="宋体" w:hAnsi="宋体" w:eastAsia="宋体" w:cs="宋体"/>
          <w:color w:val="auto"/>
          <w:sz w:val="22"/>
          <w:szCs w:val="22"/>
          <w:highlight w:val="none"/>
          <w:lang w:val="en-US" w:eastAsia="zh-CN"/>
        </w:rPr>
        <w:t>我方</w:t>
      </w:r>
      <w:r>
        <w:rPr>
          <w:rFonts w:hint="eastAsia" w:ascii="宋体" w:hAnsi="宋体" w:eastAsia="宋体" w:cs="宋体"/>
          <w:color w:val="auto"/>
          <w:kern w:val="0"/>
          <w:sz w:val="22"/>
          <w:szCs w:val="22"/>
          <w:highlight w:val="none"/>
        </w:rPr>
        <w:t>不属于公益一类事业单位。</w:t>
      </w:r>
    </w:p>
    <w:p w14:paraId="03547868">
      <w:pPr>
        <w:widowControl/>
        <w:snapToGrid w:val="0"/>
        <w:spacing w:line="440" w:lineRule="exact"/>
        <w:ind w:firstLine="440" w:firstLineChars="200"/>
        <w:jc w:val="left"/>
        <w:rPr>
          <w:rFonts w:hint="eastAsia" w:ascii="宋体" w:hAnsi="宋体" w:eastAsia="宋体" w:cs="宋体"/>
          <w:color w:val="auto"/>
          <w:kern w:val="0"/>
          <w:sz w:val="22"/>
          <w:szCs w:val="22"/>
          <w:highlight w:val="none"/>
          <w:lang w:val="en-US" w:eastAsia="zh-CN"/>
        </w:rPr>
      </w:pPr>
    </w:p>
    <w:p w14:paraId="5589339C">
      <w:pPr>
        <w:widowControl/>
        <w:snapToGrid w:val="0"/>
        <w:spacing w:line="440" w:lineRule="exact"/>
        <w:ind w:left="210" w:leftChars="100" w:firstLine="440" w:firstLineChars="200"/>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以上承诺如有虚假，</w:t>
      </w:r>
      <w:r>
        <w:rPr>
          <w:rFonts w:hint="eastAsia" w:ascii="宋体" w:hAnsi="宋体" w:eastAsia="宋体" w:cs="宋体"/>
          <w:color w:val="auto"/>
          <w:sz w:val="22"/>
          <w:szCs w:val="22"/>
          <w:highlight w:val="none"/>
        </w:rPr>
        <w:t>愿接受取消</w:t>
      </w:r>
      <w:r>
        <w:rPr>
          <w:rFonts w:hint="eastAsia" w:ascii="宋体" w:hAnsi="宋体" w:eastAsia="宋体" w:cs="宋体"/>
          <w:color w:val="auto"/>
          <w:kern w:val="0"/>
          <w:sz w:val="22"/>
          <w:szCs w:val="22"/>
          <w:highlight w:val="none"/>
        </w:rPr>
        <w:t>我方任何资格（投标/成交/签订合同）</w:t>
      </w:r>
      <w:r>
        <w:rPr>
          <w:rFonts w:hint="eastAsia" w:ascii="宋体" w:hAnsi="宋体" w:eastAsia="宋体" w:cs="宋体"/>
          <w:color w:val="auto"/>
          <w:sz w:val="22"/>
          <w:szCs w:val="22"/>
          <w:highlight w:val="none"/>
        </w:rPr>
        <w:t>及其他任何形式的处理。</w:t>
      </w:r>
    </w:p>
    <w:p w14:paraId="35723B78">
      <w:pPr>
        <w:widowControl/>
        <w:snapToGrid w:val="0"/>
        <w:spacing w:line="440" w:lineRule="exact"/>
        <w:ind w:firstLine="440" w:firstLineChars="200"/>
        <w:jc w:val="left"/>
        <w:rPr>
          <w:rFonts w:hint="eastAsia" w:ascii="宋体" w:hAnsi="宋体" w:eastAsia="宋体" w:cs="宋体"/>
          <w:color w:val="auto"/>
          <w:kern w:val="0"/>
          <w:sz w:val="22"/>
          <w:szCs w:val="22"/>
          <w:highlight w:val="none"/>
        </w:rPr>
      </w:pPr>
    </w:p>
    <w:p w14:paraId="0C540E7D">
      <w:pPr>
        <w:snapToGrid w:val="0"/>
        <w:spacing w:line="360" w:lineRule="auto"/>
        <w:ind w:firstLine="5060" w:firstLineChars="2300"/>
        <w:rPr>
          <w:rFonts w:hint="eastAsia" w:ascii="宋体" w:hAnsi="宋体" w:eastAsia="宋体" w:cs="宋体"/>
          <w:color w:val="auto"/>
          <w:kern w:val="0"/>
          <w:sz w:val="22"/>
          <w:szCs w:val="22"/>
          <w:highlight w:val="none"/>
          <w:lang w:val="zh-CN"/>
        </w:rPr>
      </w:pPr>
    </w:p>
    <w:p w14:paraId="1E04AF04">
      <w:pPr>
        <w:widowControl/>
        <w:snapToGrid w:val="0"/>
        <w:spacing w:line="460" w:lineRule="exact"/>
        <w:ind w:firstLine="440" w:firstLineChars="200"/>
        <w:jc w:val="left"/>
        <w:rPr>
          <w:rFonts w:hint="eastAsia" w:ascii="宋体" w:hAnsi="宋体" w:eastAsia="宋体" w:cs="宋体"/>
          <w:color w:val="auto"/>
          <w:kern w:val="0"/>
          <w:sz w:val="22"/>
          <w:szCs w:val="22"/>
          <w:highlight w:val="none"/>
        </w:rPr>
      </w:pPr>
      <w:r>
        <w:rPr>
          <w:rFonts w:hint="eastAsia" w:ascii="宋体" w:hAnsi="宋体" w:eastAsia="宋体" w:cs="宋体"/>
          <w:color w:val="auto"/>
          <w:sz w:val="22"/>
          <w:szCs w:val="22"/>
          <w:highlight w:val="none"/>
        </w:rPr>
        <w:t>投标人全称（盖章）</w:t>
      </w:r>
      <w:r>
        <w:rPr>
          <w:rFonts w:hint="eastAsia" w:ascii="宋体" w:hAnsi="宋体" w:eastAsia="宋体" w:cs="宋体"/>
          <w:color w:val="auto"/>
          <w:kern w:val="0"/>
          <w:sz w:val="22"/>
          <w:szCs w:val="22"/>
          <w:highlight w:val="none"/>
        </w:rPr>
        <w:t xml:space="preserve"> ：</w:t>
      </w:r>
    </w:p>
    <w:p w14:paraId="77793998">
      <w:pPr>
        <w:widowControl/>
        <w:snapToGrid w:val="0"/>
        <w:spacing w:line="460" w:lineRule="exact"/>
        <w:ind w:firstLine="440" w:firstLineChars="200"/>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法定代表人或其授权代表（签字或盖章）：</w:t>
      </w:r>
    </w:p>
    <w:p w14:paraId="38CA3863">
      <w:pPr>
        <w:widowControl/>
        <w:snapToGrid w:val="0"/>
        <w:spacing w:line="460" w:lineRule="exact"/>
        <w:ind w:firstLine="440" w:firstLineChars="200"/>
        <w:jc w:val="left"/>
        <w:rPr>
          <w:rFonts w:hint="eastAsia" w:ascii="宋体" w:hAnsi="宋体" w:eastAsia="宋体" w:cs="宋体"/>
          <w:color w:val="auto"/>
          <w:kern w:val="0"/>
          <w:sz w:val="22"/>
          <w:szCs w:val="22"/>
          <w:highlight w:val="none"/>
        </w:rPr>
      </w:pPr>
    </w:p>
    <w:p w14:paraId="19A05EAD">
      <w:pPr>
        <w:pStyle w:val="25"/>
        <w:spacing w:line="460" w:lineRule="exact"/>
        <w:ind w:left="479" w:leftChars="228" w:firstLine="5280" w:firstLineChars="240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日期：     年  月  日</w:t>
      </w:r>
    </w:p>
    <w:p w14:paraId="6268E146">
      <w:pPr>
        <w:rPr>
          <w:rFonts w:hint="eastAsia" w:ascii="宋体" w:hAnsi="宋体" w:eastAsia="宋体" w:cs="宋体"/>
          <w:color w:val="auto"/>
          <w:highlight w:val="none"/>
        </w:rPr>
      </w:pPr>
    </w:p>
    <w:p w14:paraId="56A5C50D">
      <w:pPr>
        <w:pStyle w:val="50"/>
        <w:keepNext w:val="0"/>
        <w:keepLines w:val="0"/>
        <w:pageBreakBefore w:val="0"/>
        <w:widowControl/>
        <w:numPr>
          <w:ilvl w:val="0"/>
          <w:numId w:val="0"/>
        </w:numPr>
        <w:tabs>
          <w:tab w:val="left" w:pos="630"/>
          <w:tab w:val="left" w:pos="840"/>
          <w:tab w:val="left" w:pos="1050"/>
        </w:tabs>
        <w:kinsoku/>
        <w:wordWrap/>
        <w:overflowPunct/>
        <w:topLinePunct w:val="0"/>
        <w:autoSpaceDE/>
        <w:autoSpaceDN/>
        <w:bidi w:val="0"/>
        <w:adjustRightInd w:val="0"/>
        <w:snapToGrid w:val="0"/>
        <w:spacing w:before="0" w:beforeAutospacing="0" w:after="0" w:afterAutospacing="0" w:line="360" w:lineRule="auto"/>
        <w:jc w:val="both"/>
        <w:textAlignment w:val="auto"/>
        <w:outlineLvl w:val="9"/>
        <w:rPr>
          <w:rFonts w:hint="eastAsia" w:ascii="宋体" w:hAnsi="宋体" w:eastAsia="宋体" w:cs="宋体"/>
          <w:b/>
          <w:bCs w:val="0"/>
          <w:color w:val="auto"/>
          <w:sz w:val="28"/>
          <w:szCs w:val="28"/>
          <w:highlight w:val="none"/>
        </w:rPr>
      </w:pPr>
    </w:p>
    <w:p w14:paraId="69AC50C9">
      <w:pPr>
        <w:rPr>
          <w:rFonts w:hint="eastAsia" w:ascii="宋体" w:hAnsi="宋体" w:eastAsia="宋体" w:cs="宋体"/>
          <w:b/>
          <w:bCs w:val="0"/>
          <w:color w:val="auto"/>
          <w:kern w:val="0"/>
          <w:sz w:val="32"/>
          <w:szCs w:val="32"/>
          <w:highlight w:val="none"/>
          <w:lang w:val="en-US" w:eastAsia="zh-CN" w:bidi="ar-SA"/>
        </w:rPr>
      </w:pPr>
      <w:r>
        <w:rPr>
          <w:rFonts w:hint="eastAsia" w:ascii="宋体" w:hAnsi="宋体" w:eastAsia="宋体" w:cs="宋体"/>
          <w:b/>
          <w:bCs w:val="0"/>
          <w:color w:val="auto"/>
          <w:kern w:val="0"/>
          <w:sz w:val="32"/>
          <w:szCs w:val="32"/>
          <w:highlight w:val="none"/>
          <w:lang w:val="en-US" w:eastAsia="zh-CN" w:bidi="ar-SA"/>
        </w:rPr>
        <w:br w:type="page"/>
      </w:r>
    </w:p>
    <w:p w14:paraId="7581A9C6">
      <w:pPr>
        <w:pStyle w:val="50"/>
        <w:keepNext w:val="0"/>
        <w:keepLines w:val="0"/>
        <w:pageBreakBefore w:val="0"/>
        <w:widowControl/>
        <w:numPr>
          <w:ilvl w:val="0"/>
          <w:numId w:val="0"/>
        </w:numPr>
        <w:tabs>
          <w:tab w:val="left" w:pos="630"/>
          <w:tab w:val="left" w:pos="840"/>
          <w:tab w:val="left" w:pos="1050"/>
        </w:tabs>
        <w:kinsoku/>
        <w:wordWrap/>
        <w:overflowPunct/>
        <w:topLinePunct w:val="0"/>
        <w:autoSpaceDE/>
        <w:autoSpaceDN/>
        <w:bidi w:val="0"/>
        <w:adjustRightInd w:val="0"/>
        <w:snapToGrid w:val="0"/>
        <w:spacing w:before="0" w:beforeAutospacing="0" w:after="0" w:afterAutospacing="0" w:line="360" w:lineRule="auto"/>
        <w:jc w:val="center"/>
        <w:textAlignment w:val="auto"/>
        <w:outlineLvl w:val="3"/>
        <w:rPr>
          <w:rFonts w:hint="eastAsia" w:cs="宋体"/>
          <w:b/>
          <w:bCs w:val="0"/>
          <w:color w:val="auto"/>
          <w:kern w:val="0"/>
          <w:sz w:val="28"/>
          <w:szCs w:val="28"/>
          <w:highlight w:val="none"/>
          <w:lang w:val="en-US" w:eastAsia="zh-CN" w:bidi="ar-SA"/>
        </w:rPr>
      </w:pPr>
      <w:r>
        <w:rPr>
          <w:rFonts w:hint="eastAsia" w:cs="宋体"/>
          <w:b/>
          <w:bCs w:val="0"/>
          <w:color w:val="auto"/>
          <w:kern w:val="0"/>
          <w:sz w:val="28"/>
          <w:szCs w:val="28"/>
          <w:highlight w:val="none"/>
          <w:lang w:val="en-US" w:eastAsia="zh-CN" w:bidi="ar-SA"/>
        </w:rPr>
        <w:t>2、有效营业执照</w:t>
      </w:r>
    </w:p>
    <w:p w14:paraId="73EA8ACA">
      <w:pPr>
        <w:pStyle w:val="50"/>
        <w:tabs>
          <w:tab w:val="left" w:pos="630"/>
          <w:tab w:val="left" w:pos="840"/>
          <w:tab w:val="left" w:pos="1050"/>
        </w:tabs>
        <w:adjustRightInd w:val="0"/>
        <w:snapToGrid w:val="0"/>
        <w:spacing w:before="0" w:beforeAutospacing="0" w:after="0" w:afterAutospacing="0" w:line="360" w:lineRule="auto"/>
        <w:ind w:left="420"/>
        <w:rPr>
          <w:rFonts w:hint="eastAsia" w:ascii="宋体" w:hAnsi="宋体" w:eastAsia="宋体" w:cs="宋体"/>
          <w:bCs/>
          <w:color w:val="auto"/>
          <w:sz w:val="24"/>
          <w:szCs w:val="24"/>
          <w:highlight w:val="none"/>
        </w:rPr>
      </w:pPr>
    </w:p>
    <w:p w14:paraId="0E6A0978">
      <w:pPr>
        <w:pStyle w:val="50"/>
        <w:tabs>
          <w:tab w:val="left" w:pos="630"/>
          <w:tab w:val="left" w:pos="840"/>
          <w:tab w:val="left" w:pos="1050"/>
        </w:tabs>
        <w:adjustRightInd w:val="0"/>
        <w:snapToGrid w:val="0"/>
        <w:spacing w:before="0" w:beforeAutospacing="0" w:after="0" w:afterAutospacing="0" w:line="360" w:lineRule="auto"/>
        <w:ind w:left="42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投标人须在投标文件中出具符合以下情况的证明材料复印件（五选一）：</w:t>
      </w:r>
    </w:p>
    <w:p w14:paraId="483E4576">
      <w:pPr>
        <w:pStyle w:val="50"/>
        <w:numPr>
          <w:ilvl w:val="0"/>
          <w:numId w:val="0"/>
        </w:numPr>
        <w:tabs>
          <w:tab w:val="left" w:pos="312"/>
        </w:tabs>
        <w:adjustRightInd w:val="0"/>
        <w:snapToGrid w:val="0"/>
        <w:spacing w:before="0" w:beforeAutospacing="0" w:after="0" w:afterAutospacing="0" w:line="360" w:lineRule="auto"/>
        <w:ind w:left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lang w:val="en-US" w:eastAsia="zh-CN"/>
        </w:rPr>
        <w:t>①</w:t>
      </w:r>
      <w:r>
        <w:rPr>
          <w:rFonts w:hint="eastAsia" w:ascii="宋体" w:hAnsi="宋体" w:eastAsia="宋体" w:cs="宋体"/>
          <w:bCs/>
          <w:color w:val="auto"/>
          <w:sz w:val="22"/>
          <w:szCs w:val="22"/>
          <w:highlight w:val="none"/>
        </w:rPr>
        <w:t>如投标人是企业（包括合伙企业），提供在工商部门注册的有效“企业法人营业执照”或“营业执照”；</w:t>
      </w:r>
    </w:p>
    <w:p w14:paraId="14E63CD6">
      <w:pPr>
        <w:pStyle w:val="50"/>
        <w:numPr>
          <w:ilvl w:val="0"/>
          <w:numId w:val="0"/>
        </w:numPr>
        <w:tabs>
          <w:tab w:val="left" w:pos="312"/>
        </w:tabs>
        <w:adjustRightInd w:val="0"/>
        <w:snapToGrid w:val="0"/>
        <w:spacing w:before="0" w:beforeAutospacing="0" w:after="0" w:afterAutospacing="0" w:line="360" w:lineRule="auto"/>
        <w:ind w:left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lang w:val="en-US" w:eastAsia="zh-CN"/>
        </w:rPr>
        <w:t>②</w:t>
      </w:r>
      <w:r>
        <w:rPr>
          <w:rFonts w:hint="eastAsia" w:ascii="宋体" w:hAnsi="宋体" w:eastAsia="宋体" w:cs="宋体"/>
          <w:bCs/>
          <w:color w:val="auto"/>
          <w:sz w:val="22"/>
          <w:szCs w:val="22"/>
          <w:highlight w:val="none"/>
        </w:rPr>
        <w:t>如投标人是事业单位，提供有效的“事业单位法人证书”；</w:t>
      </w:r>
    </w:p>
    <w:p w14:paraId="60C4E349">
      <w:pPr>
        <w:pStyle w:val="50"/>
        <w:numPr>
          <w:ilvl w:val="0"/>
          <w:numId w:val="0"/>
        </w:numPr>
        <w:tabs>
          <w:tab w:val="left" w:pos="312"/>
        </w:tabs>
        <w:adjustRightInd w:val="0"/>
        <w:snapToGrid w:val="0"/>
        <w:spacing w:before="0" w:beforeAutospacing="0" w:after="0" w:afterAutospacing="0" w:line="360" w:lineRule="auto"/>
        <w:ind w:left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lang w:val="en-US" w:eastAsia="zh-CN"/>
        </w:rPr>
        <w:t>③</w:t>
      </w:r>
      <w:r>
        <w:rPr>
          <w:rFonts w:hint="eastAsia" w:ascii="宋体" w:hAnsi="宋体" w:eastAsia="宋体" w:cs="宋体"/>
          <w:bCs/>
          <w:color w:val="auto"/>
          <w:sz w:val="22"/>
          <w:szCs w:val="22"/>
          <w:highlight w:val="none"/>
        </w:rPr>
        <w:t>如投标人是非企业专业服务机构的，提供执业许可证等证明文件；</w:t>
      </w:r>
    </w:p>
    <w:p w14:paraId="2469394F">
      <w:pPr>
        <w:pStyle w:val="50"/>
        <w:numPr>
          <w:ilvl w:val="0"/>
          <w:numId w:val="0"/>
        </w:numPr>
        <w:tabs>
          <w:tab w:val="left" w:pos="312"/>
        </w:tabs>
        <w:adjustRightInd w:val="0"/>
        <w:snapToGrid w:val="0"/>
        <w:spacing w:before="0" w:beforeAutospacing="0" w:after="0" w:afterAutospacing="0" w:line="360" w:lineRule="auto"/>
        <w:ind w:left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lang w:val="en-US" w:eastAsia="zh-CN"/>
        </w:rPr>
        <w:t>④</w:t>
      </w:r>
      <w:r>
        <w:rPr>
          <w:rFonts w:hint="eastAsia" w:ascii="宋体" w:hAnsi="宋体" w:eastAsia="宋体" w:cs="宋体"/>
          <w:bCs/>
          <w:color w:val="auto"/>
          <w:sz w:val="22"/>
          <w:szCs w:val="22"/>
          <w:highlight w:val="none"/>
        </w:rPr>
        <w:t>如投标人是个体工商户，提供有效的“个体工商户营业执照”；</w:t>
      </w:r>
    </w:p>
    <w:p w14:paraId="527D0382">
      <w:pPr>
        <w:pStyle w:val="50"/>
        <w:numPr>
          <w:ilvl w:val="0"/>
          <w:numId w:val="0"/>
        </w:numPr>
        <w:tabs>
          <w:tab w:val="left" w:pos="312"/>
        </w:tabs>
        <w:adjustRightInd w:val="0"/>
        <w:snapToGrid w:val="0"/>
        <w:spacing w:before="0" w:beforeAutospacing="0" w:after="0" w:afterAutospacing="0" w:line="360" w:lineRule="auto"/>
        <w:ind w:left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lang w:val="en-US" w:eastAsia="zh-CN"/>
        </w:rPr>
        <w:t>⑤</w:t>
      </w:r>
      <w:r>
        <w:rPr>
          <w:rFonts w:hint="eastAsia" w:ascii="宋体" w:hAnsi="宋体" w:eastAsia="宋体" w:cs="宋体"/>
          <w:bCs/>
          <w:color w:val="auto"/>
          <w:sz w:val="22"/>
          <w:szCs w:val="22"/>
          <w:highlight w:val="none"/>
        </w:rPr>
        <w:t>如投标人是自然人，提供有效的自然人身份证明（居民身份证正反面或公安机关出具的临时居民身份证正反面或港澳台胞证或护照）。</w:t>
      </w:r>
    </w:p>
    <w:p w14:paraId="5B0510AB">
      <w:pPr>
        <w:pStyle w:val="50"/>
        <w:tabs>
          <w:tab w:val="left" w:pos="312"/>
        </w:tabs>
        <w:adjustRightInd w:val="0"/>
        <w:snapToGrid w:val="0"/>
        <w:spacing w:before="0" w:beforeAutospacing="0" w:after="0" w:afterAutospacing="0" w:line="360" w:lineRule="auto"/>
        <w:rPr>
          <w:rFonts w:hint="eastAsia" w:ascii="宋体" w:hAnsi="宋体" w:eastAsia="宋体" w:cs="宋体"/>
          <w:bCs/>
          <w:color w:val="auto"/>
          <w:sz w:val="22"/>
          <w:szCs w:val="22"/>
          <w:highlight w:val="none"/>
        </w:rPr>
      </w:pPr>
    </w:p>
    <w:p w14:paraId="6FCF4B16">
      <w:pPr>
        <w:pStyle w:val="220"/>
        <w:tabs>
          <w:tab w:val="left" w:pos="1212"/>
          <w:tab w:val="left" w:pos="3888"/>
        </w:tabs>
        <w:snapToGrid w:val="0"/>
        <w:spacing w:line="360" w:lineRule="auto"/>
        <w:ind w:firstLine="42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财产证明材料（在投标文件中提供相关材料），证明其具备实际承担责任的能力和法定的缔结合同能力，可以独立参加政府采购活动，由单位负责人签署相关文件材料。</w:t>
      </w:r>
    </w:p>
    <w:p w14:paraId="58000290">
      <w:pP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p>
    <w:p w14:paraId="7A9351CC">
      <w:pPr>
        <w:rPr>
          <w:rFonts w:hint="eastAsia" w:ascii="宋体" w:hAnsi="宋体" w:eastAsia="宋体" w:cs="宋体"/>
          <w:color w:val="auto"/>
          <w:highlight w:val="none"/>
        </w:rPr>
      </w:pPr>
    </w:p>
    <w:p w14:paraId="0FE53552">
      <w:pPr>
        <w:pStyle w:val="50"/>
        <w:keepNext w:val="0"/>
        <w:keepLines w:val="0"/>
        <w:pageBreakBefore w:val="0"/>
        <w:widowControl/>
        <w:numPr>
          <w:ilvl w:val="0"/>
          <w:numId w:val="0"/>
        </w:numPr>
        <w:tabs>
          <w:tab w:val="left" w:pos="630"/>
          <w:tab w:val="left" w:pos="840"/>
          <w:tab w:val="left" w:pos="1050"/>
        </w:tabs>
        <w:kinsoku/>
        <w:wordWrap/>
        <w:overflowPunct/>
        <w:topLinePunct w:val="0"/>
        <w:autoSpaceDE/>
        <w:autoSpaceDN/>
        <w:bidi w:val="0"/>
        <w:adjustRightInd w:val="0"/>
        <w:snapToGrid w:val="0"/>
        <w:spacing w:before="0" w:beforeAutospacing="0" w:after="0" w:afterAutospacing="0" w:line="360" w:lineRule="auto"/>
        <w:jc w:val="center"/>
        <w:textAlignment w:val="auto"/>
        <w:outlineLvl w:val="3"/>
        <w:rPr>
          <w:rFonts w:hint="eastAsia" w:cs="宋体"/>
          <w:b/>
          <w:bCs w:val="0"/>
          <w:color w:val="auto"/>
          <w:kern w:val="0"/>
          <w:sz w:val="28"/>
          <w:szCs w:val="28"/>
          <w:highlight w:val="none"/>
          <w:lang w:val="en-US" w:eastAsia="zh-CN" w:bidi="ar-SA"/>
        </w:rPr>
      </w:pPr>
      <w:r>
        <w:rPr>
          <w:rFonts w:hint="eastAsia" w:cs="宋体"/>
          <w:b/>
          <w:bCs w:val="0"/>
          <w:color w:val="auto"/>
          <w:kern w:val="0"/>
          <w:sz w:val="28"/>
          <w:szCs w:val="28"/>
          <w:highlight w:val="none"/>
          <w:lang w:val="en-US" w:eastAsia="zh-CN" w:bidi="ar-SA"/>
        </w:rPr>
        <w:t>3、投标人信用查询</w:t>
      </w:r>
    </w:p>
    <w:p w14:paraId="5315D075">
      <w:pPr>
        <w:tabs>
          <w:tab w:val="left" w:pos="360"/>
        </w:tabs>
        <w:spacing w:line="460" w:lineRule="exact"/>
        <w:ind w:firstLine="550" w:firstLineChars="250"/>
        <w:rPr>
          <w:rFonts w:hint="eastAsia" w:ascii="宋体" w:hAnsi="宋体" w:eastAsia="宋体" w:cs="宋体"/>
          <w:color w:val="auto"/>
          <w:sz w:val="22"/>
          <w:highlight w:val="none"/>
        </w:rPr>
      </w:pPr>
      <w:r>
        <w:rPr>
          <w:rFonts w:hint="eastAsia" w:ascii="宋体" w:hAnsi="宋体" w:eastAsia="宋体" w:cs="宋体"/>
          <w:color w:val="auto"/>
          <w:sz w:val="22"/>
          <w:highlight w:val="none"/>
        </w:rPr>
        <w:t>1、投标人信用信息查询的查询渠道：“信用中国”(www.creditchina.gov.cn)；“中国政府采购网”（http://www.ccgp.gov.cn/）；</w:t>
      </w:r>
    </w:p>
    <w:p w14:paraId="146A53DD">
      <w:pPr>
        <w:tabs>
          <w:tab w:val="left" w:pos="360"/>
        </w:tabs>
        <w:spacing w:line="460" w:lineRule="exact"/>
        <w:ind w:firstLine="550" w:firstLineChars="250"/>
        <w:rPr>
          <w:rFonts w:hint="eastAsia" w:ascii="宋体" w:hAnsi="宋体" w:eastAsia="宋体" w:cs="宋体"/>
          <w:color w:val="auto"/>
          <w:sz w:val="22"/>
          <w:highlight w:val="none"/>
        </w:rPr>
      </w:pPr>
      <w:r>
        <w:rPr>
          <w:rFonts w:hint="eastAsia" w:ascii="宋体" w:hAnsi="宋体" w:eastAsia="宋体" w:cs="宋体"/>
          <w:color w:val="auto"/>
          <w:sz w:val="22"/>
          <w:highlight w:val="none"/>
        </w:rPr>
        <w:t>2、投标人信用信息查询截止时点：招标公告发布之日至投标截止时间前。</w:t>
      </w:r>
    </w:p>
    <w:p w14:paraId="2B034937">
      <w:pPr>
        <w:tabs>
          <w:tab w:val="left" w:pos="360"/>
        </w:tabs>
        <w:spacing w:line="460" w:lineRule="exact"/>
        <w:ind w:firstLine="550" w:firstLineChars="250"/>
        <w:rPr>
          <w:rFonts w:hint="eastAsia" w:ascii="宋体" w:hAnsi="宋体" w:eastAsia="宋体" w:cs="宋体"/>
          <w:color w:val="auto"/>
          <w:sz w:val="22"/>
          <w:highlight w:val="none"/>
        </w:rPr>
      </w:pPr>
      <w:r>
        <w:rPr>
          <w:rFonts w:hint="eastAsia" w:ascii="宋体" w:hAnsi="宋体" w:eastAsia="宋体" w:cs="宋体"/>
          <w:color w:val="auto"/>
          <w:sz w:val="22"/>
          <w:highlight w:val="none"/>
        </w:rPr>
        <w:t>3、投标人信用信息查询记录和证据留存的具体方式：</w:t>
      </w:r>
      <w:r>
        <w:rPr>
          <w:rFonts w:hint="eastAsia" w:ascii="宋体" w:hAnsi="宋体" w:eastAsia="宋体" w:cs="宋体"/>
          <w:b/>
          <w:bCs/>
          <w:color w:val="auto"/>
          <w:sz w:val="22"/>
          <w:highlight w:val="none"/>
        </w:rPr>
        <w:t>网页截图</w:t>
      </w:r>
      <w:r>
        <w:rPr>
          <w:rFonts w:hint="eastAsia" w:ascii="宋体" w:hAnsi="宋体" w:eastAsia="宋体" w:cs="宋体"/>
          <w:color w:val="auto"/>
          <w:sz w:val="22"/>
          <w:highlight w:val="none"/>
        </w:rPr>
        <w:t>；</w:t>
      </w:r>
    </w:p>
    <w:p w14:paraId="5051BB40">
      <w:pPr>
        <w:tabs>
          <w:tab w:val="left" w:pos="360"/>
        </w:tabs>
        <w:spacing w:line="460" w:lineRule="exact"/>
        <w:ind w:firstLine="550" w:firstLineChars="250"/>
        <w:rPr>
          <w:rFonts w:hint="eastAsia" w:ascii="宋体" w:hAnsi="宋体" w:eastAsia="宋体" w:cs="宋体"/>
          <w:b w:val="0"/>
          <w:bCs w:val="0"/>
          <w:color w:val="auto"/>
          <w:sz w:val="22"/>
          <w:szCs w:val="22"/>
          <w:highlight w:val="none"/>
          <w:u w:val="none"/>
        </w:rPr>
      </w:pPr>
      <w:r>
        <w:rPr>
          <w:rFonts w:hint="eastAsia" w:ascii="宋体" w:hAnsi="宋体" w:eastAsia="宋体" w:cs="宋体"/>
          <w:b w:val="0"/>
          <w:bCs w:val="0"/>
          <w:color w:val="auto"/>
          <w:sz w:val="22"/>
          <w:highlight w:val="none"/>
          <w:u w:val="none"/>
        </w:rPr>
        <w:t>4、信用信息的使用规则：对列入失信被执行人、重大税收违法案件当事人名单、政府采购严重违法失信行为记录名单的投标人，其投标将作无效标处理。</w:t>
      </w:r>
    </w:p>
    <w:p w14:paraId="6FBDFBB3">
      <w:pPr>
        <w:rPr>
          <w:rFonts w:hint="eastAsia" w:cs="宋体"/>
          <w:b/>
          <w:bCs w:val="0"/>
          <w:color w:val="auto"/>
          <w:kern w:val="0"/>
          <w:sz w:val="28"/>
          <w:szCs w:val="28"/>
          <w:highlight w:val="none"/>
          <w:lang w:val="en-US" w:eastAsia="zh-CN" w:bidi="ar-SA"/>
        </w:rPr>
      </w:pPr>
    </w:p>
    <w:p w14:paraId="30B8204A">
      <w:pPr>
        <w:rPr>
          <w:rFonts w:hint="eastAsia" w:cs="宋体"/>
          <w:b/>
          <w:bCs w:val="0"/>
          <w:color w:val="auto"/>
          <w:kern w:val="0"/>
          <w:sz w:val="28"/>
          <w:szCs w:val="28"/>
          <w:highlight w:val="none"/>
          <w:lang w:val="en-US" w:eastAsia="zh-CN" w:bidi="ar-SA"/>
        </w:rPr>
      </w:pPr>
      <w:r>
        <w:rPr>
          <w:rFonts w:hint="eastAsia" w:cs="宋体"/>
          <w:b/>
          <w:bCs w:val="0"/>
          <w:color w:val="auto"/>
          <w:kern w:val="0"/>
          <w:sz w:val="28"/>
          <w:szCs w:val="28"/>
          <w:highlight w:val="none"/>
          <w:lang w:val="en-US" w:eastAsia="zh-CN" w:bidi="ar-SA"/>
        </w:rPr>
        <w:br w:type="page"/>
      </w:r>
    </w:p>
    <w:p w14:paraId="004EA813">
      <w:pPr>
        <w:pStyle w:val="50"/>
        <w:keepNext w:val="0"/>
        <w:keepLines w:val="0"/>
        <w:pageBreakBefore w:val="0"/>
        <w:widowControl/>
        <w:numPr>
          <w:ilvl w:val="0"/>
          <w:numId w:val="0"/>
        </w:numPr>
        <w:tabs>
          <w:tab w:val="left" w:pos="630"/>
          <w:tab w:val="left" w:pos="840"/>
          <w:tab w:val="left" w:pos="1050"/>
        </w:tabs>
        <w:kinsoku/>
        <w:wordWrap/>
        <w:overflowPunct/>
        <w:topLinePunct w:val="0"/>
        <w:autoSpaceDE/>
        <w:autoSpaceDN/>
        <w:bidi w:val="0"/>
        <w:adjustRightInd w:val="0"/>
        <w:snapToGrid w:val="0"/>
        <w:spacing w:before="0" w:beforeAutospacing="0" w:after="0" w:afterAutospacing="0" w:line="360" w:lineRule="auto"/>
        <w:jc w:val="center"/>
        <w:textAlignment w:val="auto"/>
        <w:outlineLvl w:val="3"/>
        <w:rPr>
          <w:rFonts w:hint="eastAsia" w:cs="宋体"/>
          <w:b/>
          <w:bCs w:val="0"/>
          <w:color w:val="auto"/>
          <w:kern w:val="0"/>
          <w:sz w:val="28"/>
          <w:szCs w:val="28"/>
          <w:highlight w:val="none"/>
          <w:lang w:val="en-US" w:eastAsia="zh-CN" w:bidi="ar-SA"/>
        </w:rPr>
      </w:pPr>
      <w:r>
        <w:rPr>
          <w:rFonts w:hint="eastAsia" w:cs="宋体"/>
          <w:b/>
          <w:bCs w:val="0"/>
          <w:color w:val="auto"/>
          <w:kern w:val="0"/>
          <w:sz w:val="28"/>
          <w:szCs w:val="28"/>
          <w:highlight w:val="none"/>
          <w:lang w:val="en-US" w:eastAsia="zh-CN" w:bidi="ar-SA"/>
        </w:rPr>
        <w:t>4、政府采购活动现场确认声明书</w:t>
      </w:r>
    </w:p>
    <w:p w14:paraId="7CCB3935">
      <w:pPr>
        <w:spacing w:line="460" w:lineRule="exact"/>
        <w:rPr>
          <w:rFonts w:hint="eastAsia" w:ascii="宋体" w:hAnsi="宋体" w:eastAsia="宋体" w:cs="宋体"/>
          <w:b/>
          <w:bCs/>
          <w:color w:val="auto"/>
          <w:sz w:val="22"/>
          <w:szCs w:val="22"/>
          <w:highlight w:val="none"/>
        </w:rPr>
      </w:pPr>
    </w:p>
    <w:p w14:paraId="0F671D03">
      <w:pPr>
        <w:spacing w:line="460" w:lineRule="exact"/>
        <w:rPr>
          <w:rFonts w:hint="eastAsia" w:ascii="宋体" w:hAnsi="宋体" w:eastAsia="宋体" w:cs="宋体"/>
          <w:b/>
          <w:bCs/>
          <w:color w:val="auto"/>
          <w:sz w:val="22"/>
          <w:szCs w:val="22"/>
          <w:highlight w:val="none"/>
        </w:rPr>
      </w:pPr>
      <w:r>
        <w:rPr>
          <w:rFonts w:hint="eastAsia" w:ascii="宋体" w:hAnsi="宋体" w:eastAsia="宋体" w:cs="宋体"/>
          <w:color w:val="auto"/>
          <w:sz w:val="22"/>
          <w:szCs w:val="22"/>
          <w:highlight w:val="none"/>
          <w:lang w:eastAsia="zh-CN"/>
        </w:rPr>
        <w:t>温州历程招标有限公司</w:t>
      </w:r>
      <w:r>
        <w:rPr>
          <w:rFonts w:hint="eastAsia" w:ascii="宋体" w:hAnsi="宋体" w:eastAsia="宋体" w:cs="宋体"/>
          <w:color w:val="auto"/>
          <w:sz w:val="22"/>
          <w:szCs w:val="22"/>
          <w:highlight w:val="none"/>
        </w:rPr>
        <w:t>：</w:t>
      </w:r>
    </w:p>
    <w:p w14:paraId="7F0E5A17">
      <w:pPr>
        <w:spacing w:line="46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本人经由</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（供应商名称）负责人</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（姓名）合法授权参加</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项目（编号：</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）采购活动，经与本单位法人代表（负责人）联系确认，现就有关公平竞争事项郑重声明如下：</w:t>
      </w:r>
    </w:p>
    <w:p w14:paraId="2138B224">
      <w:pPr>
        <w:numPr>
          <w:ilvl w:val="0"/>
          <w:numId w:val="3"/>
        </w:numPr>
        <w:spacing w:line="460" w:lineRule="exac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本单位与招标人之间 □不存在利害关系 □存在下列利害关系：</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rPr>
        <w:t xml:space="preserve">      A.投资关系    </w:t>
      </w:r>
    </w:p>
    <w:p w14:paraId="7E623BDB">
      <w:pPr>
        <w:spacing w:line="460" w:lineRule="exact"/>
        <w:ind w:firstLine="660" w:firstLineChars="30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B.行政隶属关系    </w:t>
      </w:r>
    </w:p>
    <w:p w14:paraId="60AF70F9">
      <w:pPr>
        <w:spacing w:line="460" w:lineRule="exact"/>
        <w:ind w:firstLine="660" w:firstLineChars="30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C.业务指导关系  </w:t>
      </w:r>
    </w:p>
    <w:p w14:paraId="4BFAE26A">
      <w:pPr>
        <w:spacing w:line="460" w:lineRule="exact"/>
        <w:ind w:firstLine="660" w:firstLineChars="300"/>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D.其他可能影响采购公正的利害关系</w:t>
      </w:r>
      <w:r>
        <w:rPr>
          <w:rStyle w:val="334"/>
          <w:rFonts w:hint="eastAsia" w:ascii="宋体" w:hAnsi="宋体" w:eastAsia="宋体" w:cs="宋体"/>
          <w:color w:val="auto"/>
          <w:sz w:val="22"/>
          <w:szCs w:val="22"/>
          <w:highlight w:val="none"/>
        </w:rPr>
        <w:t xml:space="preserve">（如有，请如实说明）                 </w:t>
      </w:r>
      <w:r>
        <w:rPr>
          <w:rFonts w:hint="eastAsia" w:ascii="宋体" w:hAnsi="宋体" w:eastAsia="宋体" w:cs="宋体"/>
          <w:color w:val="auto"/>
          <w:kern w:val="0"/>
          <w:sz w:val="22"/>
          <w:szCs w:val="22"/>
          <w:highlight w:val="none"/>
        </w:rPr>
        <w:t>。</w:t>
      </w:r>
    </w:p>
    <w:p w14:paraId="45557875">
      <w:pPr>
        <w:numPr>
          <w:ilvl w:val="0"/>
          <w:numId w:val="3"/>
        </w:numPr>
        <w:spacing w:line="460" w:lineRule="exac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现已清楚知道参加本项目采购活动的其他所有供应商名称，本单位 </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rPr>
        <w:t xml:space="preserve">      □与其他所有供应商之间均不存在利害关系 </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rPr>
        <w:t xml:space="preserve">      □与</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供应商名称）之间存在下列利害关系</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rPr>
        <w:t xml:space="preserve">      A.法定代表人或负责人或实际控制人是同一人</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rPr>
        <w:t xml:space="preserve">      B.法定代表人或负责人或实际控制人是夫妻关系</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rPr>
        <w:t xml:space="preserve">      C.法定代表人或负责人或实际控制人是直系血亲关系</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rPr>
        <w:t xml:space="preserve">      D.法定代表人或负责人或实际控制人存在三代以内旁系血亲关系</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rPr>
        <w:t xml:space="preserve">      E.法定代表人或负责人或实际控制人存在近姻亲关系</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rPr>
        <w:t xml:space="preserve">      F.法定代表人或负责人或实际控制人存在股份控制或实际控制关系</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rPr>
        <w:t xml:space="preserve">      G.存在共同直接或间接投资设立子公司、联营企业和合营企业情况</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rPr>
        <w:t xml:space="preserve">      H.存在分级代理或代销关系、同一生产制造商关系、管理关系、重要业务（占主营业务收入50%以上）或重要财务往来关系（如融资）等其他实质性控制关系</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rPr>
        <w:t xml:space="preserve">      I.其他利害关系情况</w:t>
      </w:r>
      <w:r>
        <w:rPr>
          <w:rFonts w:hint="eastAsia" w:ascii="宋体" w:hAnsi="宋体" w:eastAsia="宋体" w:cs="宋体"/>
          <w:color w:val="auto"/>
          <w:kern w:val="0"/>
          <w:sz w:val="22"/>
          <w:szCs w:val="22"/>
          <w:highlight w:val="none"/>
          <w:u w:val="single"/>
        </w:rPr>
        <w:t xml:space="preserve">                              。</w:t>
      </w:r>
    </w:p>
    <w:p w14:paraId="55E2DDF5">
      <w:pPr>
        <w:pStyle w:val="25"/>
        <w:spacing w:line="460" w:lineRule="exact"/>
        <w:ind w:left="0" w:firstLine="0" w:firstLineChars="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（三）现已清楚知道并严格遵守政府采购法律法规和现场纪律</w:t>
      </w:r>
    </w:p>
    <w:p w14:paraId="624FD71F">
      <w:pPr>
        <w:pStyle w:val="25"/>
        <w:spacing w:line="460" w:lineRule="exact"/>
        <w:ind w:left="0" w:firstLine="0" w:firstLineChars="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（四）我发现</w:t>
      </w:r>
      <w:r>
        <w:rPr>
          <w:rStyle w:val="334"/>
          <w:rFonts w:hint="eastAsia" w:ascii="宋体" w:hAnsi="宋体" w:eastAsia="宋体" w:cs="宋体"/>
          <w:color w:val="auto"/>
          <w:sz w:val="22"/>
          <w:szCs w:val="22"/>
          <w:highlight w:val="none"/>
          <w:u w:val="single"/>
        </w:rPr>
        <w:t xml:space="preserve">                  </w:t>
      </w:r>
      <w:r>
        <w:rPr>
          <w:rStyle w:val="334"/>
          <w:rFonts w:hint="eastAsia" w:ascii="宋体" w:hAnsi="宋体" w:eastAsia="宋体" w:cs="宋体"/>
          <w:color w:val="auto"/>
          <w:sz w:val="22"/>
          <w:szCs w:val="22"/>
          <w:highlight w:val="none"/>
        </w:rPr>
        <w:t>与</w:t>
      </w:r>
      <w:r>
        <w:rPr>
          <w:rStyle w:val="334"/>
          <w:rFonts w:hint="eastAsia" w:ascii="宋体" w:hAnsi="宋体" w:eastAsia="宋体" w:cs="宋体"/>
          <w:color w:val="auto"/>
          <w:sz w:val="22"/>
          <w:szCs w:val="22"/>
          <w:highlight w:val="none"/>
          <w:u w:val="single"/>
        </w:rPr>
        <w:t xml:space="preserve">                  </w:t>
      </w:r>
      <w:r>
        <w:rPr>
          <w:rStyle w:val="334"/>
          <w:rFonts w:hint="eastAsia" w:ascii="宋体" w:hAnsi="宋体" w:eastAsia="宋体" w:cs="宋体"/>
          <w:color w:val="auto"/>
          <w:sz w:val="22"/>
          <w:szCs w:val="22"/>
          <w:highlight w:val="none"/>
        </w:rPr>
        <w:t>（供应商名称）</w:t>
      </w:r>
      <w:r>
        <w:rPr>
          <w:rFonts w:hint="eastAsia" w:ascii="宋体" w:hAnsi="宋体" w:eastAsia="宋体" w:cs="宋体"/>
          <w:color w:val="auto"/>
          <w:kern w:val="0"/>
          <w:sz w:val="22"/>
          <w:szCs w:val="22"/>
          <w:highlight w:val="none"/>
        </w:rPr>
        <w:t>之间存在或可能存在上述第二条第</w:t>
      </w:r>
      <w:r>
        <w:rPr>
          <w:rStyle w:val="334"/>
          <w:rFonts w:hint="eastAsia" w:ascii="宋体" w:hAnsi="宋体" w:eastAsia="宋体" w:cs="宋体"/>
          <w:color w:val="auto"/>
          <w:sz w:val="22"/>
          <w:szCs w:val="22"/>
          <w:highlight w:val="none"/>
          <w:u w:val="single"/>
        </w:rPr>
        <w:t xml:space="preserve">        </w:t>
      </w:r>
      <w:r>
        <w:rPr>
          <w:rFonts w:hint="eastAsia" w:ascii="宋体" w:hAnsi="宋体" w:eastAsia="宋体" w:cs="宋体"/>
          <w:color w:val="auto"/>
          <w:kern w:val="0"/>
          <w:sz w:val="22"/>
          <w:szCs w:val="22"/>
          <w:highlight w:val="none"/>
        </w:rPr>
        <w:t>项利害关系。</w:t>
      </w:r>
    </w:p>
    <w:p w14:paraId="03E44803">
      <w:pPr>
        <w:pStyle w:val="25"/>
        <w:spacing w:line="460" w:lineRule="exact"/>
        <w:ind w:left="0" w:firstLine="0" w:firstLineChars="0"/>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供应商代表签名:</w:t>
      </w:r>
    </w:p>
    <w:p w14:paraId="6F4C0683">
      <w:pPr>
        <w:pStyle w:val="25"/>
        <w:spacing w:line="460" w:lineRule="exact"/>
        <w:ind w:left="0" w:firstLine="0" w:firstLineChars="0"/>
        <w:jc w:val="right"/>
        <w:rPr>
          <w:rFonts w:hint="eastAsia" w:ascii="宋体" w:hAnsi="宋体" w:eastAsia="宋体" w:cs="宋体"/>
          <w:b/>
          <w:bCs/>
          <w:color w:val="auto"/>
          <w:sz w:val="22"/>
          <w:szCs w:val="22"/>
          <w:highlight w:val="none"/>
        </w:rPr>
      </w:pPr>
      <w:r>
        <w:rPr>
          <w:rFonts w:hint="eastAsia" w:ascii="宋体" w:hAnsi="宋体" w:eastAsia="宋体" w:cs="宋体"/>
          <w:b/>
          <w:color w:val="auto"/>
          <w:kern w:val="0"/>
          <w:sz w:val="22"/>
          <w:szCs w:val="22"/>
          <w:highlight w:val="none"/>
        </w:rPr>
        <w:t>日期:202</w:t>
      </w:r>
      <w:r>
        <w:rPr>
          <w:rFonts w:hint="eastAsia" w:ascii="宋体" w:hAnsi="宋体" w:eastAsia="宋体" w:cs="宋体"/>
          <w:b/>
          <w:color w:val="auto"/>
          <w:kern w:val="0"/>
          <w:sz w:val="22"/>
          <w:szCs w:val="22"/>
          <w:highlight w:val="none"/>
          <w:lang w:val="en-US" w:eastAsia="zh-CN"/>
        </w:rPr>
        <w:t xml:space="preserve">  </w:t>
      </w:r>
      <w:r>
        <w:rPr>
          <w:rFonts w:hint="eastAsia" w:ascii="宋体" w:hAnsi="宋体" w:eastAsia="宋体" w:cs="宋体"/>
          <w:b/>
          <w:color w:val="auto"/>
          <w:kern w:val="0"/>
          <w:sz w:val="22"/>
          <w:szCs w:val="22"/>
          <w:highlight w:val="none"/>
        </w:rPr>
        <w:t>年    月    日</w:t>
      </w:r>
    </w:p>
    <w:p w14:paraId="329EFFBC">
      <w:pP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br w:type="page"/>
      </w:r>
    </w:p>
    <w:p w14:paraId="6C62A8A1">
      <w:pPr>
        <w:pStyle w:val="50"/>
        <w:keepNext w:val="0"/>
        <w:keepLines w:val="0"/>
        <w:pageBreakBefore w:val="0"/>
        <w:widowControl/>
        <w:numPr>
          <w:ilvl w:val="0"/>
          <w:numId w:val="0"/>
        </w:numPr>
        <w:tabs>
          <w:tab w:val="left" w:pos="630"/>
          <w:tab w:val="left" w:pos="840"/>
          <w:tab w:val="left" w:pos="1050"/>
        </w:tabs>
        <w:kinsoku/>
        <w:wordWrap/>
        <w:overflowPunct/>
        <w:topLinePunct w:val="0"/>
        <w:autoSpaceDE/>
        <w:autoSpaceDN/>
        <w:bidi w:val="0"/>
        <w:adjustRightInd w:val="0"/>
        <w:snapToGrid w:val="0"/>
        <w:spacing w:before="0" w:beforeAutospacing="0" w:after="0" w:afterAutospacing="0" w:line="360" w:lineRule="auto"/>
        <w:jc w:val="center"/>
        <w:textAlignment w:val="auto"/>
        <w:outlineLvl w:val="3"/>
        <w:rPr>
          <w:rFonts w:hint="eastAsia" w:cs="宋体"/>
          <w:b/>
          <w:bCs w:val="0"/>
          <w:color w:val="auto"/>
          <w:kern w:val="0"/>
          <w:sz w:val="28"/>
          <w:szCs w:val="28"/>
          <w:highlight w:val="none"/>
          <w:lang w:val="en-US" w:eastAsia="zh-CN" w:bidi="ar-SA"/>
        </w:rPr>
      </w:pPr>
      <w:r>
        <w:rPr>
          <w:rFonts w:hint="eastAsia" w:cs="宋体"/>
          <w:b/>
          <w:bCs w:val="0"/>
          <w:color w:val="auto"/>
          <w:kern w:val="0"/>
          <w:sz w:val="28"/>
          <w:szCs w:val="28"/>
          <w:highlight w:val="none"/>
          <w:lang w:val="en-US" w:eastAsia="zh-CN" w:bidi="ar-SA"/>
        </w:rPr>
        <w:t>5、落实政府采购政策需满足的资格要求证明材料</w:t>
      </w:r>
    </w:p>
    <w:p w14:paraId="584583ED">
      <w:pPr>
        <w:tabs>
          <w:tab w:val="left" w:pos="1620"/>
        </w:tabs>
        <w:spacing w:line="460" w:lineRule="exact"/>
        <w:outlineLvl w:val="3"/>
        <w:rPr>
          <w:rFonts w:hint="eastAsia" w:ascii="宋体" w:hAnsi="宋体" w:eastAsia="宋体" w:cs="宋体"/>
          <w:b/>
          <w:bCs/>
          <w:color w:val="auto"/>
          <w:sz w:val="22"/>
          <w:szCs w:val="22"/>
          <w:highlight w:val="none"/>
        </w:rPr>
      </w:pPr>
      <w:r>
        <w:rPr>
          <w:rFonts w:hint="eastAsia" w:ascii="宋体" w:hAnsi="宋体" w:cs="宋体"/>
          <w:b/>
          <w:bCs/>
          <w:color w:val="auto"/>
          <w:sz w:val="28"/>
          <w:szCs w:val="28"/>
          <w:highlight w:val="none"/>
          <w:lang w:eastAsia="zh-CN"/>
        </w:rPr>
        <w:t>（</w:t>
      </w:r>
      <w:r>
        <w:rPr>
          <w:rFonts w:hint="eastAsia" w:ascii="宋体" w:hAnsi="宋体" w:cs="宋体"/>
          <w:b/>
          <w:bCs/>
          <w:color w:val="auto"/>
          <w:sz w:val="28"/>
          <w:szCs w:val="28"/>
          <w:highlight w:val="none"/>
          <w:lang w:val="en-US" w:eastAsia="zh-CN"/>
        </w:rPr>
        <w:t>1</w:t>
      </w:r>
      <w:r>
        <w:rPr>
          <w:rFonts w:hint="eastAsia" w:ascii="宋体" w:hAnsi="宋体" w:cs="宋体"/>
          <w:b/>
          <w:bCs/>
          <w:color w:val="auto"/>
          <w:sz w:val="28"/>
          <w:szCs w:val="28"/>
          <w:highlight w:val="none"/>
          <w:lang w:eastAsia="zh-CN"/>
        </w:rPr>
        <w:t>）</w:t>
      </w:r>
      <w:r>
        <w:rPr>
          <w:rFonts w:hint="eastAsia" w:ascii="宋体" w:hAnsi="宋体" w:eastAsia="宋体" w:cs="宋体"/>
          <w:b/>
          <w:bCs/>
          <w:color w:val="auto"/>
          <w:sz w:val="28"/>
          <w:szCs w:val="28"/>
          <w:highlight w:val="none"/>
        </w:rPr>
        <w:t>中小企业的相关证明材料</w:t>
      </w:r>
    </w:p>
    <w:p w14:paraId="21CBFD8A">
      <w:pPr>
        <w:spacing w:line="460" w:lineRule="exact"/>
        <w:ind w:firstLine="541" w:firstLineChars="245"/>
        <w:rPr>
          <w:rFonts w:hint="eastAsia" w:ascii="宋体" w:hAnsi="宋体" w:eastAsia="宋体" w:cs="宋体"/>
          <w:color w:val="auto"/>
          <w:sz w:val="22"/>
          <w:szCs w:val="22"/>
          <w:highlight w:val="none"/>
          <w:lang w:val="zh-CN"/>
        </w:rPr>
      </w:pPr>
      <w:r>
        <w:rPr>
          <w:rFonts w:hint="eastAsia" w:ascii="宋体" w:hAnsi="宋体" w:eastAsia="宋体" w:cs="宋体"/>
          <w:b/>
          <w:bCs/>
          <w:color w:val="auto"/>
          <w:sz w:val="22"/>
          <w:szCs w:val="22"/>
          <w:highlight w:val="none"/>
          <w:u w:val="single"/>
          <w:lang w:val="en-US" w:eastAsia="zh-CN"/>
        </w:rPr>
        <w:t>同时</w:t>
      </w:r>
      <w:r>
        <w:rPr>
          <w:rFonts w:hint="eastAsia" w:ascii="宋体" w:hAnsi="宋体" w:eastAsia="宋体" w:cs="宋体"/>
          <w:b/>
          <w:bCs/>
          <w:color w:val="auto"/>
          <w:sz w:val="22"/>
          <w:szCs w:val="22"/>
          <w:highlight w:val="none"/>
          <w:u w:val="single"/>
          <w:lang w:val="zh-CN"/>
        </w:rPr>
        <w:t>符合以下所有要求的投标人被认定为小型、微型企业：</w:t>
      </w:r>
    </w:p>
    <w:p w14:paraId="6DEA244A">
      <w:pPr>
        <w:spacing w:line="460" w:lineRule="exact"/>
        <w:ind w:firstLine="541" w:firstLineChars="245"/>
        <w:rPr>
          <w:rFonts w:hint="eastAsia" w:ascii="宋体" w:hAnsi="宋体" w:eastAsia="宋体" w:cs="宋体"/>
          <w:b/>
          <w:bCs/>
          <w:color w:val="auto"/>
          <w:sz w:val="22"/>
          <w:szCs w:val="22"/>
          <w:highlight w:val="none"/>
          <w:lang w:val="zh-CN"/>
        </w:rPr>
      </w:pPr>
      <w:r>
        <w:rPr>
          <w:rFonts w:hint="eastAsia" w:ascii="宋体" w:hAnsi="宋体" w:eastAsia="宋体" w:cs="宋体"/>
          <w:b/>
          <w:bCs/>
          <w:color w:val="auto"/>
          <w:sz w:val="22"/>
          <w:szCs w:val="22"/>
          <w:highlight w:val="none"/>
          <w:lang w:val="zh-CN"/>
        </w:rPr>
        <w:t>①企业按照《关于印发中小企业划型标准规定的通知》（工信部联企业〔2011〕300号）的所属行业规定为小型、微型企业。</w:t>
      </w:r>
    </w:p>
    <w:p w14:paraId="41625336">
      <w:pPr>
        <w:spacing w:line="460" w:lineRule="exact"/>
        <w:ind w:firstLine="541" w:firstLineChars="245"/>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u w:val="single"/>
          <w:lang w:val="en-US" w:eastAsia="zh-CN"/>
        </w:rPr>
        <w:t>②</w:t>
      </w:r>
      <w:r>
        <w:rPr>
          <w:rFonts w:hint="eastAsia" w:ascii="宋体" w:hAnsi="宋体" w:eastAsia="宋体" w:cs="宋体"/>
          <w:b/>
          <w:bCs/>
          <w:color w:val="auto"/>
          <w:sz w:val="22"/>
          <w:szCs w:val="22"/>
          <w:highlight w:val="none"/>
          <w:u w:val="single"/>
          <w:lang w:val="zh-CN"/>
        </w:rPr>
        <w:t>投标文件中必须提供《中小企业声明函》。</w:t>
      </w:r>
    </w:p>
    <w:p w14:paraId="7D52A2F0">
      <w:pPr>
        <w:spacing w:line="460" w:lineRule="exact"/>
        <w:jc w:val="center"/>
        <w:rPr>
          <w:rFonts w:hint="eastAsia" w:ascii="宋体" w:hAnsi="宋体" w:eastAsia="宋体" w:cs="宋体"/>
          <w:b/>
          <w:bCs/>
          <w:color w:val="auto"/>
          <w:sz w:val="22"/>
          <w:szCs w:val="22"/>
          <w:highlight w:val="none"/>
        </w:rPr>
      </w:pPr>
    </w:p>
    <w:p w14:paraId="0B949402">
      <w:pPr>
        <w:spacing w:line="460" w:lineRule="exact"/>
        <w:ind w:firstLine="420" w:firstLineChars="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w:t>
      </w:r>
      <w:r>
        <w:rPr>
          <w:rFonts w:hint="eastAsia" w:ascii="宋体" w:hAnsi="宋体" w:eastAsia="宋体" w:cs="宋体"/>
          <w:b/>
          <w:bCs/>
          <w:color w:val="auto"/>
          <w:spacing w:val="20"/>
          <w:sz w:val="22"/>
          <w:szCs w:val="22"/>
          <w:highlight w:val="none"/>
        </w:rPr>
        <w:t>中小企业声明函（货物</w:t>
      </w:r>
      <w:r>
        <w:rPr>
          <w:rFonts w:hint="eastAsia" w:ascii="宋体" w:hAnsi="宋体" w:eastAsia="宋体" w:cs="宋体"/>
          <w:b/>
          <w:bCs/>
          <w:color w:val="auto"/>
          <w:spacing w:val="20"/>
          <w:sz w:val="22"/>
          <w:szCs w:val="22"/>
          <w:highlight w:val="none"/>
          <w:lang w:eastAsia="zh-CN"/>
        </w:rPr>
        <w:t>）</w:t>
      </w:r>
      <w:r>
        <w:rPr>
          <w:rFonts w:hint="eastAsia" w:ascii="宋体" w:hAnsi="宋体" w:eastAsia="宋体" w:cs="宋体"/>
          <w:b/>
          <w:bCs/>
          <w:color w:val="auto"/>
          <w:sz w:val="22"/>
          <w:szCs w:val="22"/>
          <w:highlight w:val="none"/>
        </w:rPr>
        <w:t>》</w:t>
      </w:r>
    </w:p>
    <w:p w14:paraId="66D3D5D2">
      <w:pPr>
        <w:snapToGrid w:val="0"/>
        <w:spacing w:line="46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【不属于中小企业单位的无需填写、递交】</w:t>
      </w:r>
    </w:p>
    <w:p w14:paraId="6D6C3DF3">
      <w:pPr>
        <w:spacing w:line="460" w:lineRule="exact"/>
        <w:ind w:firstLine="637" w:firstLineChars="245"/>
        <w:rPr>
          <w:rFonts w:hint="eastAsia" w:ascii="宋体" w:hAnsi="宋体" w:eastAsia="宋体" w:cs="宋体"/>
          <w:color w:val="auto"/>
          <w:spacing w:val="20"/>
          <w:sz w:val="22"/>
          <w:szCs w:val="22"/>
          <w:highlight w:val="none"/>
        </w:rPr>
      </w:pPr>
      <w:r>
        <w:rPr>
          <w:rFonts w:hint="eastAsia" w:ascii="宋体" w:hAnsi="宋体" w:eastAsia="宋体" w:cs="宋体"/>
          <w:color w:val="auto"/>
          <w:spacing w:val="20"/>
          <w:sz w:val="22"/>
          <w:szCs w:val="22"/>
          <w:highlight w:val="none"/>
        </w:rPr>
        <w:t>本公司（联合体）郑重声明，根据《政府采购促进中小企业发展管理办法》（财库﹝2020﹞46 号）的规定，本公司（联合体）参加</w:t>
      </w:r>
      <w:r>
        <w:rPr>
          <w:rFonts w:hint="eastAsia" w:ascii="宋体" w:hAnsi="宋体" w:eastAsia="宋体" w:cs="宋体"/>
          <w:color w:val="auto"/>
          <w:spacing w:val="20"/>
          <w:sz w:val="22"/>
          <w:szCs w:val="22"/>
          <w:highlight w:val="none"/>
          <w:u w:val="single"/>
        </w:rPr>
        <w:t>（单位名称）</w:t>
      </w:r>
      <w:r>
        <w:rPr>
          <w:rFonts w:hint="eastAsia" w:ascii="宋体" w:hAnsi="宋体" w:eastAsia="宋体" w:cs="宋体"/>
          <w:color w:val="auto"/>
          <w:spacing w:val="20"/>
          <w:sz w:val="22"/>
          <w:szCs w:val="22"/>
          <w:highlight w:val="none"/>
        </w:rPr>
        <w:t>的</w:t>
      </w:r>
      <w:r>
        <w:rPr>
          <w:rFonts w:hint="eastAsia" w:ascii="宋体" w:hAnsi="宋体" w:eastAsia="宋体" w:cs="宋体"/>
          <w:color w:val="auto"/>
          <w:spacing w:val="20"/>
          <w:sz w:val="22"/>
          <w:szCs w:val="22"/>
          <w:highlight w:val="none"/>
          <w:u w:val="single"/>
        </w:rPr>
        <w:t>（项目名称）</w:t>
      </w:r>
      <w:r>
        <w:rPr>
          <w:rFonts w:hint="eastAsia" w:ascii="宋体" w:hAnsi="宋体" w:eastAsia="宋体" w:cs="宋体"/>
          <w:color w:val="auto"/>
          <w:spacing w:val="20"/>
          <w:sz w:val="22"/>
          <w:szCs w:val="22"/>
          <w:highlight w:val="none"/>
        </w:rPr>
        <w:t>采购活动，提供的货物全部由符合政策要求的中小企业制造。相关企业（含联合体中的中小企业、签订分包意向协议的中小企业）的具体情况如下：</w:t>
      </w:r>
    </w:p>
    <w:p w14:paraId="47C509E4">
      <w:pPr>
        <w:spacing w:line="460" w:lineRule="exact"/>
        <w:ind w:firstLine="539" w:firstLineChars="245"/>
        <w:rPr>
          <w:rFonts w:hint="eastAsia" w:ascii="宋体" w:hAnsi="宋体" w:eastAsia="宋体" w:cs="宋体"/>
          <w:color w:val="auto"/>
          <w:spacing w:val="20"/>
          <w:sz w:val="22"/>
          <w:szCs w:val="22"/>
          <w:highlight w:val="none"/>
        </w:rPr>
      </w:pPr>
      <w:r>
        <w:rPr>
          <w:rFonts w:hint="eastAsia" w:ascii="宋体" w:hAnsi="宋体" w:eastAsia="宋体" w:cs="宋体"/>
          <w:b w:val="0"/>
          <w:bCs w:val="0"/>
          <w:color w:val="auto"/>
          <w:sz w:val="22"/>
          <w:szCs w:val="22"/>
          <w:highlight w:val="none"/>
          <w:lang w:val="zh-CN"/>
        </w:rPr>
        <w:t>1.</w:t>
      </w:r>
      <w:r>
        <w:rPr>
          <w:rFonts w:hint="eastAsia" w:ascii="宋体" w:hAnsi="宋体" w:eastAsia="宋体" w:cs="宋体"/>
          <w:b w:val="0"/>
          <w:bCs w:val="0"/>
          <w:color w:val="auto"/>
          <w:sz w:val="22"/>
          <w:szCs w:val="22"/>
          <w:highlight w:val="none"/>
          <w:u w:val="single"/>
          <w:lang w:val="zh-CN"/>
        </w:rPr>
        <w:t>（标的名称）</w:t>
      </w:r>
      <w:r>
        <w:rPr>
          <w:rFonts w:hint="eastAsia" w:ascii="宋体" w:hAnsi="宋体" w:eastAsia="宋体" w:cs="宋体"/>
          <w:b w:val="0"/>
          <w:bCs w:val="0"/>
          <w:color w:val="auto"/>
          <w:sz w:val="22"/>
          <w:szCs w:val="22"/>
          <w:highlight w:val="none"/>
          <w:lang w:val="zh-CN"/>
        </w:rPr>
        <w:t xml:space="preserve"> ，属于</w:t>
      </w:r>
      <w:r>
        <w:rPr>
          <w:rFonts w:hint="eastAsia" w:ascii="宋体" w:hAnsi="宋体" w:eastAsia="宋体" w:cs="宋体"/>
          <w:b w:val="0"/>
          <w:bCs w:val="0"/>
          <w:color w:val="auto"/>
          <w:sz w:val="22"/>
          <w:szCs w:val="22"/>
          <w:highlight w:val="none"/>
          <w:u w:val="single"/>
          <w:lang w:val="en-US" w:eastAsia="zh-CN"/>
        </w:rPr>
        <w:t xml:space="preserve">           </w:t>
      </w:r>
      <w:r>
        <w:rPr>
          <w:rFonts w:hint="eastAsia" w:ascii="宋体" w:hAnsi="宋体" w:eastAsia="宋体" w:cs="宋体"/>
          <w:color w:val="auto"/>
          <w:spacing w:val="20"/>
          <w:sz w:val="22"/>
          <w:szCs w:val="22"/>
          <w:highlight w:val="none"/>
        </w:rPr>
        <w:t>行业；制造商为</w:t>
      </w:r>
      <w:r>
        <w:rPr>
          <w:rFonts w:hint="eastAsia" w:ascii="宋体" w:hAnsi="宋体" w:eastAsia="宋体" w:cs="宋体"/>
          <w:color w:val="auto"/>
          <w:spacing w:val="20"/>
          <w:sz w:val="22"/>
          <w:szCs w:val="22"/>
          <w:highlight w:val="none"/>
          <w:u w:val="single"/>
        </w:rPr>
        <w:t>（企业名称）</w:t>
      </w:r>
      <w:r>
        <w:rPr>
          <w:rFonts w:hint="eastAsia" w:ascii="宋体" w:hAnsi="宋体" w:eastAsia="宋体" w:cs="宋体"/>
          <w:color w:val="auto"/>
          <w:spacing w:val="20"/>
          <w:sz w:val="22"/>
          <w:szCs w:val="22"/>
          <w:highlight w:val="none"/>
          <w:u w:val="single"/>
          <w:lang w:eastAsia="zh-CN"/>
        </w:rPr>
        <w:t>，</w:t>
      </w:r>
      <w:r>
        <w:rPr>
          <w:rFonts w:hint="eastAsia" w:ascii="宋体" w:hAnsi="宋体" w:eastAsia="宋体" w:cs="宋体"/>
          <w:color w:val="auto"/>
          <w:spacing w:val="20"/>
          <w:sz w:val="22"/>
          <w:szCs w:val="22"/>
          <w:highlight w:val="none"/>
        </w:rPr>
        <w:t>从业人员</w:t>
      </w:r>
      <w:r>
        <w:rPr>
          <w:rFonts w:hint="eastAsia" w:ascii="宋体" w:hAnsi="宋体" w:eastAsia="宋体" w:cs="宋体"/>
          <w:color w:val="auto"/>
          <w:spacing w:val="20"/>
          <w:sz w:val="22"/>
          <w:szCs w:val="22"/>
          <w:highlight w:val="none"/>
          <w:u w:val="single"/>
        </w:rPr>
        <w:t xml:space="preserve"> </w:t>
      </w:r>
      <w:r>
        <w:rPr>
          <w:rFonts w:hint="eastAsia" w:ascii="宋体" w:hAnsi="宋体" w:eastAsia="宋体" w:cs="宋体"/>
          <w:color w:val="auto"/>
          <w:spacing w:val="20"/>
          <w:sz w:val="22"/>
          <w:szCs w:val="22"/>
          <w:highlight w:val="none"/>
          <w:u w:val="single"/>
          <w:lang w:val="en-US" w:eastAsia="zh-CN"/>
        </w:rPr>
        <w:t xml:space="preserve">   </w:t>
      </w:r>
      <w:r>
        <w:rPr>
          <w:rFonts w:hint="eastAsia" w:ascii="宋体" w:hAnsi="宋体" w:eastAsia="宋体" w:cs="宋体"/>
          <w:color w:val="auto"/>
          <w:spacing w:val="20"/>
          <w:sz w:val="22"/>
          <w:szCs w:val="22"/>
          <w:highlight w:val="none"/>
        </w:rPr>
        <w:t>人，营业收入为</w:t>
      </w:r>
      <w:r>
        <w:rPr>
          <w:rFonts w:hint="eastAsia" w:ascii="宋体" w:hAnsi="宋体" w:eastAsia="宋体" w:cs="宋体"/>
          <w:color w:val="auto"/>
          <w:spacing w:val="20"/>
          <w:sz w:val="22"/>
          <w:szCs w:val="22"/>
          <w:highlight w:val="none"/>
          <w:u w:val="single"/>
          <w:lang w:val="en-US" w:eastAsia="zh-CN"/>
        </w:rPr>
        <w:t xml:space="preserve">     </w:t>
      </w:r>
      <w:r>
        <w:rPr>
          <w:rFonts w:hint="eastAsia" w:ascii="宋体" w:hAnsi="宋体" w:eastAsia="宋体" w:cs="宋体"/>
          <w:color w:val="auto"/>
          <w:spacing w:val="20"/>
          <w:sz w:val="22"/>
          <w:szCs w:val="22"/>
          <w:highlight w:val="none"/>
        </w:rPr>
        <w:t>万元，资产总额为</w:t>
      </w:r>
      <w:r>
        <w:rPr>
          <w:rFonts w:hint="eastAsia" w:ascii="宋体" w:hAnsi="宋体" w:eastAsia="宋体" w:cs="宋体"/>
          <w:color w:val="auto"/>
          <w:spacing w:val="20"/>
          <w:sz w:val="22"/>
          <w:szCs w:val="22"/>
          <w:highlight w:val="none"/>
          <w:u w:val="single"/>
          <w:lang w:val="en-US" w:eastAsia="zh-CN"/>
        </w:rPr>
        <w:t xml:space="preserve">    </w:t>
      </w:r>
      <w:r>
        <w:rPr>
          <w:rFonts w:hint="eastAsia" w:ascii="宋体" w:hAnsi="宋体" w:eastAsia="宋体" w:cs="宋体"/>
          <w:color w:val="auto"/>
          <w:spacing w:val="20"/>
          <w:sz w:val="22"/>
          <w:szCs w:val="22"/>
          <w:highlight w:val="none"/>
        </w:rPr>
        <w:t>万元，属于</w:t>
      </w:r>
      <w:r>
        <w:rPr>
          <w:rFonts w:hint="eastAsia" w:ascii="宋体" w:hAnsi="宋体" w:eastAsia="宋体" w:cs="宋体"/>
          <w:color w:val="auto"/>
          <w:spacing w:val="20"/>
          <w:sz w:val="22"/>
          <w:szCs w:val="22"/>
          <w:highlight w:val="none"/>
          <w:u w:val="single"/>
        </w:rPr>
        <w:t>（中型企业、小型企业、微型企业）</w:t>
      </w:r>
      <w:r>
        <w:rPr>
          <w:rFonts w:hint="eastAsia" w:ascii="宋体" w:hAnsi="宋体" w:eastAsia="宋体" w:cs="宋体"/>
          <w:color w:val="auto"/>
          <w:spacing w:val="20"/>
          <w:sz w:val="22"/>
          <w:szCs w:val="22"/>
          <w:highlight w:val="none"/>
        </w:rPr>
        <w:t>；</w:t>
      </w:r>
    </w:p>
    <w:p w14:paraId="5E8C7CC5">
      <w:pPr>
        <w:spacing w:line="460" w:lineRule="exact"/>
        <w:ind w:firstLine="520" w:firstLineChars="200"/>
        <w:rPr>
          <w:rFonts w:hint="eastAsia" w:ascii="宋体" w:hAnsi="宋体" w:eastAsia="宋体" w:cs="宋体"/>
          <w:color w:val="auto"/>
          <w:spacing w:val="20"/>
          <w:sz w:val="22"/>
          <w:szCs w:val="22"/>
          <w:highlight w:val="none"/>
        </w:rPr>
      </w:pPr>
      <w:r>
        <w:rPr>
          <w:rFonts w:hint="eastAsia" w:ascii="宋体" w:hAnsi="宋体" w:eastAsia="宋体" w:cs="宋体"/>
          <w:color w:val="auto"/>
          <w:spacing w:val="20"/>
          <w:sz w:val="22"/>
          <w:szCs w:val="22"/>
          <w:highlight w:val="none"/>
        </w:rPr>
        <w:t>2.</w:t>
      </w:r>
      <w:r>
        <w:rPr>
          <w:rFonts w:hint="eastAsia" w:ascii="宋体" w:hAnsi="宋体" w:eastAsia="宋体" w:cs="宋体"/>
          <w:color w:val="auto"/>
          <w:spacing w:val="20"/>
          <w:sz w:val="22"/>
          <w:szCs w:val="22"/>
          <w:highlight w:val="none"/>
          <w:u w:val="single"/>
        </w:rPr>
        <w:t>（标的名称）</w:t>
      </w:r>
      <w:r>
        <w:rPr>
          <w:rFonts w:hint="eastAsia" w:ascii="宋体" w:hAnsi="宋体" w:eastAsia="宋体" w:cs="宋体"/>
          <w:color w:val="auto"/>
          <w:spacing w:val="20"/>
          <w:sz w:val="22"/>
          <w:szCs w:val="22"/>
          <w:highlight w:val="none"/>
        </w:rPr>
        <w:t xml:space="preserve"> ，属于</w:t>
      </w:r>
      <w:r>
        <w:rPr>
          <w:rFonts w:hint="eastAsia" w:ascii="宋体" w:hAnsi="宋体" w:eastAsia="宋体" w:cs="宋体"/>
          <w:color w:val="auto"/>
          <w:spacing w:val="20"/>
          <w:sz w:val="22"/>
          <w:szCs w:val="22"/>
          <w:highlight w:val="none"/>
          <w:u w:val="single"/>
        </w:rPr>
        <w:t>（采购文件中明确的所属行业）</w:t>
      </w:r>
      <w:r>
        <w:rPr>
          <w:rFonts w:hint="eastAsia" w:ascii="宋体" w:hAnsi="宋体" w:eastAsia="宋体" w:cs="宋体"/>
          <w:color w:val="auto"/>
          <w:spacing w:val="20"/>
          <w:sz w:val="22"/>
          <w:szCs w:val="22"/>
          <w:highlight w:val="none"/>
        </w:rPr>
        <w:t>行业；制造商为（企业名称），从业人员</w:t>
      </w:r>
      <w:r>
        <w:rPr>
          <w:rFonts w:hint="eastAsia" w:ascii="宋体" w:hAnsi="宋体" w:eastAsia="宋体" w:cs="宋体"/>
          <w:color w:val="auto"/>
          <w:spacing w:val="20"/>
          <w:sz w:val="22"/>
          <w:szCs w:val="22"/>
          <w:highlight w:val="none"/>
          <w:u w:val="single"/>
          <w:lang w:val="en-US" w:eastAsia="zh-CN"/>
        </w:rPr>
        <w:t xml:space="preserve">   </w:t>
      </w:r>
      <w:r>
        <w:rPr>
          <w:rFonts w:hint="eastAsia" w:ascii="宋体" w:hAnsi="宋体" w:eastAsia="宋体" w:cs="宋体"/>
          <w:color w:val="auto"/>
          <w:spacing w:val="20"/>
          <w:sz w:val="22"/>
          <w:szCs w:val="22"/>
          <w:highlight w:val="none"/>
        </w:rPr>
        <w:t>人，营业收入为</w:t>
      </w:r>
      <w:r>
        <w:rPr>
          <w:rFonts w:hint="eastAsia" w:ascii="宋体" w:hAnsi="宋体" w:eastAsia="宋体" w:cs="宋体"/>
          <w:color w:val="auto"/>
          <w:spacing w:val="20"/>
          <w:sz w:val="22"/>
          <w:szCs w:val="22"/>
          <w:highlight w:val="none"/>
          <w:u w:val="single"/>
          <w:lang w:val="en-US" w:eastAsia="zh-CN"/>
        </w:rPr>
        <w:t xml:space="preserve">   </w:t>
      </w:r>
      <w:r>
        <w:rPr>
          <w:rFonts w:hint="eastAsia" w:ascii="宋体" w:hAnsi="宋体" w:eastAsia="宋体" w:cs="宋体"/>
          <w:color w:val="auto"/>
          <w:spacing w:val="20"/>
          <w:sz w:val="22"/>
          <w:szCs w:val="22"/>
          <w:highlight w:val="none"/>
        </w:rPr>
        <w:t>万元，资产总额为</w:t>
      </w:r>
      <w:r>
        <w:rPr>
          <w:rFonts w:hint="eastAsia" w:ascii="宋体" w:hAnsi="宋体" w:eastAsia="宋体" w:cs="宋体"/>
          <w:color w:val="auto"/>
          <w:spacing w:val="20"/>
          <w:sz w:val="22"/>
          <w:szCs w:val="22"/>
          <w:highlight w:val="none"/>
          <w:u w:val="single"/>
          <w:lang w:val="en-US" w:eastAsia="zh-CN"/>
        </w:rPr>
        <w:t xml:space="preserve">    </w:t>
      </w:r>
      <w:r>
        <w:rPr>
          <w:rFonts w:hint="eastAsia" w:ascii="宋体" w:hAnsi="宋体" w:eastAsia="宋体" w:cs="宋体"/>
          <w:color w:val="auto"/>
          <w:spacing w:val="20"/>
          <w:sz w:val="22"/>
          <w:szCs w:val="22"/>
          <w:highlight w:val="none"/>
        </w:rPr>
        <w:t>万元，属于（中型企业、小型企业、微型企业）；</w:t>
      </w:r>
    </w:p>
    <w:p w14:paraId="10F017B0">
      <w:pPr>
        <w:spacing w:line="460" w:lineRule="exact"/>
        <w:ind w:firstLine="520" w:firstLineChars="200"/>
        <w:rPr>
          <w:rFonts w:hint="eastAsia" w:ascii="宋体" w:hAnsi="宋体" w:eastAsia="宋体" w:cs="宋体"/>
          <w:color w:val="auto"/>
          <w:spacing w:val="20"/>
          <w:sz w:val="22"/>
          <w:szCs w:val="22"/>
          <w:highlight w:val="none"/>
        </w:rPr>
      </w:pPr>
      <w:r>
        <w:rPr>
          <w:rFonts w:hint="eastAsia" w:ascii="宋体" w:hAnsi="宋体" w:eastAsia="宋体" w:cs="宋体"/>
          <w:color w:val="auto"/>
          <w:spacing w:val="20"/>
          <w:sz w:val="22"/>
          <w:szCs w:val="22"/>
          <w:highlight w:val="none"/>
        </w:rPr>
        <w:t>……</w:t>
      </w:r>
    </w:p>
    <w:p w14:paraId="2FB40B5A">
      <w:pPr>
        <w:spacing w:line="460" w:lineRule="exact"/>
        <w:ind w:firstLine="520" w:firstLineChars="200"/>
        <w:rPr>
          <w:rFonts w:hint="eastAsia" w:ascii="宋体" w:hAnsi="宋体" w:eastAsia="宋体" w:cs="宋体"/>
          <w:color w:val="auto"/>
          <w:spacing w:val="20"/>
          <w:sz w:val="22"/>
          <w:szCs w:val="22"/>
          <w:highlight w:val="none"/>
        </w:rPr>
      </w:pPr>
      <w:r>
        <w:rPr>
          <w:rFonts w:hint="eastAsia" w:ascii="宋体" w:hAnsi="宋体" w:eastAsia="宋体" w:cs="宋体"/>
          <w:color w:val="auto"/>
          <w:spacing w:val="20"/>
          <w:sz w:val="22"/>
          <w:szCs w:val="22"/>
          <w:highlight w:val="none"/>
        </w:rPr>
        <w:t>以上企业，不属于大企业的分支机构，不存在控股股东为大企业的情形，也不存在与大企业的负责人为同一人的情形。</w:t>
      </w:r>
    </w:p>
    <w:p w14:paraId="7F52E1DF">
      <w:pPr>
        <w:spacing w:line="460" w:lineRule="exact"/>
        <w:ind w:firstLine="520" w:firstLineChars="200"/>
        <w:rPr>
          <w:rFonts w:hint="eastAsia" w:ascii="宋体" w:hAnsi="宋体" w:eastAsia="宋体" w:cs="宋体"/>
          <w:color w:val="auto"/>
          <w:spacing w:val="20"/>
          <w:sz w:val="22"/>
          <w:szCs w:val="22"/>
          <w:highlight w:val="none"/>
        </w:rPr>
      </w:pPr>
      <w:r>
        <w:rPr>
          <w:rFonts w:hint="eastAsia" w:ascii="宋体" w:hAnsi="宋体" w:eastAsia="宋体" w:cs="宋体"/>
          <w:color w:val="auto"/>
          <w:spacing w:val="20"/>
          <w:sz w:val="22"/>
          <w:szCs w:val="22"/>
          <w:highlight w:val="none"/>
        </w:rPr>
        <w:t>本企业对上述声明内容的真实性负责。如有虚假，将依法承担相应责任。</w:t>
      </w:r>
    </w:p>
    <w:p w14:paraId="694C4B72">
      <w:pPr>
        <w:pStyle w:val="13"/>
        <w:rPr>
          <w:rFonts w:hint="eastAsia" w:ascii="宋体" w:hAnsi="宋体" w:eastAsia="宋体" w:cs="宋体"/>
          <w:color w:val="auto"/>
          <w:sz w:val="22"/>
          <w:szCs w:val="22"/>
          <w:highlight w:val="none"/>
        </w:rPr>
      </w:pPr>
    </w:p>
    <w:p w14:paraId="6532493A">
      <w:pPr>
        <w:spacing w:line="460" w:lineRule="exact"/>
        <w:jc w:val="center"/>
        <w:rPr>
          <w:rFonts w:hint="eastAsia" w:ascii="宋体" w:hAnsi="宋体" w:eastAsia="宋体" w:cs="宋体"/>
          <w:color w:val="auto"/>
          <w:spacing w:val="20"/>
          <w:sz w:val="22"/>
          <w:szCs w:val="22"/>
          <w:highlight w:val="none"/>
        </w:rPr>
      </w:pPr>
      <w:r>
        <w:rPr>
          <w:rFonts w:hint="eastAsia" w:ascii="宋体" w:hAnsi="宋体" w:eastAsia="宋体" w:cs="宋体"/>
          <w:color w:val="auto"/>
          <w:spacing w:val="20"/>
          <w:sz w:val="22"/>
          <w:szCs w:val="22"/>
          <w:highlight w:val="none"/>
          <w:lang w:val="en-US" w:eastAsia="zh-CN"/>
        </w:rPr>
        <w:t xml:space="preserve">          </w:t>
      </w:r>
      <w:r>
        <w:rPr>
          <w:rFonts w:hint="eastAsia" w:ascii="宋体" w:hAnsi="宋体" w:eastAsia="宋体" w:cs="宋体"/>
          <w:color w:val="auto"/>
          <w:spacing w:val="20"/>
          <w:sz w:val="22"/>
          <w:szCs w:val="22"/>
          <w:highlight w:val="none"/>
        </w:rPr>
        <w:t>企业名称（盖章）：</w:t>
      </w:r>
    </w:p>
    <w:p w14:paraId="7D02F74C">
      <w:pPr>
        <w:spacing w:line="460" w:lineRule="exact"/>
        <w:jc w:val="center"/>
        <w:rPr>
          <w:rFonts w:hint="eastAsia" w:ascii="宋体" w:hAnsi="宋体" w:eastAsia="宋体" w:cs="宋体"/>
          <w:color w:val="auto"/>
          <w:spacing w:val="20"/>
          <w:sz w:val="22"/>
          <w:szCs w:val="22"/>
          <w:highlight w:val="none"/>
        </w:rPr>
      </w:pPr>
      <w:r>
        <w:rPr>
          <w:rFonts w:hint="eastAsia" w:ascii="宋体" w:hAnsi="宋体" w:eastAsia="宋体" w:cs="宋体"/>
          <w:color w:val="auto"/>
          <w:spacing w:val="20"/>
          <w:sz w:val="22"/>
          <w:szCs w:val="22"/>
          <w:highlight w:val="none"/>
          <w:lang w:val="en-US" w:eastAsia="zh-CN"/>
        </w:rPr>
        <w:t xml:space="preserve"> </w:t>
      </w:r>
      <w:r>
        <w:rPr>
          <w:rFonts w:hint="eastAsia" w:ascii="宋体" w:hAnsi="宋体" w:eastAsia="宋体" w:cs="宋体"/>
          <w:color w:val="auto"/>
          <w:spacing w:val="20"/>
          <w:sz w:val="22"/>
          <w:szCs w:val="22"/>
          <w:highlight w:val="none"/>
        </w:rPr>
        <w:t>日 期：</w:t>
      </w:r>
    </w:p>
    <w:p w14:paraId="7297D7F1">
      <w:pP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p>
    <w:p w14:paraId="33E41501">
      <w:pPr>
        <w:spacing w:line="420" w:lineRule="exact"/>
        <w:ind w:left="514" w:leftChars="245"/>
        <w:outlineLvl w:val="3"/>
        <w:rPr>
          <w:rFonts w:hint="eastAsia" w:ascii="宋体" w:hAnsi="宋体" w:eastAsia="宋体" w:cs="宋体"/>
          <w:b/>
          <w:bCs/>
          <w:color w:val="auto"/>
          <w:sz w:val="22"/>
          <w:szCs w:val="22"/>
          <w:highlight w:val="none"/>
        </w:rPr>
      </w:pPr>
      <w:r>
        <w:rPr>
          <w:rFonts w:hint="eastAsia" w:ascii="宋体" w:hAnsi="宋体" w:cs="宋体"/>
          <w:b/>
          <w:bCs/>
          <w:color w:val="auto"/>
          <w:sz w:val="28"/>
          <w:szCs w:val="28"/>
          <w:highlight w:val="none"/>
          <w:lang w:eastAsia="zh-CN"/>
        </w:rPr>
        <w:t>（</w:t>
      </w:r>
      <w:r>
        <w:rPr>
          <w:rFonts w:hint="eastAsia" w:ascii="宋体" w:hAnsi="宋体" w:cs="宋体"/>
          <w:b/>
          <w:bCs/>
          <w:color w:val="auto"/>
          <w:sz w:val="28"/>
          <w:szCs w:val="28"/>
          <w:highlight w:val="none"/>
          <w:lang w:val="en-US" w:eastAsia="zh-CN"/>
        </w:rPr>
        <w:t>2</w:t>
      </w:r>
      <w:r>
        <w:rPr>
          <w:rFonts w:hint="eastAsia" w:ascii="宋体" w:hAnsi="宋体" w:cs="宋体"/>
          <w:b/>
          <w:bCs/>
          <w:color w:val="auto"/>
          <w:sz w:val="28"/>
          <w:szCs w:val="28"/>
          <w:highlight w:val="none"/>
          <w:lang w:eastAsia="zh-CN"/>
        </w:rPr>
        <w:t>）</w:t>
      </w:r>
      <w:r>
        <w:rPr>
          <w:rFonts w:hint="eastAsia" w:ascii="宋体" w:hAnsi="宋体" w:eastAsia="宋体" w:cs="宋体"/>
          <w:b/>
          <w:bCs/>
          <w:color w:val="auto"/>
          <w:sz w:val="28"/>
          <w:szCs w:val="28"/>
          <w:highlight w:val="none"/>
        </w:rPr>
        <w:t>监狱企业的相关证明材料</w:t>
      </w:r>
    </w:p>
    <w:p w14:paraId="5F13A019">
      <w:pPr>
        <w:adjustRightInd w:val="0"/>
        <w:snapToGrid w:val="0"/>
        <w:spacing w:line="300" w:lineRule="auto"/>
        <w:jc w:val="center"/>
        <w:rPr>
          <w:rFonts w:hint="eastAsia" w:ascii="宋体" w:hAnsi="宋体" w:eastAsia="宋体" w:cs="宋体"/>
          <w:b/>
          <w:color w:val="auto"/>
          <w:spacing w:val="6"/>
          <w:sz w:val="22"/>
          <w:szCs w:val="22"/>
          <w:highlight w:val="none"/>
        </w:rPr>
      </w:pPr>
    </w:p>
    <w:p w14:paraId="15780C02">
      <w:pPr>
        <w:adjustRightInd w:val="0"/>
        <w:snapToGrid w:val="0"/>
        <w:spacing w:line="300" w:lineRule="auto"/>
        <w:jc w:val="center"/>
        <w:rPr>
          <w:rFonts w:hint="eastAsia" w:ascii="宋体" w:hAnsi="宋体" w:eastAsia="宋体" w:cs="宋体"/>
          <w:b/>
          <w:color w:val="auto"/>
          <w:spacing w:val="6"/>
          <w:sz w:val="22"/>
          <w:szCs w:val="22"/>
          <w:highlight w:val="none"/>
        </w:rPr>
      </w:pPr>
    </w:p>
    <w:p w14:paraId="206819C6">
      <w:pPr>
        <w:adjustRightInd w:val="0"/>
        <w:snapToGrid w:val="0"/>
        <w:spacing w:line="300" w:lineRule="auto"/>
        <w:jc w:val="center"/>
        <w:rPr>
          <w:rFonts w:hint="eastAsia" w:ascii="宋体" w:hAnsi="宋体" w:eastAsia="宋体" w:cs="宋体"/>
          <w:b/>
          <w:color w:val="auto"/>
          <w:spacing w:val="6"/>
          <w:sz w:val="22"/>
          <w:szCs w:val="22"/>
          <w:highlight w:val="none"/>
        </w:rPr>
      </w:pPr>
    </w:p>
    <w:p w14:paraId="14AB064B">
      <w:pPr>
        <w:adjustRightInd w:val="0"/>
        <w:snapToGrid w:val="0"/>
        <w:spacing w:line="300" w:lineRule="auto"/>
        <w:jc w:val="center"/>
        <w:rPr>
          <w:rFonts w:hint="eastAsia" w:ascii="宋体" w:hAnsi="宋体" w:eastAsia="宋体" w:cs="宋体"/>
          <w:color w:val="auto"/>
          <w:kern w:val="0"/>
          <w:sz w:val="22"/>
          <w:szCs w:val="22"/>
          <w:highlight w:val="none"/>
        </w:rPr>
      </w:pPr>
      <w:r>
        <w:rPr>
          <w:rFonts w:hint="eastAsia" w:ascii="宋体" w:hAnsi="宋体" w:eastAsia="宋体" w:cs="宋体"/>
          <w:b/>
          <w:color w:val="auto"/>
          <w:spacing w:val="6"/>
          <w:sz w:val="22"/>
          <w:szCs w:val="22"/>
          <w:highlight w:val="none"/>
        </w:rPr>
        <w:t>监狱企业声明函</w:t>
      </w:r>
    </w:p>
    <w:p w14:paraId="0C26CAE3">
      <w:pPr>
        <w:snapToGrid w:val="0"/>
        <w:spacing w:line="460" w:lineRule="exact"/>
        <w:ind w:firstLine="464" w:firstLineChars="200"/>
        <w:jc w:val="center"/>
        <w:rPr>
          <w:rFonts w:hint="eastAsia" w:ascii="宋体" w:hAnsi="宋体" w:eastAsia="宋体" w:cs="宋体"/>
          <w:color w:val="auto"/>
          <w:spacing w:val="6"/>
          <w:sz w:val="22"/>
          <w:szCs w:val="22"/>
          <w:highlight w:val="none"/>
        </w:rPr>
      </w:pPr>
      <w:r>
        <w:rPr>
          <w:rFonts w:hint="eastAsia" w:ascii="宋体" w:hAnsi="宋体" w:eastAsia="宋体" w:cs="宋体"/>
          <w:color w:val="auto"/>
          <w:spacing w:val="6"/>
          <w:sz w:val="22"/>
          <w:szCs w:val="22"/>
          <w:highlight w:val="none"/>
        </w:rPr>
        <w:t>【非监狱企业不用提供】</w:t>
      </w:r>
    </w:p>
    <w:p w14:paraId="523F23D7">
      <w:pPr>
        <w:snapToGrid w:val="0"/>
        <w:spacing w:line="460" w:lineRule="exact"/>
        <w:ind w:firstLine="464" w:firstLineChars="200"/>
        <w:rPr>
          <w:rFonts w:hint="eastAsia" w:ascii="宋体" w:hAnsi="宋体" w:eastAsia="宋体" w:cs="宋体"/>
          <w:color w:val="auto"/>
          <w:spacing w:val="6"/>
          <w:sz w:val="22"/>
          <w:szCs w:val="22"/>
          <w:highlight w:val="none"/>
        </w:rPr>
      </w:pPr>
      <w:r>
        <w:rPr>
          <w:rFonts w:hint="eastAsia" w:ascii="宋体" w:hAnsi="宋体" w:eastAsia="宋体" w:cs="宋体"/>
          <w:color w:val="auto"/>
          <w:spacing w:val="6"/>
          <w:sz w:val="22"/>
          <w:szCs w:val="22"/>
          <w:highlight w:val="none"/>
        </w:rPr>
        <w:t xml:space="preserve">本企业郑重声明，根据《关于政府采购支持监狱企业发展有关问题的通知》（财库[2014]68号）的规定，本企业为监狱企业。 </w:t>
      </w:r>
    </w:p>
    <w:p w14:paraId="7A300CD0">
      <w:pPr>
        <w:snapToGrid w:val="0"/>
        <w:spacing w:line="460" w:lineRule="exact"/>
        <w:ind w:firstLine="464" w:firstLineChars="200"/>
        <w:rPr>
          <w:rFonts w:hint="eastAsia" w:ascii="宋体" w:hAnsi="宋体" w:eastAsia="宋体" w:cs="宋体"/>
          <w:color w:val="auto"/>
          <w:spacing w:val="6"/>
          <w:sz w:val="22"/>
          <w:szCs w:val="22"/>
          <w:highlight w:val="none"/>
        </w:rPr>
      </w:pPr>
      <w:r>
        <w:rPr>
          <w:rFonts w:hint="eastAsia" w:ascii="宋体" w:hAnsi="宋体" w:eastAsia="宋体" w:cs="宋体"/>
          <w:color w:val="auto"/>
          <w:spacing w:val="6"/>
          <w:sz w:val="22"/>
          <w:szCs w:val="22"/>
          <w:highlight w:val="none"/>
        </w:rPr>
        <w:t>根据上述标准，我企业属于监狱企业的理由为：</w:t>
      </w:r>
      <w:r>
        <w:rPr>
          <w:rFonts w:hint="eastAsia" w:ascii="宋体" w:hAnsi="宋体" w:eastAsia="宋体" w:cs="宋体"/>
          <w:color w:val="auto"/>
          <w:spacing w:val="6"/>
          <w:sz w:val="22"/>
          <w:szCs w:val="22"/>
          <w:highlight w:val="none"/>
          <w:u w:val="single"/>
        </w:rPr>
        <w:t xml:space="preserve">                                   </w:t>
      </w:r>
      <w:r>
        <w:rPr>
          <w:rFonts w:hint="eastAsia" w:ascii="宋体" w:hAnsi="宋体" w:eastAsia="宋体" w:cs="宋体"/>
          <w:color w:val="auto"/>
          <w:spacing w:val="6"/>
          <w:sz w:val="22"/>
          <w:szCs w:val="22"/>
          <w:highlight w:val="none"/>
        </w:rPr>
        <w:t xml:space="preserve">。 </w:t>
      </w:r>
    </w:p>
    <w:p w14:paraId="34AF8E8B">
      <w:pPr>
        <w:snapToGrid w:val="0"/>
        <w:spacing w:line="460" w:lineRule="exact"/>
        <w:ind w:firstLine="464" w:firstLineChars="200"/>
        <w:rPr>
          <w:rFonts w:hint="eastAsia" w:ascii="宋体" w:hAnsi="宋体" w:eastAsia="宋体" w:cs="宋体"/>
          <w:color w:val="auto"/>
          <w:spacing w:val="6"/>
          <w:sz w:val="22"/>
          <w:szCs w:val="22"/>
          <w:highlight w:val="none"/>
        </w:rPr>
      </w:pPr>
      <w:r>
        <w:rPr>
          <w:rFonts w:hint="eastAsia" w:ascii="宋体" w:hAnsi="宋体" w:eastAsia="宋体" w:cs="宋体"/>
          <w:color w:val="auto"/>
          <w:spacing w:val="6"/>
          <w:sz w:val="22"/>
          <w:szCs w:val="22"/>
          <w:highlight w:val="none"/>
        </w:rPr>
        <w:t>本企业为参加（招标项目名称</w:t>
      </w:r>
      <w:r>
        <w:rPr>
          <w:rFonts w:hint="eastAsia" w:ascii="宋体" w:hAnsi="宋体" w:eastAsia="宋体" w:cs="宋体"/>
          <w:color w:val="auto"/>
          <w:spacing w:val="6"/>
          <w:sz w:val="22"/>
          <w:szCs w:val="22"/>
          <w:highlight w:val="none"/>
          <w:u w:val="single"/>
        </w:rPr>
        <w:t xml:space="preserve">：         </w:t>
      </w:r>
      <w:r>
        <w:rPr>
          <w:rFonts w:hint="eastAsia" w:ascii="宋体" w:hAnsi="宋体" w:eastAsia="宋体" w:cs="宋体"/>
          <w:color w:val="auto"/>
          <w:spacing w:val="6"/>
          <w:sz w:val="22"/>
          <w:szCs w:val="22"/>
          <w:highlight w:val="none"/>
        </w:rPr>
        <w:t>）（招标编号</w:t>
      </w:r>
      <w:r>
        <w:rPr>
          <w:rFonts w:hint="eastAsia" w:ascii="宋体" w:hAnsi="宋体" w:eastAsia="宋体" w:cs="宋体"/>
          <w:color w:val="auto"/>
          <w:spacing w:val="6"/>
          <w:sz w:val="22"/>
          <w:szCs w:val="22"/>
          <w:highlight w:val="none"/>
          <w:u w:val="single"/>
        </w:rPr>
        <w:t xml:space="preserve">：         </w:t>
      </w:r>
      <w:r>
        <w:rPr>
          <w:rFonts w:hint="eastAsia" w:ascii="宋体" w:hAnsi="宋体" w:eastAsia="宋体" w:cs="宋体"/>
          <w:color w:val="auto"/>
          <w:spacing w:val="6"/>
          <w:sz w:val="22"/>
          <w:szCs w:val="22"/>
          <w:highlight w:val="none"/>
        </w:rPr>
        <w:t xml:space="preserve">）采购活动并承担本工程。 </w:t>
      </w:r>
    </w:p>
    <w:p w14:paraId="686221AE">
      <w:pPr>
        <w:snapToGrid w:val="0"/>
        <w:spacing w:line="460" w:lineRule="exact"/>
        <w:ind w:firstLine="464" w:firstLineChars="200"/>
        <w:rPr>
          <w:rFonts w:hint="eastAsia" w:ascii="宋体" w:hAnsi="宋体" w:eastAsia="宋体" w:cs="宋体"/>
          <w:color w:val="auto"/>
          <w:spacing w:val="6"/>
          <w:sz w:val="22"/>
          <w:szCs w:val="22"/>
          <w:highlight w:val="none"/>
        </w:rPr>
      </w:pPr>
      <w:r>
        <w:rPr>
          <w:rFonts w:hint="eastAsia" w:ascii="宋体" w:hAnsi="宋体" w:eastAsia="宋体" w:cs="宋体"/>
          <w:color w:val="auto"/>
          <w:spacing w:val="6"/>
          <w:sz w:val="22"/>
          <w:szCs w:val="22"/>
          <w:highlight w:val="none"/>
        </w:rPr>
        <w:t xml:space="preserve">本企业对上述声明的真实性负责。如有虚假，将依法承担相应责任。  </w:t>
      </w:r>
    </w:p>
    <w:p w14:paraId="6833C6B6">
      <w:pPr>
        <w:adjustRightInd w:val="0"/>
        <w:snapToGrid w:val="0"/>
        <w:spacing w:line="460" w:lineRule="exact"/>
        <w:ind w:firstLine="440" w:firstLineChars="20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投标人全称（盖章）：</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 xml:space="preserve">                   </w:t>
      </w:r>
    </w:p>
    <w:p w14:paraId="41E76559">
      <w:pPr>
        <w:adjustRightInd w:val="0"/>
        <w:snapToGrid w:val="0"/>
        <w:spacing w:line="460" w:lineRule="exact"/>
        <w:ind w:firstLine="440" w:firstLineChars="20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日期：    年    月   日 </w:t>
      </w:r>
    </w:p>
    <w:p w14:paraId="3FEEF932">
      <w:pPr>
        <w:snapToGrid w:val="0"/>
        <w:spacing w:line="460" w:lineRule="exact"/>
        <w:ind w:firstLine="464" w:firstLineChars="200"/>
        <w:rPr>
          <w:rFonts w:hint="eastAsia" w:ascii="宋体" w:hAnsi="宋体" w:eastAsia="宋体" w:cs="宋体"/>
          <w:color w:val="auto"/>
          <w:spacing w:val="6"/>
          <w:sz w:val="22"/>
          <w:szCs w:val="22"/>
          <w:highlight w:val="none"/>
        </w:rPr>
      </w:pPr>
      <w:r>
        <w:rPr>
          <w:rFonts w:hint="eastAsia" w:ascii="宋体" w:hAnsi="宋体" w:eastAsia="宋体" w:cs="宋体"/>
          <w:color w:val="auto"/>
          <w:spacing w:val="6"/>
          <w:sz w:val="22"/>
          <w:szCs w:val="22"/>
          <w:highlight w:val="none"/>
        </w:rPr>
        <w:t xml:space="preserve">监狱企业参加政府采购活动时，应当提供由省级以上监狱管理局、戒毒管理局（含新疆生产建设兵团）出具的属于监狱企业的证明文件。 </w:t>
      </w:r>
    </w:p>
    <w:p w14:paraId="2765BC16">
      <w:pPr>
        <w:adjustRightInd w:val="0"/>
        <w:snapToGrid w:val="0"/>
        <w:spacing w:line="460" w:lineRule="exact"/>
        <w:ind w:firstLine="464" w:firstLineChars="200"/>
        <w:rPr>
          <w:rFonts w:hint="eastAsia" w:ascii="宋体" w:hAnsi="宋体" w:eastAsia="宋体" w:cs="宋体"/>
          <w:color w:val="auto"/>
          <w:kern w:val="0"/>
          <w:sz w:val="22"/>
          <w:szCs w:val="22"/>
          <w:highlight w:val="none"/>
        </w:rPr>
      </w:pPr>
      <w:r>
        <w:rPr>
          <w:rFonts w:hint="eastAsia" w:ascii="宋体" w:hAnsi="宋体" w:eastAsia="宋体" w:cs="宋体"/>
          <w:color w:val="auto"/>
          <w:spacing w:val="6"/>
          <w:sz w:val="22"/>
          <w:szCs w:val="22"/>
          <w:highlight w:val="none"/>
        </w:rPr>
        <w:t>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F00B504">
      <w:pPr>
        <w:spacing w:line="460" w:lineRule="exact"/>
        <w:rPr>
          <w:rFonts w:hint="eastAsia" w:ascii="宋体" w:hAnsi="宋体" w:eastAsia="宋体" w:cs="宋体"/>
          <w:color w:val="auto"/>
          <w:spacing w:val="20"/>
          <w:sz w:val="22"/>
          <w:szCs w:val="22"/>
          <w:highlight w:val="none"/>
        </w:rPr>
      </w:pPr>
    </w:p>
    <w:p w14:paraId="6D5875CF">
      <w:pPr>
        <w:spacing w:line="460" w:lineRule="exact"/>
        <w:rPr>
          <w:rFonts w:hint="eastAsia" w:ascii="宋体" w:hAnsi="宋体" w:eastAsia="宋体" w:cs="宋体"/>
          <w:color w:val="auto"/>
          <w:spacing w:val="20"/>
          <w:sz w:val="22"/>
          <w:szCs w:val="22"/>
          <w:highlight w:val="none"/>
        </w:rPr>
      </w:pPr>
    </w:p>
    <w:p w14:paraId="32A45B77">
      <w:pPr>
        <w:spacing w:line="380" w:lineRule="exact"/>
        <w:rPr>
          <w:rFonts w:hint="eastAsia" w:ascii="宋体" w:hAnsi="宋体" w:eastAsia="宋体" w:cs="宋体"/>
          <w:color w:val="auto"/>
          <w:sz w:val="22"/>
          <w:szCs w:val="22"/>
          <w:highlight w:val="none"/>
        </w:rPr>
      </w:pPr>
    </w:p>
    <w:p w14:paraId="398FEC77">
      <w:pPr>
        <w:spacing w:line="380" w:lineRule="exact"/>
        <w:rPr>
          <w:rFonts w:hint="eastAsia" w:ascii="宋体" w:hAnsi="宋体" w:eastAsia="宋体" w:cs="宋体"/>
          <w:color w:val="auto"/>
          <w:sz w:val="22"/>
          <w:szCs w:val="22"/>
          <w:highlight w:val="none"/>
        </w:rPr>
      </w:pPr>
    </w:p>
    <w:p w14:paraId="67DF4C4B">
      <w:pPr>
        <w:spacing w:line="380" w:lineRule="exact"/>
        <w:rPr>
          <w:rFonts w:hint="eastAsia" w:ascii="宋体" w:hAnsi="宋体" w:eastAsia="宋体" w:cs="宋体"/>
          <w:color w:val="auto"/>
          <w:sz w:val="22"/>
          <w:szCs w:val="22"/>
          <w:highlight w:val="none"/>
        </w:rPr>
      </w:pPr>
    </w:p>
    <w:p w14:paraId="372C24BA">
      <w:pPr>
        <w:spacing w:line="380" w:lineRule="exact"/>
        <w:rPr>
          <w:rFonts w:hint="eastAsia" w:ascii="宋体" w:hAnsi="宋体" w:eastAsia="宋体" w:cs="宋体"/>
          <w:color w:val="auto"/>
          <w:sz w:val="22"/>
          <w:szCs w:val="22"/>
          <w:highlight w:val="none"/>
        </w:rPr>
      </w:pPr>
    </w:p>
    <w:p w14:paraId="21EC4EAC">
      <w:pPr>
        <w:spacing w:line="380" w:lineRule="exact"/>
        <w:rPr>
          <w:rFonts w:hint="eastAsia" w:ascii="宋体" w:hAnsi="宋体" w:eastAsia="宋体" w:cs="宋体"/>
          <w:color w:val="auto"/>
          <w:sz w:val="22"/>
          <w:szCs w:val="22"/>
          <w:highlight w:val="none"/>
        </w:rPr>
      </w:pPr>
    </w:p>
    <w:p w14:paraId="4A550727">
      <w:pPr>
        <w:spacing w:line="380" w:lineRule="exact"/>
        <w:rPr>
          <w:rFonts w:hint="eastAsia" w:ascii="宋体" w:hAnsi="宋体" w:eastAsia="宋体" w:cs="宋体"/>
          <w:color w:val="auto"/>
          <w:sz w:val="22"/>
          <w:szCs w:val="22"/>
          <w:highlight w:val="none"/>
        </w:rPr>
      </w:pPr>
    </w:p>
    <w:p w14:paraId="2A46C9EA">
      <w:pPr>
        <w:spacing w:line="380" w:lineRule="exact"/>
        <w:rPr>
          <w:rFonts w:hint="eastAsia" w:ascii="宋体" w:hAnsi="宋体" w:eastAsia="宋体" w:cs="宋体"/>
          <w:color w:val="auto"/>
          <w:sz w:val="22"/>
          <w:szCs w:val="22"/>
          <w:highlight w:val="none"/>
        </w:rPr>
      </w:pPr>
    </w:p>
    <w:p w14:paraId="157CC030">
      <w:pPr>
        <w:spacing w:line="380" w:lineRule="exact"/>
        <w:rPr>
          <w:rFonts w:hint="eastAsia" w:ascii="宋体" w:hAnsi="宋体" w:eastAsia="宋体" w:cs="宋体"/>
          <w:color w:val="auto"/>
          <w:sz w:val="22"/>
          <w:szCs w:val="22"/>
          <w:highlight w:val="none"/>
        </w:rPr>
      </w:pPr>
    </w:p>
    <w:p w14:paraId="5521B5CE">
      <w:pPr>
        <w:pStyle w:val="25"/>
        <w:rPr>
          <w:rFonts w:hint="eastAsia" w:ascii="宋体" w:hAnsi="宋体" w:eastAsia="宋体" w:cs="宋体"/>
          <w:color w:val="auto"/>
          <w:highlight w:val="none"/>
        </w:rPr>
      </w:pPr>
    </w:p>
    <w:p w14:paraId="1272FDE5">
      <w:pPr>
        <w:pStyle w:val="25"/>
        <w:rPr>
          <w:rFonts w:hint="eastAsia" w:ascii="宋体" w:hAnsi="宋体" w:eastAsia="宋体" w:cs="宋体"/>
          <w:color w:val="auto"/>
          <w:highlight w:val="none"/>
        </w:rPr>
      </w:pPr>
    </w:p>
    <w:p w14:paraId="02485026">
      <w:pP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p>
    <w:p w14:paraId="23E5B354">
      <w:pPr>
        <w:spacing w:line="420" w:lineRule="exact"/>
        <w:ind w:left="514" w:leftChars="245"/>
        <w:outlineLvl w:val="3"/>
        <w:rPr>
          <w:rFonts w:hint="eastAsia" w:ascii="宋体" w:hAnsi="宋体" w:eastAsia="宋体" w:cs="宋体"/>
          <w:b/>
          <w:bCs/>
          <w:color w:val="auto"/>
          <w:sz w:val="22"/>
          <w:szCs w:val="22"/>
          <w:highlight w:val="none"/>
        </w:rPr>
      </w:pPr>
      <w:r>
        <w:rPr>
          <w:rFonts w:hint="eastAsia" w:ascii="宋体" w:hAnsi="宋体" w:cs="宋体"/>
          <w:b/>
          <w:bCs/>
          <w:color w:val="auto"/>
          <w:sz w:val="28"/>
          <w:szCs w:val="28"/>
          <w:highlight w:val="none"/>
          <w:lang w:eastAsia="zh-CN"/>
        </w:rPr>
        <w:t>（</w:t>
      </w:r>
      <w:r>
        <w:rPr>
          <w:rFonts w:hint="eastAsia" w:ascii="宋体" w:hAnsi="宋体" w:cs="宋体"/>
          <w:b/>
          <w:bCs/>
          <w:color w:val="auto"/>
          <w:sz w:val="28"/>
          <w:szCs w:val="28"/>
          <w:highlight w:val="none"/>
          <w:lang w:val="en-US" w:eastAsia="zh-CN"/>
        </w:rPr>
        <w:t>3</w:t>
      </w:r>
      <w:r>
        <w:rPr>
          <w:rFonts w:hint="eastAsia" w:ascii="宋体" w:hAnsi="宋体" w:cs="宋体"/>
          <w:b/>
          <w:bCs/>
          <w:color w:val="auto"/>
          <w:sz w:val="28"/>
          <w:szCs w:val="28"/>
          <w:highlight w:val="none"/>
          <w:lang w:eastAsia="zh-CN"/>
        </w:rPr>
        <w:t>）</w:t>
      </w:r>
      <w:r>
        <w:rPr>
          <w:rFonts w:hint="eastAsia" w:ascii="宋体" w:hAnsi="宋体" w:eastAsia="宋体" w:cs="宋体"/>
          <w:b/>
          <w:bCs/>
          <w:color w:val="auto"/>
          <w:sz w:val="28"/>
          <w:szCs w:val="28"/>
          <w:highlight w:val="none"/>
        </w:rPr>
        <w:t>残疾人福利性单位的相关证明材料</w:t>
      </w:r>
    </w:p>
    <w:p w14:paraId="79DA6B2A">
      <w:pPr>
        <w:spacing w:line="460" w:lineRule="exact"/>
        <w:ind w:firstLine="699" w:firstLineChars="300"/>
        <w:rPr>
          <w:rFonts w:hint="eastAsia" w:ascii="宋体" w:hAnsi="宋体" w:eastAsia="宋体" w:cs="宋体"/>
          <w:color w:val="auto"/>
          <w:spacing w:val="20"/>
          <w:sz w:val="22"/>
          <w:szCs w:val="22"/>
          <w:highlight w:val="none"/>
        </w:rPr>
      </w:pPr>
      <w:r>
        <w:rPr>
          <w:rFonts w:hint="eastAsia" w:ascii="宋体" w:hAnsi="宋体" w:eastAsia="宋体" w:cs="宋体"/>
          <w:b/>
          <w:color w:val="auto"/>
          <w:spacing w:val="6"/>
          <w:sz w:val="22"/>
          <w:szCs w:val="22"/>
          <w:highlight w:val="none"/>
        </w:rPr>
        <w:t>需提供相关证明材料，</w:t>
      </w:r>
      <w:r>
        <w:rPr>
          <w:rFonts w:hint="eastAsia" w:ascii="宋体" w:hAnsi="宋体" w:eastAsia="宋体" w:cs="宋体"/>
          <w:b/>
          <w:bCs/>
          <w:color w:val="auto"/>
          <w:sz w:val="22"/>
          <w:szCs w:val="22"/>
          <w:highlight w:val="none"/>
          <w:u w:val="single"/>
          <w:lang w:val="zh-CN"/>
        </w:rPr>
        <w:t>未提供证明材料或不能清楚辨析</w:t>
      </w:r>
      <w:r>
        <w:rPr>
          <w:rFonts w:hint="eastAsia" w:ascii="宋体" w:hAnsi="宋体" w:eastAsia="宋体" w:cs="宋体"/>
          <w:b/>
          <w:bCs/>
          <w:color w:val="auto"/>
          <w:sz w:val="22"/>
          <w:szCs w:val="22"/>
          <w:highlight w:val="none"/>
          <w:u w:val="single"/>
        </w:rPr>
        <w:t>是残疾人福利性单位的按非残疾人福利性单位处理，所提供的证明材料应为最新的最近的</w:t>
      </w:r>
      <w:r>
        <w:rPr>
          <w:rFonts w:hint="eastAsia" w:ascii="宋体" w:hAnsi="宋体" w:eastAsia="宋体" w:cs="宋体"/>
          <w:b/>
          <w:bCs/>
          <w:color w:val="auto"/>
          <w:sz w:val="22"/>
          <w:szCs w:val="22"/>
          <w:highlight w:val="none"/>
          <w:u w:val="single"/>
          <w:lang w:val="zh-CN"/>
        </w:rPr>
        <w:t>。</w:t>
      </w:r>
    </w:p>
    <w:p w14:paraId="6863C064">
      <w:pPr>
        <w:spacing w:line="460" w:lineRule="exact"/>
        <w:rPr>
          <w:rFonts w:hint="eastAsia" w:ascii="宋体" w:hAnsi="宋体" w:eastAsia="宋体" w:cs="宋体"/>
          <w:color w:val="auto"/>
          <w:spacing w:val="20"/>
          <w:sz w:val="22"/>
          <w:szCs w:val="22"/>
          <w:highlight w:val="none"/>
        </w:rPr>
      </w:pPr>
    </w:p>
    <w:p w14:paraId="3825A5D2">
      <w:pPr>
        <w:spacing w:line="460" w:lineRule="exact"/>
        <w:rPr>
          <w:rFonts w:hint="eastAsia" w:ascii="宋体" w:hAnsi="宋体" w:eastAsia="宋体" w:cs="宋体"/>
          <w:color w:val="auto"/>
          <w:spacing w:val="20"/>
          <w:sz w:val="22"/>
          <w:szCs w:val="22"/>
          <w:highlight w:val="none"/>
        </w:rPr>
      </w:pPr>
    </w:p>
    <w:p w14:paraId="45965B19">
      <w:pPr>
        <w:spacing w:line="460" w:lineRule="exact"/>
        <w:jc w:val="center"/>
        <w:rPr>
          <w:rFonts w:hint="eastAsia" w:ascii="宋体" w:hAnsi="宋体" w:eastAsia="宋体" w:cs="宋体"/>
          <w:color w:val="auto"/>
          <w:spacing w:val="6"/>
          <w:sz w:val="22"/>
          <w:szCs w:val="22"/>
          <w:highlight w:val="none"/>
        </w:rPr>
      </w:pPr>
      <w:r>
        <w:rPr>
          <w:rFonts w:hint="eastAsia" w:ascii="宋体" w:hAnsi="宋体" w:eastAsia="宋体" w:cs="宋体"/>
          <w:b/>
          <w:color w:val="auto"/>
          <w:spacing w:val="6"/>
          <w:sz w:val="22"/>
          <w:szCs w:val="22"/>
          <w:highlight w:val="none"/>
        </w:rPr>
        <w:t>残疾人福利性单位声明函</w:t>
      </w:r>
    </w:p>
    <w:p w14:paraId="0284C217">
      <w:pPr>
        <w:widowControl/>
        <w:adjustRightInd w:val="0"/>
        <w:snapToGrid w:val="0"/>
        <w:spacing w:line="460" w:lineRule="exact"/>
        <w:ind w:firstLine="440" w:firstLineChars="200"/>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【不属于残疾人福利性单位的无需填写、递交】</w:t>
      </w:r>
    </w:p>
    <w:p w14:paraId="6EE4E398">
      <w:pPr>
        <w:snapToGrid w:val="0"/>
        <w:spacing w:line="460" w:lineRule="exact"/>
        <w:jc w:val="center"/>
        <w:rPr>
          <w:rFonts w:hint="eastAsia" w:ascii="宋体" w:hAnsi="宋体" w:eastAsia="宋体" w:cs="宋体"/>
          <w:b/>
          <w:bCs/>
          <w:color w:val="auto"/>
          <w:sz w:val="22"/>
          <w:szCs w:val="22"/>
          <w:highlight w:val="none"/>
        </w:rPr>
      </w:pPr>
    </w:p>
    <w:p w14:paraId="1AF3F30C">
      <w:pPr>
        <w:snapToGrid w:val="0"/>
        <w:spacing w:line="460" w:lineRule="exact"/>
        <w:ind w:firstLine="464" w:firstLineChars="200"/>
        <w:rPr>
          <w:rFonts w:hint="eastAsia" w:ascii="宋体" w:hAnsi="宋体" w:eastAsia="宋体" w:cs="宋体"/>
          <w:color w:val="auto"/>
          <w:spacing w:val="6"/>
          <w:sz w:val="22"/>
          <w:szCs w:val="22"/>
          <w:highlight w:val="none"/>
        </w:rPr>
      </w:pPr>
      <w:r>
        <w:rPr>
          <w:rFonts w:hint="eastAsia" w:ascii="宋体" w:hAnsi="宋体" w:eastAsia="宋体" w:cs="宋体"/>
          <w:color w:val="auto"/>
          <w:spacing w:val="6"/>
          <w:sz w:val="22"/>
          <w:szCs w:val="22"/>
          <w:highlight w:val="none"/>
        </w:rPr>
        <w:t>本单位郑重声明，根据《财政部民政部中国残疾人联合会关于促进残疾人就业政府采购政策的通知》（财库</w:t>
      </w:r>
      <w:r>
        <w:rPr>
          <w:rFonts w:hint="eastAsia" w:ascii="宋体" w:hAnsi="宋体" w:eastAsia="宋体" w:cs="宋体"/>
          <w:color w:val="auto"/>
          <w:sz w:val="22"/>
          <w:szCs w:val="22"/>
          <w:highlight w:val="none"/>
        </w:rPr>
        <w:t>〔2017〕141</w:t>
      </w:r>
      <w:r>
        <w:rPr>
          <w:rFonts w:hint="eastAsia" w:ascii="宋体" w:hAnsi="宋体" w:eastAsia="宋体" w:cs="宋体"/>
          <w:color w:val="auto"/>
          <w:spacing w:val="6"/>
          <w:sz w:val="22"/>
          <w:szCs w:val="22"/>
          <w:highlight w:val="none"/>
        </w:rPr>
        <w:t>号）的规定，本单位为符合条件的残疾人福利性单位，且本单位参加</w:t>
      </w:r>
      <w:r>
        <w:rPr>
          <w:rFonts w:hint="eastAsia" w:ascii="宋体" w:hAnsi="宋体" w:eastAsia="宋体" w:cs="宋体"/>
          <w:color w:val="auto"/>
          <w:spacing w:val="6"/>
          <w:sz w:val="22"/>
          <w:szCs w:val="22"/>
          <w:highlight w:val="none"/>
          <w:u w:val="single"/>
        </w:rPr>
        <w:t>（招标人名称）</w:t>
      </w:r>
      <w:r>
        <w:rPr>
          <w:rFonts w:hint="eastAsia" w:ascii="宋体" w:hAnsi="宋体" w:eastAsia="宋体" w:cs="宋体"/>
          <w:color w:val="auto"/>
          <w:spacing w:val="6"/>
          <w:sz w:val="22"/>
          <w:szCs w:val="22"/>
          <w:highlight w:val="none"/>
        </w:rPr>
        <w:t>单位的</w:t>
      </w:r>
      <w:r>
        <w:rPr>
          <w:rFonts w:hint="eastAsia" w:ascii="宋体" w:hAnsi="宋体" w:eastAsia="宋体" w:cs="宋体"/>
          <w:color w:val="auto"/>
          <w:spacing w:val="6"/>
          <w:sz w:val="22"/>
          <w:szCs w:val="22"/>
          <w:highlight w:val="none"/>
          <w:u w:val="single"/>
        </w:rPr>
        <w:t>（招标项目名称）</w:t>
      </w:r>
      <w:r>
        <w:rPr>
          <w:rFonts w:hint="eastAsia" w:ascii="宋体" w:hAnsi="宋体" w:eastAsia="宋体" w:cs="宋体"/>
          <w:color w:val="auto"/>
          <w:spacing w:val="6"/>
          <w:sz w:val="22"/>
          <w:szCs w:val="22"/>
          <w:highlight w:val="none"/>
        </w:rPr>
        <w:t>项目采购活动提供本单位制造的货物（由本单位承担工程/提供服务），或者提供其他残疾人福利性单位制造的货物（不包括使用非残疾人福利性单位注册商标的货物）。</w:t>
      </w:r>
    </w:p>
    <w:p w14:paraId="67072033">
      <w:pPr>
        <w:snapToGrid w:val="0"/>
        <w:spacing w:line="460" w:lineRule="exact"/>
        <w:ind w:firstLine="464" w:firstLineChars="200"/>
        <w:rPr>
          <w:rFonts w:hint="eastAsia" w:ascii="宋体" w:hAnsi="宋体" w:eastAsia="宋体" w:cs="宋体"/>
          <w:color w:val="auto"/>
          <w:spacing w:val="6"/>
          <w:sz w:val="22"/>
          <w:szCs w:val="22"/>
          <w:highlight w:val="none"/>
        </w:rPr>
      </w:pPr>
      <w:r>
        <w:rPr>
          <w:rFonts w:hint="eastAsia" w:ascii="宋体" w:hAnsi="宋体" w:eastAsia="宋体" w:cs="宋体"/>
          <w:color w:val="auto"/>
          <w:spacing w:val="6"/>
          <w:sz w:val="22"/>
          <w:szCs w:val="22"/>
          <w:highlight w:val="none"/>
        </w:rPr>
        <w:t>本单位对上述声明的真实性负责。如有虚假，将依法承担相应责任。</w:t>
      </w:r>
    </w:p>
    <w:p w14:paraId="3A72B401">
      <w:pPr>
        <w:snapToGrid w:val="0"/>
        <w:spacing w:line="460" w:lineRule="exact"/>
        <w:ind w:firstLine="464" w:firstLineChars="200"/>
        <w:rPr>
          <w:rFonts w:hint="eastAsia" w:ascii="宋体" w:hAnsi="宋体" w:eastAsia="宋体" w:cs="宋体"/>
          <w:color w:val="auto"/>
          <w:spacing w:val="6"/>
          <w:sz w:val="22"/>
          <w:szCs w:val="22"/>
          <w:highlight w:val="none"/>
        </w:rPr>
      </w:pPr>
    </w:p>
    <w:p w14:paraId="58D5CC60">
      <w:pPr>
        <w:snapToGrid w:val="0"/>
        <w:spacing w:line="460" w:lineRule="exact"/>
        <w:ind w:firstLine="464" w:firstLineChars="200"/>
        <w:rPr>
          <w:rFonts w:hint="eastAsia" w:ascii="宋体" w:hAnsi="宋体" w:eastAsia="宋体" w:cs="宋体"/>
          <w:color w:val="auto"/>
          <w:spacing w:val="6"/>
          <w:sz w:val="22"/>
          <w:szCs w:val="22"/>
          <w:highlight w:val="none"/>
        </w:rPr>
      </w:pPr>
    </w:p>
    <w:p w14:paraId="18D92E3F">
      <w:pPr>
        <w:adjustRightInd w:val="0"/>
        <w:snapToGrid w:val="0"/>
        <w:spacing w:line="460" w:lineRule="exact"/>
        <w:ind w:firstLine="440" w:firstLineChars="200"/>
        <w:rPr>
          <w:rFonts w:hint="eastAsia" w:ascii="宋体" w:hAnsi="宋体" w:eastAsia="宋体" w:cs="宋体"/>
          <w:color w:val="auto"/>
          <w:kern w:val="0"/>
          <w:sz w:val="22"/>
          <w:szCs w:val="22"/>
          <w:highlight w:val="none"/>
          <w:u w:val="single"/>
        </w:rPr>
      </w:pPr>
      <w:r>
        <w:rPr>
          <w:rFonts w:hint="eastAsia" w:ascii="宋体" w:hAnsi="宋体" w:eastAsia="宋体" w:cs="宋体"/>
          <w:color w:val="auto"/>
          <w:kern w:val="0"/>
          <w:sz w:val="22"/>
          <w:szCs w:val="22"/>
          <w:highlight w:val="none"/>
        </w:rPr>
        <w:t>投标人全称（盖章）：</w:t>
      </w:r>
      <w:r>
        <w:rPr>
          <w:rFonts w:hint="eastAsia" w:ascii="宋体" w:hAnsi="宋体" w:eastAsia="宋体" w:cs="宋体"/>
          <w:color w:val="auto"/>
          <w:kern w:val="0"/>
          <w:sz w:val="22"/>
          <w:szCs w:val="22"/>
          <w:highlight w:val="none"/>
          <w:u w:val="single"/>
        </w:rPr>
        <w:t xml:space="preserve">                    </w:t>
      </w:r>
    </w:p>
    <w:p w14:paraId="6833DA28">
      <w:pPr>
        <w:adjustRightInd w:val="0"/>
        <w:snapToGrid w:val="0"/>
        <w:spacing w:line="460" w:lineRule="exac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日期：    年   月  日</w:t>
      </w:r>
    </w:p>
    <w:p w14:paraId="4700B0A5">
      <w:pPr>
        <w:rPr>
          <w:rFonts w:hint="eastAsia" w:ascii="宋体" w:hAnsi="宋体" w:cs="宋体"/>
          <w:b/>
          <w:color w:val="auto"/>
          <w:sz w:val="28"/>
          <w:szCs w:val="28"/>
          <w:highlight w:val="none"/>
        </w:rPr>
      </w:pPr>
      <w:r>
        <w:rPr>
          <w:rFonts w:hint="eastAsia" w:ascii="宋体" w:hAnsi="宋体" w:cs="宋体"/>
          <w:b/>
          <w:color w:val="auto"/>
          <w:sz w:val="28"/>
          <w:szCs w:val="28"/>
          <w:highlight w:val="none"/>
        </w:rPr>
        <w:br w:type="page"/>
      </w:r>
    </w:p>
    <w:p w14:paraId="0996DFC4">
      <w:pPr>
        <w:tabs>
          <w:tab w:val="left" w:pos="774"/>
        </w:tabs>
        <w:autoSpaceDE w:val="0"/>
        <w:autoSpaceDN w:val="0"/>
        <w:spacing w:before="240" w:line="276" w:lineRule="auto"/>
        <w:jc w:val="center"/>
        <w:outlineLvl w:val="3"/>
        <w:rPr>
          <w:rFonts w:ascii="宋体" w:hAnsi="宋体" w:cs="宋体"/>
          <w:b/>
          <w:color w:val="auto"/>
          <w:sz w:val="28"/>
          <w:szCs w:val="28"/>
          <w:highlight w:val="none"/>
          <w:lang w:val="zh-CN"/>
        </w:rPr>
      </w:pPr>
      <w:r>
        <w:rPr>
          <w:rFonts w:hint="eastAsia" w:ascii="宋体" w:hAnsi="宋体" w:cs="宋体"/>
          <w:b/>
          <w:color w:val="auto"/>
          <w:sz w:val="28"/>
          <w:szCs w:val="28"/>
          <w:highlight w:val="none"/>
        </w:rPr>
        <w:t>6、</w:t>
      </w:r>
      <w:r>
        <w:rPr>
          <w:rFonts w:hint="eastAsia" w:ascii="宋体" w:hAnsi="宋体" w:cs="宋体"/>
          <w:b/>
          <w:color w:val="auto"/>
          <w:sz w:val="28"/>
          <w:szCs w:val="28"/>
          <w:highlight w:val="none"/>
          <w:lang w:val="zh-CN"/>
        </w:rPr>
        <w:t>联合体协议书（如有）</w:t>
      </w:r>
    </w:p>
    <w:p w14:paraId="0F6ABD1D">
      <w:pPr>
        <w:widowControl/>
        <w:spacing w:line="460" w:lineRule="exact"/>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甲方：</w:t>
      </w:r>
    </w:p>
    <w:p w14:paraId="65D6C4E0">
      <w:pPr>
        <w:widowControl/>
        <w:spacing w:line="460" w:lineRule="exact"/>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乙方：</w:t>
      </w:r>
    </w:p>
    <w:p w14:paraId="6A50C43D">
      <w:pPr>
        <w:widowControl/>
        <w:spacing w:line="460" w:lineRule="exact"/>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 xml:space="preserve">    各方经协商，就招标项目名称为</w:t>
      </w:r>
      <w:r>
        <w:rPr>
          <w:rFonts w:hint="eastAsia" w:ascii="新宋体" w:hAnsi="新宋体" w:eastAsia="新宋体" w:cs="新宋体"/>
          <w:color w:val="auto"/>
          <w:kern w:val="0"/>
          <w:sz w:val="22"/>
          <w:szCs w:val="22"/>
          <w:highlight w:val="none"/>
          <w:u w:val="single"/>
        </w:rPr>
        <w:t>        </w:t>
      </w:r>
      <w:r>
        <w:rPr>
          <w:rFonts w:hint="eastAsia" w:ascii="新宋体" w:hAnsi="新宋体" w:eastAsia="新宋体" w:cs="新宋体"/>
          <w:color w:val="auto"/>
          <w:kern w:val="0"/>
          <w:sz w:val="22"/>
          <w:szCs w:val="22"/>
          <w:highlight w:val="none"/>
        </w:rPr>
        <w:t>编号为</w:t>
      </w:r>
      <w:r>
        <w:rPr>
          <w:rFonts w:hint="eastAsia" w:ascii="新宋体" w:hAnsi="新宋体" w:eastAsia="新宋体" w:cs="新宋体"/>
          <w:color w:val="auto"/>
          <w:kern w:val="0"/>
          <w:sz w:val="22"/>
          <w:szCs w:val="22"/>
          <w:highlight w:val="none"/>
          <w:u w:val="single"/>
        </w:rPr>
        <w:t xml:space="preserve">        </w:t>
      </w:r>
      <w:r>
        <w:rPr>
          <w:rFonts w:hint="eastAsia" w:ascii="新宋体" w:hAnsi="新宋体" w:eastAsia="新宋体" w:cs="新宋体"/>
          <w:color w:val="auto"/>
          <w:kern w:val="0"/>
          <w:sz w:val="22"/>
          <w:szCs w:val="22"/>
          <w:highlight w:val="none"/>
        </w:rPr>
        <w:t>的招标采购活动联合进行招标之事宜，达成如下协议：</w:t>
      </w:r>
    </w:p>
    <w:p w14:paraId="1F82ED06">
      <w:pPr>
        <w:widowControl/>
        <w:spacing w:line="460" w:lineRule="exact"/>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 xml:space="preserve">    一、各方一致决定，</w:t>
      </w:r>
      <w:r>
        <w:rPr>
          <w:rFonts w:hint="eastAsia" w:ascii="新宋体" w:hAnsi="新宋体" w:eastAsia="新宋体" w:cs="新宋体"/>
          <w:color w:val="auto"/>
          <w:kern w:val="0"/>
          <w:sz w:val="22"/>
          <w:szCs w:val="22"/>
          <w:highlight w:val="none"/>
          <w:u w:val="single"/>
        </w:rPr>
        <w:t xml:space="preserve">              </w:t>
      </w:r>
      <w:r>
        <w:rPr>
          <w:rFonts w:hint="eastAsia" w:ascii="新宋体" w:hAnsi="新宋体" w:eastAsia="新宋体" w:cs="新宋体"/>
          <w:color w:val="auto"/>
          <w:kern w:val="0"/>
          <w:sz w:val="22"/>
          <w:szCs w:val="22"/>
          <w:highlight w:val="none"/>
        </w:rPr>
        <w:t>为联合体牵头人，</w:t>
      </w:r>
      <w:r>
        <w:rPr>
          <w:rFonts w:hint="eastAsia" w:ascii="新宋体" w:hAnsi="新宋体" w:eastAsia="新宋体" w:cs="新宋体"/>
          <w:color w:val="auto"/>
          <w:kern w:val="0"/>
          <w:sz w:val="22"/>
          <w:szCs w:val="22"/>
          <w:highlight w:val="none"/>
          <w:u w:val="single"/>
        </w:rPr>
        <w:t xml:space="preserve">             </w:t>
      </w:r>
      <w:r>
        <w:rPr>
          <w:rFonts w:hint="eastAsia" w:ascii="新宋体" w:hAnsi="新宋体" w:eastAsia="新宋体" w:cs="新宋体"/>
          <w:color w:val="auto"/>
          <w:kern w:val="0"/>
          <w:sz w:val="22"/>
          <w:szCs w:val="22"/>
          <w:highlight w:val="none"/>
        </w:rPr>
        <w:t>为联合体成员，并按照招标文件的规定分别提交资格文件。</w:t>
      </w:r>
    </w:p>
    <w:p w14:paraId="67B4D3C6">
      <w:pPr>
        <w:widowControl/>
        <w:spacing w:line="460" w:lineRule="exact"/>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 xml:space="preserve">    二、在本次投标过程中，牵头人的法定代表人或授权代理人根据招标文件规定及招标内容而对招标人所作的任何合法承诺，包括书面澄清及响应等均对联合体各方产生约束力。如果成交并签订合同，则联合体各方将共同履行对招标人所负有的全部义务并就采购合同约定的事项对招标人承担连带责任。</w:t>
      </w:r>
    </w:p>
    <w:p w14:paraId="417D2522">
      <w:pPr>
        <w:widowControl/>
        <w:spacing w:line="460" w:lineRule="exact"/>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 xml:space="preserve">    三、联合体其余各方保证对牵头人为响应本次投标而提供的服务提供全部质量保证支持。</w:t>
      </w:r>
    </w:p>
    <w:p w14:paraId="49D10246">
      <w:pPr>
        <w:widowControl/>
        <w:spacing w:line="460" w:lineRule="exact"/>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 xml:space="preserve">    四、本次联合体投标中，双方各承担以下的工作和责任：</w:t>
      </w:r>
    </w:p>
    <w:p w14:paraId="64EE2228">
      <w:pPr>
        <w:widowControl/>
        <w:spacing w:line="460" w:lineRule="exact"/>
        <w:ind w:firstLine="440" w:firstLineChars="200"/>
        <w:rPr>
          <w:rFonts w:ascii="新宋体" w:hAnsi="新宋体" w:eastAsia="新宋体" w:cs="新宋体"/>
          <w:color w:val="auto"/>
          <w:kern w:val="0"/>
          <w:sz w:val="22"/>
          <w:szCs w:val="22"/>
          <w:highlight w:val="none"/>
          <w:u w:val="single"/>
        </w:rPr>
      </w:pPr>
      <w:r>
        <w:rPr>
          <w:rFonts w:hint="eastAsia" w:ascii="新宋体" w:hAnsi="新宋体" w:eastAsia="新宋体" w:cs="新宋体"/>
          <w:color w:val="auto"/>
          <w:kern w:val="0"/>
          <w:sz w:val="22"/>
          <w:szCs w:val="22"/>
          <w:highlight w:val="none"/>
        </w:rPr>
        <w:t xml:space="preserve">1、甲方承担的工作和责任为（详细说明）:  </w:t>
      </w:r>
      <w:r>
        <w:rPr>
          <w:rFonts w:hint="eastAsia" w:ascii="新宋体" w:hAnsi="新宋体" w:eastAsia="新宋体" w:cs="新宋体"/>
          <w:color w:val="auto"/>
          <w:kern w:val="0"/>
          <w:sz w:val="22"/>
          <w:szCs w:val="22"/>
          <w:highlight w:val="none"/>
          <w:u w:val="single"/>
        </w:rPr>
        <w:t xml:space="preserve">                                。</w:t>
      </w:r>
    </w:p>
    <w:p w14:paraId="27BE8519">
      <w:pPr>
        <w:widowControl/>
        <w:spacing w:line="460" w:lineRule="exact"/>
        <w:ind w:firstLine="440" w:firstLineChars="200"/>
        <w:jc w:val="left"/>
        <w:rPr>
          <w:rFonts w:ascii="新宋体" w:hAnsi="新宋体" w:eastAsia="新宋体" w:cs="新宋体"/>
          <w:color w:val="auto"/>
          <w:kern w:val="0"/>
          <w:sz w:val="22"/>
          <w:szCs w:val="22"/>
          <w:highlight w:val="none"/>
          <w:u w:val="single"/>
        </w:rPr>
      </w:pPr>
      <w:r>
        <w:rPr>
          <w:rFonts w:hint="eastAsia" w:ascii="新宋体" w:hAnsi="新宋体" w:eastAsia="新宋体" w:cs="新宋体"/>
          <w:color w:val="auto"/>
          <w:kern w:val="0"/>
          <w:sz w:val="22"/>
          <w:szCs w:val="22"/>
          <w:highlight w:val="none"/>
        </w:rPr>
        <w:t xml:space="preserve">2、乙方承担的工作和责任为（详细说明）： </w:t>
      </w:r>
      <w:r>
        <w:rPr>
          <w:rFonts w:hint="eastAsia" w:ascii="新宋体" w:hAnsi="新宋体" w:eastAsia="新宋体" w:cs="新宋体"/>
          <w:color w:val="auto"/>
          <w:kern w:val="0"/>
          <w:sz w:val="22"/>
          <w:szCs w:val="22"/>
          <w:highlight w:val="none"/>
          <w:u w:val="single"/>
        </w:rPr>
        <w:t xml:space="preserve">                                。</w:t>
      </w:r>
    </w:p>
    <w:p w14:paraId="783B07A4">
      <w:pPr>
        <w:widowControl/>
        <w:spacing w:line="460" w:lineRule="exact"/>
        <w:ind w:firstLine="440" w:firstLineChars="200"/>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 xml:space="preserve">3、如中标，联合体将遵守以下规定： </w:t>
      </w:r>
    </w:p>
    <w:p w14:paraId="3F6F4D67">
      <w:pPr>
        <w:widowControl/>
        <w:spacing w:line="460" w:lineRule="exact"/>
        <w:ind w:firstLine="440" w:firstLineChars="200"/>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 xml:space="preserve"> 联合体牵头人和成员共同与招标人签订合同书，并就中标项目向招标人承担合同规定的联合或各自的义务、责任和风险，就合同约定的事项对招标人承担连带责任。在整个合同实施过程的全部事宜均联合体牵头人代表联合体成员接受招标人的指令、指示和通知。</w:t>
      </w:r>
    </w:p>
    <w:p w14:paraId="7864B71D">
      <w:pPr>
        <w:widowControl/>
        <w:spacing w:line="460" w:lineRule="exact"/>
        <w:ind w:firstLine="440" w:firstLineChars="200"/>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五、有关本次联合体投标的其他事宜：</w:t>
      </w:r>
      <w:r>
        <w:rPr>
          <w:rFonts w:hint="eastAsia" w:ascii="新宋体" w:hAnsi="新宋体" w:eastAsia="新宋体" w:cs="新宋体"/>
          <w:color w:val="auto"/>
          <w:kern w:val="0"/>
          <w:sz w:val="22"/>
          <w:szCs w:val="22"/>
          <w:highlight w:val="none"/>
          <w:u w:val="single"/>
        </w:rPr>
        <w:t xml:space="preserve">                               。</w:t>
      </w:r>
    </w:p>
    <w:p w14:paraId="5D8AD70D">
      <w:pPr>
        <w:widowControl/>
        <w:spacing w:line="460" w:lineRule="exact"/>
        <w:ind w:firstLine="440" w:firstLineChars="200"/>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六、本协议提交招标人后，联合体各方不得以任何形式对上述实质内容进行修改或撤销。</w:t>
      </w:r>
    </w:p>
    <w:p w14:paraId="1851CBB0">
      <w:pPr>
        <w:widowControl/>
        <w:spacing w:line="460" w:lineRule="exact"/>
        <w:ind w:firstLine="440" w:firstLineChars="200"/>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七、本协议签约各方各持一份，交招标机构两份，其中一份投标时装订于投标文件正本内，一份与投标文件一同提交。</w:t>
      </w:r>
    </w:p>
    <w:p w14:paraId="4B45750E">
      <w:pPr>
        <w:spacing w:line="360" w:lineRule="auto"/>
        <w:ind w:left="143" w:leftChars="68"/>
        <w:rPr>
          <w:rFonts w:ascii="新宋体" w:hAnsi="新宋体" w:eastAsia="新宋体" w:cs="新宋体"/>
          <w:color w:val="auto"/>
          <w:kern w:val="0"/>
          <w:sz w:val="22"/>
          <w:szCs w:val="22"/>
          <w:highlight w:val="none"/>
        </w:rPr>
      </w:pPr>
    </w:p>
    <w:p w14:paraId="3DA83D88">
      <w:pPr>
        <w:spacing w:line="360" w:lineRule="auto"/>
        <w:ind w:left="143" w:leftChars="68"/>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甲方单位：       （公章）                乙方单位：         （公章）</w:t>
      </w:r>
    </w:p>
    <w:p w14:paraId="6500C898">
      <w:pPr>
        <w:spacing w:line="360" w:lineRule="auto"/>
        <w:ind w:left="143" w:leftChars="68"/>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法定代表人：（签字或盖章）                     法定代表人：（签字或盖章）</w:t>
      </w:r>
    </w:p>
    <w:p w14:paraId="4B116EEF">
      <w:pPr>
        <w:spacing w:line="360" w:lineRule="auto"/>
        <w:ind w:left="143" w:leftChars="68"/>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日期：    年   月   日                 日期：     年   月   日</w:t>
      </w:r>
    </w:p>
    <w:p w14:paraId="1F4F6279">
      <w:pPr>
        <w:spacing w:line="460" w:lineRule="exact"/>
        <w:ind w:firstLine="4400" w:firstLineChars="2000"/>
        <w:rPr>
          <w:rFonts w:ascii="宋体" w:hAnsi="宋体" w:cs="宋体"/>
          <w:color w:val="auto"/>
          <w:sz w:val="22"/>
          <w:szCs w:val="22"/>
          <w:highlight w:val="none"/>
        </w:rPr>
      </w:pPr>
    </w:p>
    <w:p w14:paraId="764F5E25">
      <w:pPr>
        <w:spacing w:line="460" w:lineRule="exact"/>
        <w:ind w:firstLine="541" w:firstLineChars="245"/>
        <w:rPr>
          <w:rFonts w:ascii="新宋体" w:hAnsi="新宋体" w:eastAsia="新宋体"/>
          <w:b/>
          <w:bCs/>
          <w:color w:val="auto"/>
          <w:sz w:val="22"/>
          <w:szCs w:val="22"/>
          <w:highlight w:val="none"/>
        </w:rPr>
      </w:pPr>
      <w:r>
        <w:rPr>
          <w:rFonts w:hint="eastAsia" w:ascii="新宋体" w:hAnsi="新宋体" w:eastAsia="新宋体"/>
          <w:b/>
          <w:bCs/>
          <w:color w:val="auto"/>
          <w:sz w:val="22"/>
          <w:szCs w:val="22"/>
          <w:highlight w:val="none"/>
        </w:rPr>
        <w:t>注:以联合体形式参加投标的，联合体各方均应当符合政府采购法第二十二条第一款规定的条件。采购人根据采购项目的特殊要求规定投标人特定条件的，联合体各方中至少应当有一方符合采购人规定的特定条件。联合体中有同类资质的供应商按照联合体分工承担相同工作的，应当按照资质等级较低的供应商确定资质等级。</w:t>
      </w:r>
    </w:p>
    <w:p w14:paraId="697C0E57">
      <w:pPr>
        <w:spacing w:line="460" w:lineRule="exact"/>
        <w:ind w:firstLine="541" w:firstLineChars="245"/>
        <w:rPr>
          <w:rFonts w:hint="eastAsia" w:eastAsia="宋体"/>
          <w:color w:val="auto"/>
          <w:highlight w:val="none"/>
          <w:lang w:val="en-US" w:eastAsia="zh-CN"/>
        </w:rPr>
      </w:pPr>
      <w:r>
        <w:rPr>
          <w:rFonts w:hint="eastAsia" w:ascii="新宋体" w:hAnsi="新宋体" w:eastAsia="新宋体"/>
          <w:b/>
          <w:bCs/>
          <w:color w:val="auto"/>
          <w:sz w:val="22"/>
          <w:szCs w:val="22"/>
          <w:highlight w:val="none"/>
        </w:rPr>
        <w:t>联合体各方之间应当签订共同投标协议，明确约定联合体各方承担的工作和相应的责任。联合体各方签订共同投标协议后，不得再以自己名义单独在同一项目中投标，也不得组成新的联合体参加同一项目投标。</w:t>
      </w:r>
    </w:p>
    <w:p w14:paraId="2227825D">
      <w:pP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br w:type="page"/>
      </w:r>
    </w:p>
    <w:p w14:paraId="2689C1ED">
      <w:pPr>
        <w:outlineLvl w:val="1"/>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附件三</w:t>
      </w:r>
      <w:bookmarkEnd w:id="38"/>
      <w:bookmarkEnd w:id="39"/>
    </w:p>
    <w:p w14:paraId="4A0C7416">
      <w:pPr>
        <w:spacing w:line="460" w:lineRule="exact"/>
        <w:jc w:val="center"/>
        <w:outlineLvl w:val="2"/>
        <w:rPr>
          <w:rFonts w:hint="eastAsia" w:ascii="宋体" w:hAnsi="宋体" w:eastAsia="宋体" w:cs="宋体"/>
          <w:b/>
          <w:bCs/>
          <w:color w:val="auto"/>
          <w:sz w:val="28"/>
          <w:szCs w:val="28"/>
          <w:highlight w:val="none"/>
          <w:lang w:val="zh-CN"/>
        </w:rPr>
      </w:pPr>
      <w:bookmarkStart w:id="40" w:name="_Toc13639"/>
      <w:bookmarkStart w:id="41" w:name="_Toc29102"/>
      <w:r>
        <w:rPr>
          <w:rFonts w:hint="eastAsia" w:ascii="宋体" w:hAnsi="宋体" w:eastAsia="宋体" w:cs="宋体"/>
          <w:b/>
          <w:bCs/>
          <w:color w:val="auto"/>
          <w:sz w:val="28"/>
          <w:szCs w:val="28"/>
          <w:highlight w:val="none"/>
          <w:lang w:val="zh-CN"/>
        </w:rPr>
        <w:t>商务技术文件</w:t>
      </w:r>
      <w:bookmarkEnd w:id="40"/>
      <w:bookmarkEnd w:id="41"/>
    </w:p>
    <w:p w14:paraId="48328B62">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宋体" w:hAnsi="宋体" w:eastAsia="宋体" w:cs="宋体"/>
          <w:b/>
          <w:bCs/>
          <w:color w:val="auto"/>
          <w:sz w:val="28"/>
          <w:szCs w:val="28"/>
          <w:highlight w:val="none"/>
          <w:lang w:val="en-US" w:eastAsia="zh-CN"/>
        </w:rPr>
      </w:pPr>
    </w:p>
    <w:p w14:paraId="53BA02F1">
      <w:pPr>
        <w:spacing w:line="400" w:lineRule="exact"/>
        <w:jc w:val="center"/>
        <w:outlineLvl w:val="3"/>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1、法定代表人授权书</w:t>
      </w:r>
    </w:p>
    <w:p w14:paraId="4D85F032">
      <w:pPr>
        <w:spacing w:line="460" w:lineRule="exact"/>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eastAsia="zh-CN"/>
        </w:rPr>
        <w:t>温州第二高级中学、</w:t>
      </w:r>
      <w:r>
        <w:rPr>
          <w:rFonts w:hint="eastAsia" w:ascii="宋体" w:hAnsi="宋体" w:cs="宋体"/>
          <w:color w:val="auto"/>
          <w:sz w:val="22"/>
          <w:szCs w:val="22"/>
          <w:highlight w:val="none"/>
          <w:lang w:val="en-US" w:eastAsia="zh-CN"/>
        </w:rPr>
        <w:t>温州历程招标有限公司</w:t>
      </w:r>
      <w:r>
        <w:rPr>
          <w:rFonts w:hint="eastAsia" w:ascii="宋体" w:hAnsi="宋体" w:eastAsia="宋体" w:cs="宋体"/>
          <w:color w:val="auto"/>
          <w:sz w:val="22"/>
          <w:szCs w:val="22"/>
          <w:highlight w:val="none"/>
        </w:rPr>
        <w:t>：</w:t>
      </w:r>
    </w:p>
    <w:p w14:paraId="40D0E31A">
      <w:pPr>
        <w:spacing w:line="460" w:lineRule="exact"/>
        <w:rPr>
          <w:rFonts w:hint="eastAsia" w:ascii="宋体" w:hAnsi="宋体" w:eastAsia="宋体" w:cs="宋体"/>
          <w:color w:val="auto"/>
          <w:sz w:val="22"/>
          <w:szCs w:val="22"/>
          <w:highlight w:val="none"/>
          <w:u w:val="single"/>
        </w:rPr>
      </w:pPr>
    </w:p>
    <w:p w14:paraId="7748519D">
      <w:pPr>
        <w:spacing w:line="460" w:lineRule="exact"/>
        <w:ind w:firstLine="550" w:firstLineChars="25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（投标人全称）法定代表人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授权</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（全权代表姓名）为全权代表，参加贵处组织的（项目名称</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、编号</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）的招标活动，全权代表我方处理招标活动中的一切事宜。</w:t>
      </w:r>
    </w:p>
    <w:p w14:paraId="3BBC452F">
      <w:pPr>
        <w:spacing w:line="460" w:lineRule="exact"/>
        <w:ind w:firstLine="2955"/>
        <w:rPr>
          <w:rFonts w:hint="eastAsia" w:ascii="宋体" w:hAnsi="宋体" w:eastAsia="宋体" w:cs="宋体"/>
          <w:color w:val="auto"/>
          <w:sz w:val="22"/>
          <w:szCs w:val="22"/>
          <w:highlight w:val="none"/>
        </w:rPr>
      </w:pPr>
    </w:p>
    <w:p w14:paraId="05F469AA">
      <w:pPr>
        <w:spacing w:line="460" w:lineRule="exact"/>
        <w:ind w:firstLine="295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14:paraId="398FFBEE">
      <w:pPr>
        <w:spacing w:line="460" w:lineRule="exact"/>
        <w:ind w:firstLine="4081" w:firstLineChars="185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法定代表人  (签字或盖章)：</w:t>
      </w:r>
    </w:p>
    <w:p w14:paraId="26CA4F40">
      <w:pPr>
        <w:spacing w:line="460" w:lineRule="exact"/>
        <w:ind w:firstLine="295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投标人全称（公章）：</w:t>
      </w:r>
    </w:p>
    <w:p w14:paraId="5E5FF59C">
      <w:pPr>
        <w:spacing w:line="460" w:lineRule="exact"/>
        <w:ind w:firstLine="295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日   期：  </w:t>
      </w:r>
    </w:p>
    <w:p w14:paraId="0E9F988A">
      <w:pPr>
        <w:spacing w:line="380" w:lineRule="exact"/>
        <w:rPr>
          <w:rFonts w:hint="eastAsia" w:ascii="宋体" w:hAnsi="宋体" w:eastAsia="宋体" w:cs="宋体"/>
          <w:color w:val="auto"/>
          <w:sz w:val="22"/>
          <w:szCs w:val="22"/>
          <w:highlight w:val="none"/>
        </w:rPr>
      </w:pPr>
    </w:p>
    <w:p w14:paraId="34284AC7">
      <w:pPr>
        <w:spacing w:line="380" w:lineRule="exact"/>
        <w:rPr>
          <w:rFonts w:hint="eastAsia" w:ascii="宋体" w:hAnsi="宋体" w:eastAsia="宋体" w:cs="宋体"/>
          <w:color w:val="auto"/>
          <w:sz w:val="22"/>
          <w:szCs w:val="22"/>
          <w:highlight w:val="none"/>
        </w:rPr>
      </w:pPr>
    </w:p>
    <w:p w14:paraId="5E281728">
      <w:pPr>
        <w:spacing w:line="380" w:lineRule="exact"/>
        <w:rPr>
          <w:rFonts w:hint="eastAsia" w:ascii="宋体" w:hAnsi="宋体" w:eastAsia="宋体" w:cs="宋体"/>
          <w:color w:val="auto"/>
          <w:sz w:val="22"/>
          <w:szCs w:val="22"/>
          <w:highlight w:val="none"/>
        </w:rPr>
      </w:pPr>
    </w:p>
    <w:p w14:paraId="0A1F3675">
      <w:pPr>
        <w:spacing w:line="460" w:lineRule="exact"/>
        <w:ind w:firstLine="541" w:firstLineChars="245"/>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附：</w:t>
      </w:r>
    </w:p>
    <w:p w14:paraId="60AEEC26">
      <w:pPr>
        <w:spacing w:line="460" w:lineRule="exact"/>
        <w:ind w:firstLine="539" w:firstLineChars="245"/>
        <w:rPr>
          <w:rFonts w:hint="eastAsia" w:ascii="宋体" w:hAnsi="宋体" w:eastAsia="宋体" w:cs="宋体"/>
          <w:b/>
          <w:bCs/>
          <w:color w:val="auto"/>
          <w:sz w:val="22"/>
          <w:szCs w:val="22"/>
          <w:highlight w:val="none"/>
        </w:rPr>
      </w:pPr>
      <w:r>
        <w:rPr>
          <w:rFonts w:hint="eastAsia" w:ascii="宋体" w:hAnsi="宋体" w:eastAsia="宋体" w:cs="宋体"/>
          <w:color w:val="auto"/>
          <w:sz w:val="22"/>
          <w:szCs w:val="22"/>
          <w:highlight w:val="none"/>
        </w:rPr>
        <w:t xml:space="preserve">授权代表姓名：                               </w:t>
      </w:r>
    </w:p>
    <w:p w14:paraId="62FBD42D">
      <w:pPr>
        <w:spacing w:line="460" w:lineRule="exact"/>
        <w:ind w:firstLine="539" w:firstLineChars="245"/>
        <w:rPr>
          <w:rFonts w:hint="eastAsia" w:ascii="宋体" w:hAnsi="宋体" w:eastAsia="宋体" w:cs="宋体"/>
          <w:b/>
          <w:bCs/>
          <w:color w:val="auto"/>
          <w:sz w:val="22"/>
          <w:szCs w:val="22"/>
          <w:highlight w:val="none"/>
        </w:rPr>
      </w:pPr>
      <w:r>
        <w:rPr>
          <w:rFonts w:hint="eastAsia" w:ascii="宋体" w:hAnsi="宋体" w:eastAsia="宋体" w:cs="宋体"/>
          <w:color w:val="auto"/>
          <w:sz w:val="22"/>
          <w:szCs w:val="22"/>
          <w:highlight w:val="none"/>
        </w:rPr>
        <w:t>职务：</w:t>
      </w:r>
    </w:p>
    <w:p w14:paraId="381222F6">
      <w:pPr>
        <w:spacing w:line="460" w:lineRule="exact"/>
        <w:ind w:firstLine="539" w:firstLineChars="245"/>
        <w:rPr>
          <w:rFonts w:hint="eastAsia" w:ascii="宋体" w:hAnsi="宋体" w:eastAsia="宋体" w:cs="宋体"/>
          <w:b/>
          <w:bCs/>
          <w:color w:val="auto"/>
          <w:sz w:val="22"/>
          <w:szCs w:val="22"/>
          <w:highlight w:val="none"/>
        </w:rPr>
      </w:pPr>
      <w:r>
        <w:rPr>
          <w:rFonts w:hint="eastAsia" w:ascii="宋体" w:hAnsi="宋体" w:eastAsia="宋体" w:cs="宋体"/>
          <w:color w:val="auto"/>
          <w:sz w:val="22"/>
          <w:szCs w:val="22"/>
          <w:highlight w:val="none"/>
        </w:rPr>
        <w:t>详细通讯地址：</w:t>
      </w:r>
    </w:p>
    <w:p w14:paraId="3AA9377C">
      <w:pPr>
        <w:spacing w:line="460" w:lineRule="exact"/>
        <w:ind w:firstLine="539" w:firstLineChars="245"/>
        <w:rPr>
          <w:rFonts w:hint="eastAsia" w:ascii="宋体" w:hAnsi="宋体" w:eastAsia="宋体" w:cs="宋体"/>
          <w:b/>
          <w:bCs/>
          <w:color w:val="auto"/>
          <w:sz w:val="22"/>
          <w:szCs w:val="22"/>
          <w:highlight w:val="none"/>
        </w:rPr>
      </w:pPr>
      <w:r>
        <w:rPr>
          <w:rFonts w:hint="eastAsia" w:ascii="宋体" w:hAnsi="宋体" w:eastAsia="宋体" w:cs="宋体"/>
          <w:color w:val="auto"/>
          <w:sz w:val="22"/>
          <w:szCs w:val="22"/>
          <w:highlight w:val="none"/>
        </w:rPr>
        <w:t>电话：</w:t>
      </w:r>
    </w:p>
    <w:p w14:paraId="15C15BE1">
      <w:pPr>
        <w:spacing w:line="460" w:lineRule="exact"/>
        <w:ind w:firstLine="539" w:firstLineChars="245"/>
        <w:rPr>
          <w:rFonts w:hint="eastAsia" w:ascii="宋体" w:hAnsi="宋体" w:eastAsia="宋体" w:cs="宋体"/>
          <w:b/>
          <w:bCs/>
          <w:color w:val="auto"/>
          <w:sz w:val="22"/>
          <w:szCs w:val="22"/>
          <w:highlight w:val="none"/>
        </w:rPr>
      </w:pPr>
      <w:r>
        <w:rPr>
          <w:rFonts w:hint="eastAsia" w:ascii="宋体" w:hAnsi="宋体" w:eastAsia="宋体" w:cs="宋体"/>
          <w:color w:val="auto"/>
          <w:sz w:val="22"/>
          <w:szCs w:val="22"/>
          <w:highlight w:val="none"/>
        </w:rPr>
        <w:t>传真：</w:t>
      </w:r>
    </w:p>
    <w:p w14:paraId="6C5D5B59">
      <w:pPr>
        <w:spacing w:line="460" w:lineRule="exact"/>
        <w:ind w:firstLine="539" w:firstLineChars="245"/>
        <w:rPr>
          <w:rFonts w:hint="eastAsia" w:ascii="宋体" w:hAnsi="宋体" w:eastAsia="宋体" w:cs="宋体"/>
          <w:b/>
          <w:bCs/>
          <w:color w:val="auto"/>
          <w:sz w:val="22"/>
          <w:szCs w:val="22"/>
          <w:highlight w:val="none"/>
        </w:rPr>
      </w:pPr>
      <w:r>
        <w:rPr>
          <w:rFonts w:hint="eastAsia" w:ascii="宋体" w:hAnsi="宋体" w:eastAsia="宋体" w:cs="宋体"/>
          <w:color w:val="auto"/>
          <w:sz w:val="22"/>
          <w:szCs w:val="22"/>
          <w:highlight w:val="none"/>
        </w:rPr>
        <w:t>邮政编码:</w:t>
      </w:r>
    </w:p>
    <w:p w14:paraId="26452818">
      <w:pPr>
        <w:spacing w:line="380" w:lineRule="exact"/>
        <w:rPr>
          <w:rFonts w:hint="eastAsia" w:ascii="宋体" w:hAnsi="宋体" w:eastAsia="宋体" w:cs="宋体"/>
          <w:color w:val="auto"/>
          <w:sz w:val="22"/>
          <w:szCs w:val="22"/>
          <w:highlight w:val="none"/>
        </w:rPr>
      </w:pPr>
    </w:p>
    <w:p w14:paraId="2C513DC4">
      <w:pPr>
        <w:spacing w:line="460" w:lineRule="exact"/>
        <w:jc w:val="center"/>
        <w:rPr>
          <w:rFonts w:hint="eastAsia" w:ascii="宋体" w:hAnsi="宋体" w:eastAsia="宋体" w:cs="宋体"/>
          <w:b/>
          <w:bCs/>
          <w:color w:val="auto"/>
          <w:sz w:val="28"/>
          <w:szCs w:val="28"/>
          <w:highlight w:val="none"/>
        </w:rPr>
      </w:pPr>
    </w:p>
    <w:p w14:paraId="7E9A682B">
      <w:pPr>
        <w:spacing w:line="460" w:lineRule="exact"/>
        <w:jc w:val="center"/>
        <w:rPr>
          <w:rFonts w:hint="eastAsia" w:ascii="宋体" w:hAnsi="宋体" w:eastAsia="宋体" w:cs="宋体"/>
          <w:b/>
          <w:bCs/>
          <w:color w:val="auto"/>
          <w:sz w:val="28"/>
          <w:szCs w:val="28"/>
          <w:highlight w:val="none"/>
        </w:rPr>
      </w:pPr>
    </w:p>
    <w:p w14:paraId="2080509A">
      <w:pPr>
        <w:spacing w:line="460" w:lineRule="exact"/>
        <w:jc w:val="center"/>
        <w:rPr>
          <w:rFonts w:hint="eastAsia" w:ascii="宋体" w:hAnsi="宋体" w:eastAsia="宋体" w:cs="宋体"/>
          <w:b/>
          <w:bCs/>
          <w:color w:val="auto"/>
          <w:sz w:val="28"/>
          <w:szCs w:val="28"/>
          <w:highlight w:val="none"/>
        </w:rPr>
      </w:pPr>
    </w:p>
    <w:p w14:paraId="5A15F3A6">
      <w:pPr>
        <w:spacing w:line="460" w:lineRule="exact"/>
        <w:jc w:val="center"/>
        <w:rPr>
          <w:rFonts w:hint="eastAsia" w:ascii="宋体" w:hAnsi="宋体" w:eastAsia="宋体" w:cs="宋体"/>
          <w:b/>
          <w:bCs/>
          <w:color w:val="auto"/>
          <w:sz w:val="28"/>
          <w:szCs w:val="28"/>
          <w:highlight w:val="none"/>
        </w:rPr>
      </w:pPr>
    </w:p>
    <w:p w14:paraId="658B2C78">
      <w:pPr>
        <w:spacing w:line="460" w:lineRule="exact"/>
        <w:jc w:val="center"/>
        <w:rPr>
          <w:rFonts w:hint="eastAsia" w:ascii="宋体" w:hAnsi="宋体" w:eastAsia="宋体" w:cs="宋体"/>
          <w:b/>
          <w:bCs/>
          <w:color w:val="auto"/>
          <w:sz w:val="28"/>
          <w:szCs w:val="28"/>
          <w:highlight w:val="none"/>
        </w:rPr>
      </w:pPr>
    </w:p>
    <w:p w14:paraId="700A5947">
      <w:pPr>
        <w:spacing w:line="460" w:lineRule="exact"/>
        <w:jc w:val="center"/>
        <w:rPr>
          <w:rFonts w:hint="eastAsia" w:ascii="宋体" w:hAnsi="宋体" w:eastAsia="宋体" w:cs="宋体"/>
          <w:b/>
          <w:bCs/>
          <w:color w:val="auto"/>
          <w:sz w:val="28"/>
          <w:szCs w:val="28"/>
          <w:highlight w:val="none"/>
        </w:rPr>
      </w:pPr>
    </w:p>
    <w:p w14:paraId="30DC7554">
      <w:pPr>
        <w:spacing w:line="460" w:lineRule="exact"/>
        <w:jc w:val="center"/>
        <w:rPr>
          <w:rFonts w:hint="eastAsia" w:ascii="宋体" w:hAnsi="宋体" w:eastAsia="宋体" w:cs="宋体"/>
          <w:b/>
          <w:bCs/>
          <w:color w:val="auto"/>
          <w:sz w:val="28"/>
          <w:szCs w:val="28"/>
          <w:highlight w:val="none"/>
        </w:rPr>
      </w:pPr>
    </w:p>
    <w:p w14:paraId="5A2A02DE">
      <w:pPr>
        <w:spacing w:line="460" w:lineRule="exact"/>
        <w:jc w:val="center"/>
        <w:rPr>
          <w:rFonts w:hint="eastAsia" w:ascii="宋体" w:hAnsi="宋体" w:eastAsia="宋体" w:cs="宋体"/>
          <w:b/>
          <w:bCs/>
          <w:color w:val="auto"/>
          <w:sz w:val="28"/>
          <w:szCs w:val="28"/>
          <w:highlight w:val="none"/>
        </w:rPr>
      </w:pPr>
    </w:p>
    <w:p w14:paraId="15DACA44">
      <w:pPr>
        <w:spacing w:line="460" w:lineRule="exact"/>
        <w:jc w:val="center"/>
        <w:rPr>
          <w:rFonts w:hint="eastAsia" w:ascii="宋体" w:hAnsi="宋体" w:eastAsia="宋体" w:cs="宋体"/>
          <w:b/>
          <w:bCs/>
          <w:color w:val="auto"/>
          <w:sz w:val="28"/>
          <w:szCs w:val="28"/>
          <w:highlight w:val="none"/>
        </w:rPr>
      </w:pPr>
    </w:p>
    <w:p w14:paraId="244FA20F">
      <w:pPr>
        <w:spacing w:line="460" w:lineRule="exact"/>
        <w:jc w:val="center"/>
        <w:rPr>
          <w:rFonts w:hint="eastAsia" w:ascii="宋体" w:hAnsi="宋体" w:eastAsia="宋体" w:cs="宋体"/>
          <w:b/>
          <w:bCs/>
          <w:color w:val="auto"/>
          <w:sz w:val="28"/>
          <w:szCs w:val="28"/>
          <w:highlight w:val="none"/>
        </w:rPr>
      </w:pPr>
      <w:r>
        <w:rPr>
          <w:rFonts w:hint="eastAsia" w:ascii="宋体" w:hAnsi="宋体" w:eastAsia="宋体" w:cs="宋体"/>
          <w:color w:val="auto"/>
          <w:sz w:val="22"/>
          <w:szCs w:val="22"/>
          <w:highlight w:val="none"/>
          <w:lang w:val="zh-CN"/>
        </w:rPr>
        <mc:AlternateContent>
          <mc:Choice Requires="wps">
            <w:drawing>
              <wp:anchor distT="0" distB="0" distL="114300" distR="114300" simplePos="0" relativeHeight="251659264" behindDoc="0" locked="0" layoutInCell="1" allowOverlap="1">
                <wp:simplePos x="0" y="0"/>
                <wp:positionH relativeFrom="column">
                  <wp:posOffset>113665</wp:posOffset>
                </wp:positionH>
                <wp:positionV relativeFrom="paragraph">
                  <wp:posOffset>320675</wp:posOffset>
                </wp:positionV>
                <wp:extent cx="6254115" cy="3004185"/>
                <wp:effectExtent l="5080" t="4445" r="8255" b="20320"/>
                <wp:wrapNone/>
                <wp:docPr id="6" name="Text Box 2"/>
                <wp:cNvGraphicFramePr/>
                <a:graphic xmlns:a="http://schemas.openxmlformats.org/drawingml/2006/main">
                  <a:graphicData uri="http://schemas.microsoft.com/office/word/2010/wordprocessingShape">
                    <wps:wsp>
                      <wps:cNvSpPr txBox="1"/>
                      <wps:spPr>
                        <a:xfrm>
                          <a:off x="0" y="0"/>
                          <a:ext cx="6254115" cy="300418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4F64B8A">
                            <w:r>
                              <w:rPr>
                                <w:rFonts w:hint="eastAsia" w:ascii="新宋体" w:hAnsi="新宋体" w:eastAsia="新宋体"/>
                                <w:sz w:val="22"/>
                                <w:szCs w:val="22"/>
                              </w:rPr>
                              <w:t xml:space="preserve">  法定代表人身份证（正反面）：</w:t>
                            </w:r>
                          </w:p>
                        </w:txbxContent>
                      </wps:txbx>
                      <wps:bodyPr upright="1"/>
                    </wps:wsp>
                  </a:graphicData>
                </a:graphic>
              </wp:anchor>
            </w:drawing>
          </mc:Choice>
          <mc:Fallback>
            <w:pict>
              <v:shape id="Text Box 2" o:spid="_x0000_s1026" o:spt="202" type="#_x0000_t202" style="position:absolute;left:0pt;margin-left:8.95pt;margin-top:25.25pt;height:236.55pt;width:492.45pt;z-index:251659264;mso-width-relative:page;mso-height-relative:page;" fillcolor="#FFFFFF" filled="t" stroked="t" coordsize="21600,21600" o:gfxdata="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l9wjaNgAAAAKAQAADwAAAAAAAAABACAAAAAiAAAAZHJzL2Rv&#10;d25yZXYueG1sUEsBAhQAFAAAAAgAh07iQCalZX0BAgAARAQAAA4AAAAAAAAAAQAgAAAAJwEAAGRy&#10;cy9lMm9Eb2MueG1sUEsFBgAAAAAGAAYAWQEAAJoFAAAAAA==&#10;">
                <v:fill on="t" focussize="0,0"/>
                <v:stroke color="#000000" joinstyle="miter"/>
                <v:imagedata o:title=""/>
                <o:lock v:ext="edit" aspectratio="f"/>
                <v:textbox>
                  <w:txbxContent>
                    <w:p w14:paraId="74F64B8A">
                      <w:r>
                        <w:rPr>
                          <w:rFonts w:hint="eastAsia" w:ascii="新宋体" w:hAnsi="新宋体" w:eastAsia="新宋体"/>
                          <w:sz w:val="22"/>
                          <w:szCs w:val="22"/>
                        </w:rPr>
                        <w:t xml:space="preserve">  法定代表人身份证（正反面）：</w:t>
                      </w:r>
                    </w:p>
                  </w:txbxContent>
                </v:textbox>
              </v:shape>
            </w:pict>
          </mc:Fallback>
        </mc:AlternateContent>
      </w:r>
    </w:p>
    <w:p w14:paraId="5A6F7928">
      <w:pPr>
        <w:spacing w:line="460" w:lineRule="exact"/>
        <w:jc w:val="center"/>
        <w:rPr>
          <w:rFonts w:hint="eastAsia" w:ascii="宋体" w:hAnsi="宋体" w:eastAsia="宋体" w:cs="宋体"/>
          <w:b/>
          <w:bCs/>
          <w:color w:val="auto"/>
          <w:sz w:val="28"/>
          <w:szCs w:val="28"/>
          <w:highlight w:val="none"/>
        </w:rPr>
      </w:pPr>
    </w:p>
    <w:p w14:paraId="52AE6BED">
      <w:pPr>
        <w:spacing w:line="460" w:lineRule="exact"/>
        <w:jc w:val="center"/>
        <w:rPr>
          <w:rFonts w:hint="eastAsia" w:ascii="宋体" w:hAnsi="宋体" w:eastAsia="宋体" w:cs="宋体"/>
          <w:b/>
          <w:bCs/>
          <w:color w:val="auto"/>
          <w:sz w:val="28"/>
          <w:szCs w:val="28"/>
          <w:highlight w:val="none"/>
        </w:rPr>
      </w:pPr>
    </w:p>
    <w:p w14:paraId="377C9B93">
      <w:pPr>
        <w:spacing w:line="460" w:lineRule="exact"/>
        <w:jc w:val="center"/>
        <w:rPr>
          <w:rFonts w:hint="eastAsia" w:ascii="宋体" w:hAnsi="宋体" w:eastAsia="宋体" w:cs="宋体"/>
          <w:b/>
          <w:bCs/>
          <w:color w:val="auto"/>
          <w:sz w:val="28"/>
          <w:szCs w:val="28"/>
          <w:highlight w:val="none"/>
        </w:rPr>
      </w:pPr>
    </w:p>
    <w:p w14:paraId="53D03396">
      <w:pPr>
        <w:spacing w:line="460" w:lineRule="exact"/>
        <w:jc w:val="center"/>
        <w:rPr>
          <w:rFonts w:hint="eastAsia" w:ascii="宋体" w:hAnsi="宋体" w:eastAsia="宋体" w:cs="宋体"/>
          <w:b/>
          <w:bCs/>
          <w:color w:val="auto"/>
          <w:sz w:val="28"/>
          <w:szCs w:val="28"/>
          <w:highlight w:val="none"/>
        </w:rPr>
      </w:pPr>
    </w:p>
    <w:p w14:paraId="0FC0A3CD">
      <w:pPr>
        <w:spacing w:line="460" w:lineRule="exact"/>
        <w:jc w:val="center"/>
        <w:rPr>
          <w:rFonts w:hint="eastAsia" w:ascii="宋体" w:hAnsi="宋体" w:eastAsia="宋体" w:cs="宋体"/>
          <w:b/>
          <w:bCs/>
          <w:color w:val="auto"/>
          <w:sz w:val="28"/>
          <w:szCs w:val="28"/>
          <w:highlight w:val="none"/>
        </w:rPr>
      </w:pPr>
    </w:p>
    <w:p w14:paraId="64D93830">
      <w:pPr>
        <w:spacing w:line="460" w:lineRule="exact"/>
        <w:jc w:val="center"/>
        <w:rPr>
          <w:rFonts w:hint="eastAsia" w:ascii="宋体" w:hAnsi="宋体" w:eastAsia="宋体" w:cs="宋体"/>
          <w:b/>
          <w:bCs/>
          <w:color w:val="auto"/>
          <w:sz w:val="28"/>
          <w:szCs w:val="28"/>
          <w:highlight w:val="none"/>
        </w:rPr>
      </w:pPr>
    </w:p>
    <w:p w14:paraId="1A678877">
      <w:pPr>
        <w:spacing w:line="460" w:lineRule="exact"/>
        <w:jc w:val="center"/>
        <w:rPr>
          <w:rFonts w:hint="eastAsia" w:ascii="宋体" w:hAnsi="宋体" w:eastAsia="宋体" w:cs="宋体"/>
          <w:b/>
          <w:bCs/>
          <w:color w:val="auto"/>
          <w:sz w:val="28"/>
          <w:szCs w:val="28"/>
          <w:highlight w:val="none"/>
        </w:rPr>
      </w:pPr>
    </w:p>
    <w:p w14:paraId="57C4D4FE">
      <w:pPr>
        <w:spacing w:line="460" w:lineRule="exact"/>
        <w:jc w:val="center"/>
        <w:rPr>
          <w:rFonts w:hint="eastAsia" w:ascii="宋体" w:hAnsi="宋体" w:eastAsia="宋体" w:cs="宋体"/>
          <w:b/>
          <w:bCs/>
          <w:color w:val="auto"/>
          <w:sz w:val="28"/>
          <w:szCs w:val="28"/>
          <w:highlight w:val="none"/>
        </w:rPr>
      </w:pPr>
    </w:p>
    <w:p w14:paraId="7B41421E">
      <w:pPr>
        <w:spacing w:line="460" w:lineRule="exact"/>
        <w:jc w:val="center"/>
        <w:rPr>
          <w:rFonts w:hint="eastAsia" w:ascii="宋体" w:hAnsi="宋体" w:eastAsia="宋体" w:cs="宋体"/>
          <w:b/>
          <w:bCs/>
          <w:color w:val="auto"/>
          <w:sz w:val="28"/>
          <w:szCs w:val="28"/>
          <w:highlight w:val="none"/>
        </w:rPr>
      </w:pPr>
    </w:p>
    <w:p w14:paraId="53B4CA4E">
      <w:pPr>
        <w:spacing w:line="460" w:lineRule="exact"/>
        <w:jc w:val="center"/>
        <w:rPr>
          <w:rFonts w:hint="eastAsia" w:ascii="宋体" w:hAnsi="宋体" w:eastAsia="宋体" w:cs="宋体"/>
          <w:b/>
          <w:bCs/>
          <w:color w:val="auto"/>
          <w:sz w:val="28"/>
          <w:szCs w:val="28"/>
          <w:highlight w:val="none"/>
        </w:rPr>
      </w:pPr>
    </w:p>
    <w:p w14:paraId="22D29174">
      <w:pPr>
        <w:spacing w:line="460" w:lineRule="exact"/>
        <w:jc w:val="center"/>
        <w:rPr>
          <w:rFonts w:hint="eastAsia" w:ascii="宋体" w:hAnsi="宋体" w:eastAsia="宋体" w:cs="宋体"/>
          <w:b/>
          <w:bCs/>
          <w:color w:val="auto"/>
          <w:sz w:val="28"/>
          <w:szCs w:val="28"/>
          <w:highlight w:val="none"/>
        </w:rPr>
      </w:pPr>
    </w:p>
    <w:p w14:paraId="3F9C366C">
      <w:pPr>
        <w:spacing w:line="460" w:lineRule="exact"/>
        <w:jc w:val="center"/>
        <w:rPr>
          <w:rFonts w:hint="eastAsia" w:ascii="宋体" w:hAnsi="宋体" w:eastAsia="宋体" w:cs="宋体"/>
          <w:b/>
          <w:bCs/>
          <w:color w:val="auto"/>
          <w:sz w:val="28"/>
          <w:szCs w:val="28"/>
          <w:highlight w:val="none"/>
        </w:rPr>
      </w:pPr>
    </w:p>
    <w:p w14:paraId="6799006A">
      <w:pPr>
        <w:spacing w:line="460" w:lineRule="exact"/>
        <w:jc w:val="center"/>
        <w:rPr>
          <w:rFonts w:hint="eastAsia" w:ascii="宋体" w:hAnsi="宋体" w:eastAsia="宋体" w:cs="宋体"/>
          <w:b/>
          <w:bCs/>
          <w:color w:val="auto"/>
          <w:sz w:val="28"/>
          <w:szCs w:val="28"/>
          <w:highlight w:val="none"/>
        </w:rPr>
      </w:pPr>
      <w:r>
        <w:rPr>
          <w:rFonts w:hint="eastAsia" w:ascii="宋体" w:hAnsi="宋体" w:eastAsia="宋体" w:cs="宋体"/>
          <w:color w:val="auto"/>
          <w:sz w:val="22"/>
          <w:szCs w:val="22"/>
          <w:highlight w:val="none"/>
          <w:lang w:val="zh-CN"/>
        </w:rPr>
        <mc:AlternateContent>
          <mc:Choice Requires="wps">
            <w:drawing>
              <wp:anchor distT="0" distB="0" distL="114300" distR="114300" simplePos="0" relativeHeight="251660288" behindDoc="0" locked="0" layoutInCell="1" allowOverlap="1">
                <wp:simplePos x="0" y="0"/>
                <wp:positionH relativeFrom="column">
                  <wp:posOffset>88265</wp:posOffset>
                </wp:positionH>
                <wp:positionV relativeFrom="paragraph">
                  <wp:posOffset>-53975</wp:posOffset>
                </wp:positionV>
                <wp:extent cx="6303645" cy="3875405"/>
                <wp:effectExtent l="4445" t="5080" r="16510" b="5715"/>
                <wp:wrapNone/>
                <wp:docPr id="7" name="文本框 26"/>
                <wp:cNvGraphicFramePr/>
                <a:graphic xmlns:a="http://schemas.openxmlformats.org/drawingml/2006/main">
                  <a:graphicData uri="http://schemas.microsoft.com/office/word/2010/wordprocessingShape">
                    <wps:wsp>
                      <wps:cNvSpPr txBox="1"/>
                      <wps:spPr>
                        <a:xfrm>
                          <a:off x="0" y="0"/>
                          <a:ext cx="6303645" cy="387540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3200E76">
                            <w:r>
                              <w:rPr>
                                <w:rFonts w:hint="eastAsia" w:ascii="新宋体" w:hAnsi="新宋体" w:eastAsia="新宋体"/>
                                <w:sz w:val="22"/>
                                <w:szCs w:val="22"/>
                              </w:rPr>
                              <w:t xml:space="preserve">  授权代表身份证（正反面）：</w:t>
                            </w:r>
                          </w:p>
                        </w:txbxContent>
                      </wps:txbx>
                      <wps:bodyPr upright="1"/>
                    </wps:wsp>
                  </a:graphicData>
                </a:graphic>
              </wp:anchor>
            </w:drawing>
          </mc:Choice>
          <mc:Fallback>
            <w:pict>
              <v:shape id="文本框 26" o:spid="_x0000_s1026" o:spt="202" type="#_x0000_t202" style="position:absolute;left:0pt;margin-left:6.95pt;margin-top:-4.25pt;height:305.15pt;width:496.35pt;z-index:251660288;mso-width-relative:page;mso-height-relative:page;" fillcolor="#FFFFFF" filled="t" stroked="t" coordsize="21600,21600" o:gfxdata="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mGqLXdgAAAAKAQAADwAAAAAA&#10;AAABACAAAAAiAAAAZHJzL2Rvd25yZXYueG1sUEsBAhQAFAAAAAgAh07iQELca5wTAgAARgQAAA4A&#10;AAAAAAAAAQAgAAAAJwEAAGRycy9lMm9Eb2MueG1sUEsFBgAAAAAGAAYAWQEAAKwFAAAAAA==&#10;">
                <v:fill on="t" focussize="0,0"/>
                <v:stroke color="#000000" joinstyle="miter"/>
                <v:imagedata o:title=""/>
                <o:lock v:ext="edit" aspectratio="f"/>
                <v:textbox>
                  <w:txbxContent>
                    <w:p w14:paraId="63200E76">
                      <w:r>
                        <w:rPr>
                          <w:rFonts w:hint="eastAsia" w:ascii="新宋体" w:hAnsi="新宋体" w:eastAsia="新宋体"/>
                          <w:sz w:val="22"/>
                          <w:szCs w:val="22"/>
                        </w:rPr>
                        <w:t xml:space="preserve">  授权代表身份证（正反面）：</w:t>
                      </w:r>
                    </w:p>
                  </w:txbxContent>
                </v:textbox>
              </v:shape>
            </w:pict>
          </mc:Fallback>
        </mc:AlternateContent>
      </w:r>
    </w:p>
    <w:p w14:paraId="692F3118">
      <w:pPr>
        <w:spacing w:line="460" w:lineRule="exact"/>
        <w:jc w:val="center"/>
        <w:rPr>
          <w:rFonts w:hint="eastAsia" w:ascii="宋体" w:hAnsi="宋体" w:eastAsia="宋体" w:cs="宋体"/>
          <w:b/>
          <w:bCs/>
          <w:color w:val="auto"/>
          <w:sz w:val="28"/>
          <w:szCs w:val="28"/>
          <w:highlight w:val="none"/>
        </w:rPr>
      </w:pPr>
    </w:p>
    <w:p w14:paraId="102BACF8">
      <w:pPr>
        <w:spacing w:line="460" w:lineRule="exact"/>
        <w:jc w:val="center"/>
        <w:rPr>
          <w:rFonts w:hint="eastAsia" w:ascii="宋体" w:hAnsi="宋体" w:eastAsia="宋体" w:cs="宋体"/>
          <w:b/>
          <w:bCs/>
          <w:color w:val="auto"/>
          <w:sz w:val="28"/>
          <w:szCs w:val="28"/>
          <w:highlight w:val="none"/>
        </w:rPr>
      </w:pPr>
    </w:p>
    <w:p w14:paraId="0B15D98C">
      <w:pPr>
        <w:spacing w:line="460" w:lineRule="exact"/>
        <w:jc w:val="center"/>
        <w:rPr>
          <w:rFonts w:hint="eastAsia" w:ascii="宋体" w:hAnsi="宋体" w:eastAsia="宋体" w:cs="宋体"/>
          <w:b/>
          <w:bCs/>
          <w:color w:val="auto"/>
          <w:sz w:val="28"/>
          <w:szCs w:val="28"/>
          <w:highlight w:val="none"/>
        </w:rPr>
      </w:pPr>
    </w:p>
    <w:p w14:paraId="12ACDE7B">
      <w:pPr>
        <w:spacing w:line="460" w:lineRule="exact"/>
        <w:jc w:val="center"/>
        <w:rPr>
          <w:rFonts w:hint="eastAsia" w:ascii="宋体" w:hAnsi="宋体" w:eastAsia="宋体" w:cs="宋体"/>
          <w:b/>
          <w:bCs/>
          <w:color w:val="auto"/>
          <w:sz w:val="28"/>
          <w:szCs w:val="28"/>
          <w:highlight w:val="none"/>
        </w:rPr>
      </w:pPr>
    </w:p>
    <w:p w14:paraId="08BD4677">
      <w:pPr>
        <w:spacing w:line="460" w:lineRule="exact"/>
        <w:jc w:val="center"/>
        <w:rPr>
          <w:rFonts w:hint="eastAsia" w:ascii="宋体" w:hAnsi="宋体" w:eastAsia="宋体" w:cs="宋体"/>
          <w:b/>
          <w:bCs/>
          <w:color w:val="auto"/>
          <w:sz w:val="28"/>
          <w:szCs w:val="28"/>
          <w:highlight w:val="none"/>
        </w:rPr>
      </w:pPr>
    </w:p>
    <w:p w14:paraId="18D7CD69">
      <w:pPr>
        <w:spacing w:line="460" w:lineRule="exact"/>
        <w:jc w:val="center"/>
        <w:rPr>
          <w:rFonts w:hint="eastAsia" w:ascii="宋体" w:hAnsi="宋体" w:eastAsia="宋体" w:cs="宋体"/>
          <w:b/>
          <w:bCs/>
          <w:color w:val="auto"/>
          <w:sz w:val="28"/>
          <w:szCs w:val="28"/>
          <w:highlight w:val="none"/>
        </w:rPr>
      </w:pPr>
    </w:p>
    <w:p w14:paraId="1E7FBE39">
      <w:pPr>
        <w:spacing w:line="460" w:lineRule="exact"/>
        <w:jc w:val="center"/>
        <w:rPr>
          <w:rFonts w:hint="eastAsia" w:ascii="宋体" w:hAnsi="宋体" w:eastAsia="宋体" w:cs="宋体"/>
          <w:b/>
          <w:bCs/>
          <w:color w:val="auto"/>
          <w:sz w:val="28"/>
          <w:szCs w:val="28"/>
          <w:highlight w:val="none"/>
        </w:rPr>
      </w:pPr>
    </w:p>
    <w:p w14:paraId="01304633">
      <w:pPr>
        <w:spacing w:line="460" w:lineRule="exact"/>
        <w:jc w:val="center"/>
        <w:rPr>
          <w:rFonts w:hint="eastAsia" w:ascii="宋体" w:hAnsi="宋体" w:eastAsia="宋体" w:cs="宋体"/>
          <w:b/>
          <w:bCs/>
          <w:color w:val="auto"/>
          <w:sz w:val="28"/>
          <w:szCs w:val="28"/>
          <w:highlight w:val="none"/>
        </w:rPr>
      </w:pPr>
    </w:p>
    <w:p w14:paraId="1181F5C4">
      <w:pPr>
        <w:spacing w:line="460" w:lineRule="exact"/>
        <w:jc w:val="center"/>
        <w:rPr>
          <w:rFonts w:hint="eastAsia" w:ascii="宋体" w:hAnsi="宋体" w:eastAsia="宋体" w:cs="宋体"/>
          <w:b/>
          <w:bCs/>
          <w:color w:val="auto"/>
          <w:sz w:val="28"/>
          <w:szCs w:val="28"/>
          <w:highlight w:val="none"/>
        </w:rPr>
      </w:pPr>
    </w:p>
    <w:p w14:paraId="19120CB5">
      <w:pPr>
        <w:spacing w:line="460" w:lineRule="exact"/>
        <w:jc w:val="center"/>
        <w:rPr>
          <w:rFonts w:hint="eastAsia" w:ascii="宋体" w:hAnsi="宋体" w:eastAsia="宋体" w:cs="宋体"/>
          <w:b/>
          <w:bCs/>
          <w:color w:val="auto"/>
          <w:sz w:val="28"/>
          <w:szCs w:val="28"/>
          <w:highlight w:val="none"/>
        </w:rPr>
      </w:pPr>
    </w:p>
    <w:p w14:paraId="037AB1A9">
      <w:pPr>
        <w:spacing w:line="460" w:lineRule="exact"/>
        <w:jc w:val="center"/>
        <w:rPr>
          <w:rFonts w:hint="eastAsia" w:ascii="宋体" w:hAnsi="宋体" w:eastAsia="宋体" w:cs="宋体"/>
          <w:b/>
          <w:bCs/>
          <w:color w:val="auto"/>
          <w:sz w:val="28"/>
          <w:szCs w:val="28"/>
          <w:highlight w:val="none"/>
        </w:rPr>
      </w:pPr>
    </w:p>
    <w:p w14:paraId="334FBE37">
      <w:pPr>
        <w:spacing w:line="460" w:lineRule="exact"/>
        <w:jc w:val="center"/>
        <w:rPr>
          <w:rFonts w:hint="eastAsia" w:ascii="宋体" w:hAnsi="宋体" w:eastAsia="宋体" w:cs="宋体"/>
          <w:b/>
          <w:bCs/>
          <w:color w:val="auto"/>
          <w:sz w:val="28"/>
          <w:szCs w:val="28"/>
          <w:highlight w:val="none"/>
        </w:rPr>
      </w:pPr>
    </w:p>
    <w:p w14:paraId="554B2FD7">
      <w:pPr>
        <w:spacing w:line="460" w:lineRule="exact"/>
        <w:jc w:val="center"/>
        <w:rPr>
          <w:rFonts w:hint="eastAsia" w:ascii="宋体" w:hAnsi="宋体" w:eastAsia="宋体" w:cs="宋体"/>
          <w:b/>
          <w:bCs/>
          <w:color w:val="auto"/>
          <w:sz w:val="28"/>
          <w:szCs w:val="28"/>
          <w:highlight w:val="none"/>
        </w:rPr>
      </w:pPr>
    </w:p>
    <w:p w14:paraId="3A0993C5">
      <w:pPr>
        <w:spacing w:line="460" w:lineRule="exact"/>
        <w:jc w:val="center"/>
        <w:rPr>
          <w:rFonts w:hint="eastAsia" w:ascii="宋体" w:hAnsi="宋体" w:eastAsia="宋体" w:cs="宋体"/>
          <w:b/>
          <w:bCs/>
          <w:color w:val="auto"/>
          <w:sz w:val="28"/>
          <w:szCs w:val="28"/>
          <w:highlight w:val="none"/>
        </w:rPr>
      </w:pPr>
    </w:p>
    <w:p w14:paraId="22798FE0">
      <w:pPr>
        <w:spacing w:line="460" w:lineRule="exact"/>
        <w:jc w:val="center"/>
        <w:rPr>
          <w:rFonts w:hint="eastAsia" w:ascii="宋体" w:hAnsi="宋体" w:eastAsia="宋体" w:cs="宋体"/>
          <w:b/>
          <w:bCs/>
          <w:color w:val="auto"/>
          <w:sz w:val="28"/>
          <w:szCs w:val="28"/>
          <w:highlight w:val="none"/>
        </w:rPr>
      </w:pPr>
    </w:p>
    <w:p w14:paraId="7A691F29">
      <w:pPr>
        <w:spacing w:line="460" w:lineRule="exact"/>
        <w:jc w:val="center"/>
        <w:outlineLvl w:val="3"/>
        <w:rPr>
          <w:rFonts w:hint="eastAsia" w:ascii="宋体" w:hAnsi="宋体" w:eastAsia="宋体" w:cs="宋体"/>
          <w:b/>
          <w:bCs/>
          <w:color w:val="auto"/>
          <w:sz w:val="22"/>
          <w:szCs w:val="22"/>
          <w:highlight w:val="none"/>
        </w:rPr>
        <w:sectPr>
          <w:headerReference r:id="rId3" w:type="default"/>
          <w:footerReference r:id="rId4" w:type="default"/>
          <w:pgSz w:w="11906" w:h="16838"/>
          <w:pgMar w:top="1134" w:right="1134" w:bottom="1134" w:left="1134" w:header="850" w:footer="992" w:gutter="0"/>
          <w:cols w:space="720" w:num="1"/>
          <w:titlePg/>
          <w:docGrid w:type="lines" w:linePitch="312" w:charSpace="0"/>
        </w:sectPr>
      </w:pPr>
    </w:p>
    <w:p w14:paraId="570A4E70">
      <w:pPr>
        <w:spacing w:line="400" w:lineRule="exact"/>
        <w:jc w:val="center"/>
        <w:outlineLvl w:val="3"/>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2、投标人情况表</w:t>
      </w:r>
    </w:p>
    <w:p w14:paraId="769DF2CD">
      <w:pPr>
        <w:tabs>
          <w:tab w:val="left" w:pos="780"/>
        </w:tabs>
        <w:spacing w:line="400" w:lineRule="exac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项目名称：                                                                       项目编号：</w:t>
      </w:r>
    </w:p>
    <w:tbl>
      <w:tblPr>
        <w:tblStyle w:val="5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7"/>
        <w:gridCol w:w="1115"/>
        <w:gridCol w:w="1689"/>
        <w:gridCol w:w="728"/>
        <w:gridCol w:w="387"/>
        <w:gridCol w:w="1100"/>
        <w:gridCol w:w="1488"/>
        <w:gridCol w:w="1488"/>
        <w:gridCol w:w="1502"/>
        <w:gridCol w:w="1488"/>
        <w:gridCol w:w="1115"/>
        <w:gridCol w:w="355"/>
        <w:gridCol w:w="1106"/>
      </w:tblGrid>
      <w:tr w14:paraId="4F384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27" w:type="dxa"/>
          </w:tcPr>
          <w:p w14:paraId="4C943971">
            <w:pPr>
              <w:spacing w:line="48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单位名称（盖章）</w:t>
            </w:r>
          </w:p>
        </w:tc>
        <w:tc>
          <w:tcPr>
            <w:tcW w:w="2804" w:type="dxa"/>
            <w:gridSpan w:val="2"/>
          </w:tcPr>
          <w:p w14:paraId="6C8B9B48">
            <w:pPr>
              <w:spacing w:line="480" w:lineRule="exact"/>
              <w:rPr>
                <w:rFonts w:hint="eastAsia" w:ascii="宋体" w:hAnsi="宋体" w:eastAsia="宋体" w:cs="宋体"/>
                <w:color w:val="auto"/>
                <w:sz w:val="22"/>
                <w:szCs w:val="22"/>
                <w:highlight w:val="none"/>
              </w:rPr>
            </w:pPr>
          </w:p>
        </w:tc>
        <w:tc>
          <w:tcPr>
            <w:tcW w:w="1115" w:type="dxa"/>
            <w:gridSpan w:val="2"/>
          </w:tcPr>
          <w:p w14:paraId="13D44C60">
            <w:pPr>
              <w:spacing w:line="48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电 话</w:t>
            </w:r>
          </w:p>
        </w:tc>
        <w:tc>
          <w:tcPr>
            <w:tcW w:w="2588" w:type="dxa"/>
            <w:gridSpan w:val="2"/>
          </w:tcPr>
          <w:p w14:paraId="2ACA9676">
            <w:pPr>
              <w:spacing w:line="480" w:lineRule="exact"/>
              <w:rPr>
                <w:rFonts w:hint="eastAsia" w:ascii="宋体" w:hAnsi="宋体" w:eastAsia="宋体" w:cs="宋体"/>
                <w:color w:val="auto"/>
                <w:sz w:val="22"/>
                <w:szCs w:val="22"/>
                <w:highlight w:val="none"/>
              </w:rPr>
            </w:pPr>
          </w:p>
        </w:tc>
        <w:tc>
          <w:tcPr>
            <w:tcW w:w="1488" w:type="dxa"/>
          </w:tcPr>
          <w:p w14:paraId="0F9AF396">
            <w:pPr>
              <w:spacing w:line="48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主管部门</w:t>
            </w:r>
          </w:p>
        </w:tc>
        <w:tc>
          <w:tcPr>
            <w:tcW w:w="1502" w:type="dxa"/>
          </w:tcPr>
          <w:p w14:paraId="483CA1D3">
            <w:pPr>
              <w:spacing w:line="480" w:lineRule="exact"/>
              <w:rPr>
                <w:rFonts w:hint="eastAsia" w:ascii="宋体" w:hAnsi="宋体" w:eastAsia="宋体" w:cs="宋体"/>
                <w:color w:val="auto"/>
                <w:sz w:val="22"/>
                <w:szCs w:val="22"/>
                <w:highlight w:val="none"/>
              </w:rPr>
            </w:pPr>
          </w:p>
        </w:tc>
        <w:tc>
          <w:tcPr>
            <w:tcW w:w="1488" w:type="dxa"/>
          </w:tcPr>
          <w:p w14:paraId="415F2F40">
            <w:pPr>
              <w:spacing w:line="48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企业负责人</w:t>
            </w:r>
          </w:p>
        </w:tc>
        <w:tc>
          <w:tcPr>
            <w:tcW w:w="1115" w:type="dxa"/>
          </w:tcPr>
          <w:p w14:paraId="0DA5537A">
            <w:pPr>
              <w:spacing w:line="480" w:lineRule="exact"/>
              <w:rPr>
                <w:rFonts w:hint="eastAsia" w:ascii="宋体" w:hAnsi="宋体" w:eastAsia="宋体" w:cs="宋体"/>
                <w:color w:val="auto"/>
                <w:sz w:val="22"/>
                <w:szCs w:val="22"/>
                <w:highlight w:val="none"/>
              </w:rPr>
            </w:pPr>
          </w:p>
        </w:tc>
        <w:tc>
          <w:tcPr>
            <w:tcW w:w="1461" w:type="dxa"/>
            <w:gridSpan w:val="2"/>
          </w:tcPr>
          <w:p w14:paraId="5AF609A0">
            <w:pPr>
              <w:spacing w:line="48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职务</w:t>
            </w:r>
          </w:p>
        </w:tc>
      </w:tr>
      <w:tr w14:paraId="2E0A9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27" w:type="dxa"/>
          </w:tcPr>
          <w:p w14:paraId="485A5A06">
            <w:pPr>
              <w:spacing w:line="48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地    址</w:t>
            </w:r>
          </w:p>
        </w:tc>
        <w:tc>
          <w:tcPr>
            <w:tcW w:w="2804" w:type="dxa"/>
            <w:gridSpan w:val="2"/>
          </w:tcPr>
          <w:p w14:paraId="1DC80AF3">
            <w:pPr>
              <w:spacing w:line="480" w:lineRule="exact"/>
              <w:rPr>
                <w:rFonts w:hint="eastAsia" w:ascii="宋体" w:hAnsi="宋体" w:eastAsia="宋体" w:cs="宋体"/>
                <w:color w:val="auto"/>
                <w:sz w:val="22"/>
                <w:szCs w:val="22"/>
                <w:highlight w:val="none"/>
              </w:rPr>
            </w:pPr>
          </w:p>
        </w:tc>
        <w:tc>
          <w:tcPr>
            <w:tcW w:w="1115" w:type="dxa"/>
            <w:gridSpan w:val="2"/>
          </w:tcPr>
          <w:p w14:paraId="615E2509">
            <w:pPr>
              <w:spacing w:line="48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传 真</w:t>
            </w:r>
          </w:p>
        </w:tc>
        <w:tc>
          <w:tcPr>
            <w:tcW w:w="2588" w:type="dxa"/>
            <w:gridSpan w:val="2"/>
          </w:tcPr>
          <w:p w14:paraId="6A1B4155">
            <w:pPr>
              <w:spacing w:line="480" w:lineRule="exact"/>
              <w:rPr>
                <w:rFonts w:hint="eastAsia" w:ascii="宋体" w:hAnsi="宋体" w:eastAsia="宋体" w:cs="宋体"/>
                <w:color w:val="auto"/>
                <w:sz w:val="22"/>
                <w:szCs w:val="22"/>
                <w:highlight w:val="none"/>
              </w:rPr>
            </w:pPr>
          </w:p>
        </w:tc>
        <w:tc>
          <w:tcPr>
            <w:tcW w:w="1488" w:type="dxa"/>
          </w:tcPr>
          <w:p w14:paraId="6327BA82">
            <w:pPr>
              <w:spacing w:line="48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企业性质</w:t>
            </w:r>
          </w:p>
        </w:tc>
        <w:tc>
          <w:tcPr>
            <w:tcW w:w="1502" w:type="dxa"/>
          </w:tcPr>
          <w:p w14:paraId="477FE21D">
            <w:pPr>
              <w:spacing w:line="480" w:lineRule="exact"/>
              <w:rPr>
                <w:rFonts w:hint="eastAsia" w:ascii="宋体" w:hAnsi="宋体" w:eastAsia="宋体" w:cs="宋体"/>
                <w:color w:val="auto"/>
                <w:sz w:val="22"/>
                <w:szCs w:val="22"/>
                <w:highlight w:val="none"/>
              </w:rPr>
            </w:pPr>
          </w:p>
        </w:tc>
        <w:tc>
          <w:tcPr>
            <w:tcW w:w="1488" w:type="dxa"/>
          </w:tcPr>
          <w:p w14:paraId="505838E8">
            <w:pPr>
              <w:spacing w:line="48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授权代表</w:t>
            </w:r>
          </w:p>
        </w:tc>
        <w:tc>
          <w:tcPr>
            <w:tcW w:w="1115" w:type="dxa"/>
          </w:tcPr>
          <w:p w14:paraId="71E06DEE">
            <w:pPr>
              <w:spacing w:line="480" w:lineRule="exact"/>
              <w:rPr>
                <w:rFonts w:hint="eastAsia" w:ascii="宋体" w:hAnsi="宋体" w:eastAsia="宋体" w:cs="宋体"/>
                <w:color w:val="auto"/>
                <w:sz w:val="22"/>
                <w:szCs w:val="22"/>
                <w:highlight w:val="none"/>
              </w:rPr>
            </w:pPr>
          </w:p>
        </w:tc>
        <w:tc>
          <w:tcPr>
            <w:tcW w:w="1461" w:type="dxa"/>
            <w:gridSpan w:val="2"/>
          </w:tcPr>
          <w:p w14:paraId="3EF35337">
            <w:pPr>
              <w:spacing w:line="48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职务</w:t>
            </w:r>
          </w:p>
        </w:tc>
      </w:tr>
      <w:tr w14:paraId="3120A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2" w:hRule="atLeast"/>
        </w:trPr>
        <w:tc>
          <w:tcPr>
            <w:tcW w:w="1227" w:type="dxa"/>
            <w:vAlign w:val="center"/>
          </w:tcPr>
          <w:p w14:paraId="6C08D487">
            <w:pPr>
              <w:spacing w:line="48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单位简介</w:t>
            </w:r>
          </w:p>
          <w:p w14:paraId="269574C1">
            <w:pPr>
              <w:spacing w:line="48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及机构</w:t>
            </w:r>
          </w:p>
        </w:tc>
        <w:tc>
          <w:tcPr>
            <w:tcW w:w="6507" w:type="dxa"/>
            <w:gridSpan w:val="6"/>
            <w:vAlign w:val="center"/>
          </w:tcPr>
          <w:p w14:paraId="0687F4C5">
            <w:pPr>
              <w:spacing w:line="480" w:lineRule="exact"/>
              <w:jc w:val="center"/>
              <w:rPr>
                <w:rFonts w:hint="eastAsia" w:ascii="宋体" w:hAnsi="宋体" w:eastAsia="宋体" w:cs="宋体"/>
                <w:color w:val="auto"/>
                <w:sz w:val="22"/>
                <w:szCs w:val="22"/>
                <w:highlight w:val="none"/>
              </w:rPr>
            </w:pPr>
          </w:p>
        </w:tc>
        <w:tc>
          <w:tcPr>
            <w:tcW w:w="1488" w:type="dxa"/>
            <w:vAlign w:val="center"/>
          </w:tcPr>
          <w:p w14:paraId="64CB3C58">
            <w:pPr>
              <w:spacing w:line="48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单位优势</w:t>
            </w:r>
          </w:p>
          <w:p w14:paraId="254CE408">
            <w:pPr>
              <w:spacing w:line="48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及特长</w:t>
            </w:r>
          </w:p>
        </w:tc>
        <w:tc>
          <w:tcPr>
            <w:tcW w:w="5566" w:type="dxa"/>
            <w:gridSpan w:val="5"/>
          </w:tcPr>
          <w:p w14:paraId="16B888C9">
            <w:pPr>
              <w:spacing w:line="480" w:lineRule="exact"/>
              <w:rPr>
                <w:rFonts w:hint="eastAsia" w:ascii="宋体" w:hAnsi="宋体" w:eastAsia="宋体" w:cs="宋体"/>
                <w:color w:val="auto"/>
                <w:sz w:val="22"/>
                <w:szCs w:val="22"/>
                <w:highlight w:val="none"/>
              </w:rPr>
            </w:pPr>
          </w:p>
        </w:tc>
      </w:tr>
      <w:tr w14:paraId="40363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1227" w:type="dxa"/>
            <w:vMerge w:val="restart"/>
            <w:vAlign w:val="center"/>
          </w:tcPr>
          <w:p w14:paraId="0455CB71">
            <w:pPr>
              <w:spacing w:line="48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单位概况</w:t>
            </w:r>
          </w:p>
        </w:tc>
        <w:tc>
          <w:tcPr>
            <w:tcW w:w="1115" w:type="dxa"/>
            <w:vMerge w:val="restart"/>
          </w:tcPr>
          <w:p w14:paraId="09A85F6F">
            <w:pPr>
              <w:spacing w:line="48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职工总数</w:t>
            </w:r>
          </w:p>
        </w:tc>
        <w:tc>
          <w:tcPr>
            <w:tcW w:w="1689" w:type="dxa"/>
            <w:vMerge w:val="restart"/>
          </w:tcPr>
          <w:p w14:paraId="51215421">
            <w:pPr>
              <w:spacing w:line="480" w:lineRule="exact"/>
              <w:ind w:firstLine="1540" w:firstLineChars="700"/>
              <w:rPr>
                <w:rFonts w:hint="eastAsia" w:ascii="宋体" w:hAnsi="宋体" w:eastAsia="宋体" w:cs="宋体"/>
                <w:color w:val="auto"/>
                <w:sz w:val="22"/>
                <w:szCs w:val="22"/>
                <w:highlight w:val="none"/>
              </w:rPr>
            </w:pPr>
          </w:p>
        </w:tc>
        <w:tc>
          <w:tcPr>
            <w:tcW w:w="3703" w:type="dxa"/>
            <w:gridSpan w:val="4"/>
            <w:vMerge w:val="restart"/>
          </w:tcPr>
          <w:p w14:paraId="16F9F8DB">
            <w:pPr>
              <w:spacing w:line="48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各人员构成情况</w:t>
            </w:r>
          </w:p>
        </w:tc>
        <w:tc>
          <w:tcPr>
            <w:tcW w:w="1488" w:type="dxa"/>
            <w:vMerge w:val="restart"/>
            <w:vAlign w:val="center"/>
          </w:tcPr>
          <w:p w14:paraId="7892F6CA">
            <w:pPr>
              <w:spacing w:line="48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上一年主要  经济指标</w:t>
            </w:r>
          </w:p>
        </w:tc>
        <w:tc>
          <w:tcPr>
            <w:tcW w:w="1502" w:type="dxa"/>
            <w:vAlign w:val="center"/>
          </w:tcPr>
          <w:p w14:paraId="68E2E246">
            <w:pPr>
              <w:spacing w:line="48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指标名称</w:t>
            </w:r>
          </w:p>
        </w:tc>
        <w:tc>
          <w:tcPr>
            <w:tcW w:w="1488" w:type="dxa"/>
            <w:tcBorders>
              <w:tr2bl w:val="single" w:color="auto" w:sz="4" w:space="0"/>
            </w:tcBorders>
            <w:vAlign w:val="center"/>
          </w:tcPr>
          <w:p w14:paraId="3A9BC585">
            <w:pPr>
              <w:spacing w:line="480" w:lineRule="exact"/>
              <w:jc w:val="center"/>
              <w:rPr>
                <w:rFonts w:hint="eastAsia" w:ascii="宋体" w:hAnsi="宋体" w:eastAsia="宋体" w:cs="宋体"/>
                <w:color w:val="auto"/>
                <w:sz w:val="22"/>
                <w:szCs w:val="22"/>
                <w:highlight w:val="none"/>
              </w:rPr>
            </w:pPr>
          </w:p>
        </w:tc>
        <w:tc>
          <w:tcPr>
            <w:tcW w:w="1470" w:type="dxa"/>
            <w:gridSpan w:val="2"/>
            <w:vAlign w:val="center"/>
          </w:tcPr>
          <w:p w14:paraId="3E36560E">
            <w:pPr>
              <w:spacing w:line="48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实际完成</w:t>
            </w:r>
          </w:p>
        </w:tc>
        <w:tc>
          <w:tcPr>
            <w:tcW w:w="1106" w:type="dxa"/>
            <w:tcBorders>
              <w:tr2bl w:val="single" w:color="auto" w:sz="4" w:space="0"/>
            </w:tcBorders>
            <w:vAlign w:val="center"/>
          </w:tcPr>
          <w:p w14:paraId="71FD6210">
            <w:pPr>
              <w:spacing w:line="480" w:lineRule="exact"/>
              <w:jc w:val="center"/>
              <w:rPr>
                <w:rFonts w:hint="eastAsia" w:ascii="宋体" w:hAnsi="宋体" w:eastAsia="宋体" w:cs="宋体"/>
                <w:color w:val="auto"/>
                <w:sz w:val="22"/>
                <w:szCs w:val="22"/>
                <w:highlight w:val="none"/>
              </w:rPr>
            </w:pPr>
          </w:p>
        </w:tc>
      </w:tr>
      <w:tr w14:paraId="5B667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1227" w:type="dxa"/>
            <w:vMerge w:val="continue"/>
          </w:tcPr>
          <w:p w14:paraId="215E6914">
            <w:pPr>
              <w:spacing w:line="480" w:lineRule="exact"/>
              <w:rPr>
                <w:rFonts w:hint="eastAsia" w:ascii="宋体" w:hAnsi="宋体" w:eastAsia="宋体" w:cs="宋体"/>
                <w:color w:val="auto"/>
                <w:sz w:val="22"/>
                <w:szCs w:val="22"/>
                <w:highlight w:val="none"/>
              </w:rPr>
            </w:pPr>
          </w:p>
        </w:tc>
        <w:tc>
          <w:tcPr>
            <w:tcW w:w="1115" w:type="dxa"/>
            <w:vMerge w:val="continue"/>
          </w:tcPr>
          <w:p w14:paraId="330EC05A">
            <w:pPr>
              <w:spacing w:line="480" w:lineRule="exact"/>
              <w:rPr>
                <w:rFonts w:hint="eastAsia" w:ascii="宋体" w:hAnsi="宋体" w:eastAsia="宋体" w:cs="宋体"/>
                <w:color w:val="auto"/>
                <w:sz w:val="22"/>
                <w:szCs w:val="22"/>
                <w:highlight w:val="none"/>
              </w:rPr>
            </w:pPr>
          </w:p>
        </w:tc>
        <w:tc>
          <w:tcPr>
            <w:tcW w:w="1689" w:type="dxa"/>
            <w:vMerge w:val="continue"/>
          </w:tcPr>
          <w:p w14:paraId="15F31CB0">
            <w:pPr>
              <w:spacing w:line="480" w:lineRule="exact"/>
              <w:rPr>
                <w:rFonts w:hint="eastAsia" w:ascii="宋体" w:hAnsi="宋体" w:eastAsia="宋体" w:cs="宋体"/>
                <w:color w:val="auto"/>
                <w:sz w:val="22"/>
                <w:szCs w:val="22"/>
                <w:highlight w:val="none"/>
              </w:rPr>
            </w:pPr>
          </w:p>
        </w:tc>
        <w:tc>
          <w:tcPr>
            <w:tcW w:w="3703" w:type="dxa"/>
            <w:gridSpan w:val="4"/>
            <w:vMerge w:val="continue"/>
          </w:tcPr>
          <w:p w14:paraId="298FBE46">
            <w:pPr>
              <w:spacing w:line="480" w:lineRule="exact"/>
              <w:rPr>
                <w:rFonts w:hint="eastAsia" w:ascii="宋体" w:hAnsi="宋体" w:eastAsia="宋体" w:cs="宋体"/>
                <w:color w:val="auto"/>
                <w:sz w:val="22"/>
                <w:szCs w:val="22"/>
                <w:highlight w:val="none"/>
              </w:rPr>
            </w:pPr>
          </w:p>
        </w:tc>
        <w:tc>
          <w:tcPr>
            <w:tcW w:w="1488" w:type="dxa"/>
            <w:vMerge w:val="continue"/>
          </w:tcPr>
          <w:p w14:paraId="64DED57C">
            <w:pPr>
              <w:spacing w:line="480" w:lineRule="exact"/>
              <w:rPr>
                <w:rFonts w:hint="eastAsia" w:ascii="宋体" w:hAnsi="宋体" w:eastAsia="宋体" w:cs="宋体"/>
                <w:color w:val="auto"/>
                <w:sz w:val="22"/>
                <w:szCs w:val="22"/>
                <w:highlight w:val="none"/>
              </w:rPr>
            </w:pPr>
          </w:p>
        </w:tc>
        <w:tc>
          <w:tcPr>
            <w:tcW w:w="1502" w:type="dxa"/>
            <w:vAlign w:val="center"/>
          </w:tcPr>
          <w:p w14:paraId="0207AF5E">
            <w:pPr>
              <w:spacing w:line="48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总产值</w:t>
            </w:r>
          </w:p>
        </w:tc>
        <w:tc>
          <w:tcPr>
            <w:tcW w:w="1488" w:type="dxa"/>
            <w:vAlign w:val="center"/>
          </w:tcPr>
          <w:p w14:paraId="369D7CB5">
            <w:pPr>
              <w:spacing w:line="480" w:lineRule="exact"/>
              <w:ind w:firstLine="660" w:firstLineChars="300"/>
              <w:jc w:val="righ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万元</w:t>
            </w:r>
          </w:p>
        </w:tc>
        <w:tc>
          <w:tcPr>
            <w:tcW w:w="1470" w:type="dxa"/>
            <w:gridSpan w:val="2"/>
            <w:vAlign w:val="center"/>
          </w:tcPr>
          <w:p w14:paraId="53B3D795">
            <w:pPr>
              <w:spacing w:line="48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总产值</w:t>
            </w:r>
          </w:p>
        </w:tc>
        <w:tc>
          <w:tcPr>
            <w:tcW w:w="1106" w:type="dxa"/>
            <w:vAlign w:val="center"/>
          </w:tcPr>
          <w:p w14:paraId="0569A76D">
            <w:pPr>
              <w:spacing w:line="48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万元</w:t>
            </w:r>
          </w:p>
        </w:tc>
      </w:tr>
      <w:tr w14:paraId="3812C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atLeast"/>
        </w:trPr>
        <w:tc>
          <w:tcPr>
            <w:tcW w:w="1227" w:type="dxa"/>
            <w:vMerge w:val="continue"/>
          </w:tcPr>
          <w:p w14:paraId="1E4458F0">
            <w:pPr>
              <w:spacing w:line="480" w:lineRule="exact"/>
              <w:rPr>
                <w:rFonts w:hint="eastAsia" w:ascii="宋体" w:hAnsi="宋体" w:eastAsia="宋体" w:cs="宋体"/>
                <w:color w:val="auto"/>
                <w:sz w:val="22"/>
                <w:szCs w:val="22"/>
                <w:highlight w:val="none"/>
              </w:rPr>
            </w:pPr>
          </w:p>
        </w:tc>
        <w:tc>
          <w:tcPr>
            <w:tcW w:w="1115" w:type="dxa"/>
            <w:vMerge w:val="restart"/>
          </w:tcPr>
          <w:p w14:paraId="0734BA1C">
            <w:pPr>
              <w:spacing w:line="48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流动资金</w:t>
            </w:r>
          </w:p>
        </w:tc>
        <w:tc>
          <w:tcPr>
            <w:tcW w:w="1689" w:type="dxa"/>
            <w:vMerge w:val="restart"/>
          </w:tcPr>
          <w:p w14:paraId="524A7DEF">
            <w:pPr>
              <w:spacing w:line="480" w:lineRule="exact"/>
              <w:jc w:val="righ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14:paraId="77F36726">
            <w:pPr>
              <w:spacing w:line="480" w:lineRule="exact"/>
              <w:ind w:firstLine="660" w:firstLineChars="300"/>
              <w:jc w:val="righ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万元 </w:t>
            </w:r>
          </w:p>
        </w:tc>
        <w:tc>
          <w:tcPr>
            <w:tcW w:w="728" w:type="dxa"/>
            <w:vMerge w:val="restart"/>
          </w:tcPr>
          <w:p w14:paraId="3537562C">
            <w:pPr>
              <w:spacing w:line="48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资金来源</w:t>
            </w:r>
          </w:p>
        </w:tc>
        <w:tc>
          <w:tcPr>
            <w:tcW w:w="1487" w:type="dxa"/>
            <w:gridSpan w:val="2"/>
            <w:vAlign w:val="center"/>
          </w:tcPr>
          <w:p w14:paraId="4ED4292A">
            <w:pPr>
              <w:spacing w:line="48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自有资金</w:t>
            </w:r>
          </w:p>
        </w:tc>
        <w:tc>
          <w:tcPr>
            <w:tcW w:w="1488" w:type="dxa"/>
            <w:vAlign w:val="center"/>
          </w:tcPr>
          <w:p w14:paraId="291078A2">
            <w:pPr>
              <w:spacing w:line="48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万元</w:t>
            </w:r>
          </w:p>
        </w:tc>
        <w:tc>
          <w:tcPr>
            <w:tcW w:w="1488" w:type="dxa"/>
            <w:vMerge w:val="continue"/>
          </w:tcPr>
          <w:p w14:paraId="201332CE">
            <w:pPr>
              <w:spacing w:line="480" w:lineRule="exact"/>
              <w:rPr>
                <w:rFonts w:hint="eastAsia" w:ascii="宋体" w:hAnsi="宋体" w:eastAsia="宋体" w:cs="宋体"/>
                <w:color w:val="auto"/>
                <w:sz w:val="22"/>
                <w:szCs w:val="22"/>
                <w:highlight w:val="none"/>
              </w:rPr>
            </w:pPr>
          </w:p>
        </w:tc>
        <w:tc>
          <w:tcPr>
            <w:tcW w:w="1502" w:type="dxa"/>
            <w:vAlign w:val="center"/>
          </w:tcPr>
          <w:p w14:paraId="25E29672">
            <w:pPr>
              <w:spacing w:line="48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实现利润</w:t>
            </w:r>
          </w:p>
        </w:tc>
        <w:tc>
          <w:tcPr>
            <w:tcW w:w="1488" w:type="dxa"/>
            <w:vAlign w:val="center"/>
          </w:tcPr>
          <w:p w14:paraId="6AB3DEF3">
            <w:pPr>
              <w:spacing w:line="480" w:lineRule="exact"/>
              <w:ind w:firstLine="660" w:firstLineChars="300"/>
              <w:jc w:val="righ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万元</w:t>
            </w:r>
          </w:p>
        </w:tc>
        <w:tc>
          <w:tcPr>
            <w:tcW w:w="1470" w:type="dxa"/>
            <w:gridSpan w:val="2"/>
            <w:vAlign w:val="center"/>
          </w:tcPr>
          <w:p w14:paraId="297B7EF0">
            <w:pPr>
              <w:spacing w:line="48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实现利润</w:t>
            </w:r>
          </w:p>
        </w:tc>
        <w:tc>
          <w:tcPr>
            <w:tcW w:w="1106" w:type="dxa"/>
            <w:vAlign w:val="center"/>
          </w:tcPr>
          <w:p w14:paraId="5BF1316E">
            <w:pPr>
              <w:spacing w:line="48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万元</w:t>
            </w:r>
          </w:p>
        </w:tc>
      </w:tr>
      <w:tr w14:paraId="4C97C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1" w:hRule="atLeast"/>
        </w:trPr>
        <w:tc>
          <w:tcPr>
            <w:tcW w:w="1227" w:type="dxa"/>
            <w:vMerge w:val="continue"/>
            <w:tcBorders>
              <w:bottom w:val="single" w:color="auto" w:sz="4" w:space="0"/>
            </w:tcBorders>
          </w:tcPr>
          <w:p w14:paraId="7298E19E">
            <w:pPr>
              <w:spacing w:line="480" w:lineRule="exact"/>
              <w:rPr>
                <w:rFonts w:hint="eastAsia" w:ascii="宋体" w:hAnsi="宋体" w:eastAsia="宋体" w:cs="宋体"/>
                <w:color w:val="auto"/>
                <w:sz w:val="22"/>
                <w:szCs w:val="22"/>
                <w:highlight w:val="none"/>
              </w:rPr>
            </w:pPr>
          </w:p>
        </w:tc>
        <w:tc>
          <w:tcPr>
            <w:tcW w:w="1115" w:type="dxa"/>
            <w:vMerge w:val="continue"/>
            <w:tcBorders>
              <w:bottom w:val="single" w:color="auto" w:sz="4" w:space="0"/>
            </w:tcBorders>
          </w:tcPr>
          <w:p w14:paraId="01223CEA">
            <w:pPr>
              <w:spacing w:line="480" w:lineRule="exact"/>
              <w:rPr>
                <w:rFonts w:hint="eastAsia" w:ascii="宋体" w:hAnsi="宋体" w:eastAsia="宋体" w:cs="宋体"/>
                <w:color w:val="auto"/>
                <w:sz w:val="22"/>
                <w:szCs w:val="22"/>
                <w:highlight w:val="none"/>
              </w:rPr>
            </w:pPr>
          </w:p>
        </w:tc>
        <w:tc>
          <w:tcPr>
            <w:tcW w:w="1689" w:type="dxa"/>
            <w:vMerge w:val="continue"/>
            <w:tcBorders>
              <w:bottom w:val="single" w:color="auto" w:sz="4" w:space="0"/>
            </w:tcBorders>
          </w:tcPr>
          <w:p w14:paraId="68A8F848">
            <w:pPr>
              <w:spacing w:line="480" w:lineRule="exact"/>
              <w:rPr>
                <w:rFonts w:hint="eastAsia" w:ascii="宋体" w:hAnsi="宋体" w:eastAsia="宋体" w:cs="宋体"/>
                <w:color w:val="auto"/>
                <w:sz w:val="22"/>
                <w:szCs w:val="22"/>
                <w:highlight w:val="none"/>
              </w:rPr>
            </w:pPr>
          </w:p>
        </w:tc>
        <w:tc>
          <w:tcPr>
            <w:tcW w:w="728" w:type="dxa"/>
            <w:vMerge w:val="continue"/>
            <w:tcBorders>
              <w:bottom w:val="single" w:color="auto" w:sz="4" w:space="0"/>
            </w:tcBorders>
          </w:tcPr>
          <w:p w14:paraId="2CF42E95">
            <w:pPr>
              <w:spacing w:line="480" w:lineRule="exact"/>
              <w:rPr>
                <w:rFonts w:hint="eastAsia" w:ascii="宋体" w:hAnsi="宋体" w:eastAsia="宋体" w:cs="宋体"/>
                <w:color w:val="auto"/>
                <w:sz w:val="22"/>
                <w:szCs w:val="22"/>
                <w:highlight w:val="none"/>
              </w:rPr>
            </w:pPr>
          </w:p>
        </w:tc>
        <w:tc>
          <w:tcPr>
            <w:tcW w:w="1487" w:type="dxa"/>
            <w:gridSpan w:val="2"/>
            <w:tcBorders>
              <w:bottom w:val="single" w:color="auto" w:sz="4" w:space="0"/>
            </w:tcBorders>
          </w:tcPr>
          <w:p w14:paraId="685AAF62">
            <w:pPr>
              <w:spacing w:line="48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银行贷款</w:t>
            </w:r>
          </w:p>
        </w:tc>
        <w:tc>
          <w:tcPr>
            <w:tcW w:w="1488" w:type="dxa"/>
            <w:tcBorders>
              <w:bottom w:val="single" w:color="auto" w:sz="4" w:space="0"/>
            </w:tcBorders>
          </w:tcPr>
          <w:p w14:paraId="662CBB57">
            <w:pPr>
              <w:spacing w:line="480" w:lineRule="exact"/>
              <w:ind w:firstLine="220" w:firstLineChars="1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万元</w:t>
            </w:r>
          </w:p>
        </w:tc>
        <w:tc>
          <w:tcPr>
            <w:tcW w:w="1488" w:type="dxa"/>
            <w:vMerge w:val="continue"/>
            <w:tcBorders>
              <w:bottom w:val="single" w:color="auto" w:sz="4" w:space="0"/>
            </w:tcBorders>
          </w:tcPr>
          <w:p w14:paraId="23E72954">
            <w:pPr>
              <w:spacing w:line="480" w:lineRule="exact"/>
              <w:rPr>
                <w:rFonts w:hint="eastAsia" w:ascii="宋体" w:hAnsi="宋体" w:eastAsia="宋体" w:cs="宋体"/>
                <w:color w:val="auto"/>
                <w:sz w:val="22"/>
                <w:szCs w:val="22"/>
                <w:highlight w:val="none"/>
              </w:rPr>
            </w:pPr>
          </w:p>
        </w:tc>
        <w:tc>
          <w:tcPr>
            <w:tcW w:w="1502" w:type="dxa"/>
            <w:vMerge w:val="restart"/>
            <w:tcBorders>
              <w:bottom w:val="single" w:color="auto" w:sz="4" w:space="0"/>
            </w:tcBorders>
            <w:vAlign w:val="center"/>
          </w:tcPr>
          <w:p w14:paraId="1081A9A3">
            <w:pPr>
              <w:spacing w:line="48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主要业绩</w:t>
            </w:r>
          </w:p>
        </w:tc>
        <w:tc>
          <w:tcPr>
            <w:tcW w:w="4064" w:type="dxa"/>
            <w:gridSpan w:val="4"/>
            <w:vMerge w:val="restart"/>
            <w:tcBorders>
              <w:bottom w:val="single" w:color="auto" w:sz="4" w:space="0"/>
            </w:tcBorders>
            <w:vAlign w:val="center"/>
          </w:tcPr>
          <w:p w14:paraId="4DD6F661">
            <w:pPr>
              <w:spacing w:line="480" w:lineRule="exact"/>
              <w:jc w:val="center"/>
              <w:rPr>
                <w:rFonts w:hint="eastAsia" w:ascii="宋体" w:hAnsi="宋体" w:eastAsia="宋体" w:cs="宋体"/>
                <w:color w:val="auto"/>
                <w:sz w:val="22"/>
                <w:szCs w:val="22"/>
                <w:highlight w:val="none"/>
              </w:rPr>
            </w:pPr>
          </w:p>
        </w:tc>
      </w:tr>
      <w:tr w14:paraId="013D3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1227" w:type="dxa"/>
            <w:vMerge w:val="continue"/>
          </w:tcPr>
          <w:p w14:paraId="568E5D95">
            <w:pPr>
              <w:spacing w:line="480" w:lineRule="exact"/>
              <w:rPr>
                <w:rFonts w:hint="eastAsia" w:ascii="宋体" w:hAnsi="宋体" w:eastAsia="宋体" w:cs="宋体"/>
                <w:color w:val="auto"/>
                <w:sz w:val="22"/>
                <w:szCs w:val="22"/>
                <w:highlight w:val="none"/>
              </w:rPr>
            </w:pPr>
          </w:p>
        </w:tc>
        <w:tc>
          <w:tcPr>
            <w:tcW w:w="1115" w:type="dxa"/>
            <w:vMerge w:val="restart"/>
          </w:tcPr>
          <w:p w14:paraId="0DE6CCD3">
            <w:pPr>
              <w:spacing w:line="48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固定资产</w:t>
            </w:r>
          </w:p>
        </w:tc>
        <w:tc>
          <w:tcPr>
            <w:tcW w:w="1689" w:type="dxa"/>
            <w:vMerge w:val="restart"/>
          </w:tcPr>
          <w:p w14:paraId="663FF55E">
            <w:pPr>
              <w:spacing w:line="480" w:lineRule="exact"/>
              <w:jc w:val="righ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原值   万元</w:t>
            </w:r>
          </w:p>
          <w:p w14:paraId="0A36D3A0">
            <w:pPr>
              <w:spacing w:line="480" w:lineRule="exact"/>
              <w:jc w:val="righ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净值   万元</w:t>
            </w:r>
          </w:p>
        </w:tc>
        <w:tc>
          <w:tcPr>
            <w:tcW w:w="728" w:type="dxa"/>
            <w:vMerge w:val="restart"/>
          </w:tcPr>
          <w:p w14:paraId="784B645C">
            <w:pPr>
              <w:spacing w:line="48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资金性质</w:t>
            </w:r>
          </w:p>
        </w:tc>
        <w:tc>
          <w:tcPr>
            <w:tcW w:w="1487" w:type="dxa"/>
            <w:gridSpan w:val="2"/>
          </w:tcPr>
          <w:p w14:paraId="565E0E7E">
            <w:pPr>
              <w:spacing w:line="48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生产性</w:t>
            </w:r>
          </w:p>
        </w:tc>
        <w:tc>
          <w:tcPr>
            <w:tcW w:w="1488" w:type="dxa"/>
          </w:tcPr>
          <w:p w14:paraId="32FAE9BC">
            <w:pPr>
              <w:spacing w:line="480" w:lineRule="exact"/>
              <w:ind w:left="220" w:hanging="220" w:hangingChars="1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万元</w:t>
            </w:r>
          </w:p>
        </w:tc>
        <w:tc>
          <w:tcPr>
            <w:tcW w:w="1488" w:type="dxa"/>
            <w:vMerge w:val="continue"/>
          </w:tcPr>
          <w:p w14:paraId="6964B9C4">
            <w:pPr>
              <w:spacing w:line="480" w:lineRule="exact"/>
              <w:rPr>
                <w:rFonts w:hint="eastAsia" w:ascii="宋体" w:hAnsi="宋体" w:eastAsia="宋体" w:cs="宋体"/>
                <w:color w:val="auto"/>
                <w:sz w:val="22"/>
                <w:szCs w:val="22"/>
                <w:highlight w:val="none"/>
              </w:rPr>
            </w:pPr>
          </w:p>
        </w:tc>
        <w:tc>
          <w:tcPr>
            <w:tcW w:w="1502" w:type="dxa"/>
            <w:vMerge w:val="continue"/>
          </w:tcPr>
          <w:p w14:paraId="460840F6">
            <w:pPr>
              <w:spacing w:line="480" w:lineRule="exact"/>
              <w:rPr>
                <w:rFonts w:hint="eastAsia" w:ascii="宋体" w:hAnsi="宋体" w:eastAsia="宋体" w:cs="宋体"/>
                <w:color w:val="auto"/>
                <w:sz w:val="22"/>
                <w:szCs w:val="22"/>
                <w:highlight w:val="none"/>
              </w:rPr>
            </w:pPr>
          </w:p>
        </w:tc>
        <w:tc>
          <w:tcPr>
            <w:tcW w:w="4064" w:type="dxa"/>
            <w:gridSpan w:val="4"/>
            <w:vMerge w:val="continue"/>
          </w:tcPr>
          <w:p w14:paraId="4931845C">
            <w:pPr>
              <w:spacing w:line="480" w:lineRule="exact"/>
              <w:rPr>
                <w:rFonts w:hint="eastAsia" w:ascii="宋体" w:hAnsi="宋体" w:eastAsia="宋体" w:cs="宋体"/>
                <w:color w:val="auto"/>
                <w:sz w:val="22"/>
                <w:szCs w:val="22"/>
                <w:highlight w:val="none"/>
              </w:rPr>
            </w:pPr>
          </w:p>
        </w:tc>
      </w:tr>
      <w:tr w14:paraId="070C9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trPr>
        <w:tc>
          <w:tcPr>
            <w:tcW w:w="1227" w:type="dxa"/>
            <w:vMerge w:val="continue"/>
          </w:tcPr>
          <w:p w14:paraId="35259541">
            <w:pPr>
              <w:spacing w:line="480" w:lineRule="exact"/>
              <w:rPr>
                <w:rFonts w:hint="eastAsia" w:ascii="宋体" w:hAnsi="宋体" w:eastAsia="宋体" w:cs="宋体"/>
                <w:color w:val="auto"/>
                <w:sz w:val="22"/>
                <w:szCs w:val="22"/>
                <w:highlight w:val="none"/>
              </w:rPr>
            </w:pPr>
          </w:p>
        </w:tc>
        <w:tc>
          <w:tcPr>
            <w:tcW w:w="1115" w:type="dxa"/>
            <w:vMerge w:val="continue"/>
          </w:tcPr>
          <w:p w14:paraId="60C53FE9">
            <w:pPr>
              <w:spacing w:line="480" w:lineRule="exact"/>
              <w:rPr>
                <w:rFonts w:hint="eastAsia" w:ascii="宋体" w:hAnsi="宋体" w:eastAsia="宋体" w:cs="宋体"/>
                <w:color w:val="auto"/>
                <w:sz w:val="22"/>
                <w:szCs w:val="22"/>
                <w:highlight w:val="none"/>
              </w:rPr>
            </w:pPr>
          </w:p>
        </w:tc>
        <w:tc>
          <w:tcPr>
            <w:tcW w:w="1689" w:type="dxa"/>
            <w:vMerge w:val="continue"/>
          </w:tcPr>
          <w:p w14:paraId="3ADE6C5C">
            <w:pPr>
              <w:spacing w:line="480" w:lineRule="exact"/>
              <w:rPr>
                <w:rFonts w:hint="eastAsia" w:ascii="宋体" w:hAnsi="宋体" w:eastAsia="宋体" w:cs="宋体"/>
                <w:color w:val="auto"/>
                <w:sz w:val="22"/>
                <w:szCs w:val="22"/>
                <w:highlight w:val="none"/>
              </w:rPr>
            </w:pPr>
          </w:p>
        </w:tc>
        <w:tc>
          <w:tcPr>
            <w:tcW w:w="728" w:type="dxa"/>
            <w:vMerge w:val="continue"/>
          </w:tcPr>
          <w:p w14:paraId="5C54B34C">
            <w:pPr>
              <w:spacing w:line="480" w:lineRule="exact"/>
              <w:rPr>
                <w:rFonts w:hint="eastAsia" w:ascii="宋体" w:hAnsi="宋体" w:eastAsia="宋体" w:cs="宋体"/>
                <w:color w:val="auto"/>
                <w:sz w:val="22"/>
                <w:szCs w:val="22"/>
                <w:highlight w:val="none"/>
              </w:rPr>
            </w:pPr>
          </w:p>
        </w:tc>
        <w:tc>
          <w:tcPr>
            <w:tcW w:w="1487" w:type="dxa"/>
            <w:gridSpan w:val="2"/>
          </w:tcPr>
          <w:p w14:paraId="0AB8DD85">
            <w:pPr>
              <w:spacing w:line="48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非生产性</w:t>
            </w:r>
          </w:p>
        </w:tc>
        <w:tc>
          <w:tcPr>
            <w:tcW w:w="1488" w:type="dxa"/>
          </w:tcPr>
          <w:p w14:paraId="67EB794E">
            <w:pPr>
              <w:spacing w:line="480" w:lineRule="exact"/>
              <w:ind w:left="220" w:hanging="220" w:hangingChars="1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万元</w:t>
            </w:r>
          </w:p>
        </w:tc>
        <w:tc>
          <w:tcPr>
            <w:tcW w:w="1488" w:type="dxa"/>
            <w:vMerge w:val="continue"/>
          </w:tcPr>
          <w:p w14:paraId="04BEE017">
            <w:pPr>
              <w:spacing w:line="480" w:lineRule="exact"/>
              <w:rPr>
                <w:rFonts w:hint="eastAsia" w:ascii="宋体" w:hAnsi="宋体" w:eastAsia="宋体" w:cs="宋体"/>
                <w:color w:val="auto"/>
                <w:sz w:val="22"/>
                <w:szCs w:val="22"/>
                <w:highlight w:val="none"/>
              </w:rPr>
            </w:pPr>
          </w:p>
        </w:tc>
        <w:tc>
          <w:tcPr>
            <w:tcW w:w="1502" w:type="dxa"/>
            <w:vMerge w:val="continue"/>
          </w:tcPr>
          <w:p w14:paraId="3DFC06B4">
            <w:pPr>
              <w:spacing w:line="480" w:lineRule="exact"/>
              <w:rPr>
                <w:rFonts w:hint="eastAsia" w:ascii="宋体" w:hAnsi="宋体" w:eastAsia="宋体" w:cs="宋体"/>
                <w:color w:val="auto"/>
                <w:sz w:val="22"/>
                <w:szCs w:val="22"/>
                <w:highlight w:val="none"/>
              </w:rPr>
            </w:pPr>
          </w:p>
        </w:tc>
        <w:tc>
          <w:tcPr>
            <w:tcW w:w="4064" w:type="dxa"/>
            <w:gridSpan w:val="4"/>
            <w:vMerge w:val="continue"/>
          </w:tcPr>
          <w:p w14:paraId="3014BFC1">
            <w:pPr>
              <w:spacing w:line="480" w:lineRule="exact"/>
              <w:rPr>
                <w:rFonts w:hint="eastAsia" w:ascii="宋体" w:hAnsi="宋体" w:eastAsia="宋体" w:cs="宋体"/>
                <w:color w:val="auto"/>
                <w:sz w:val="22"/>
                <w:szCs w:val="22"/>
                <w:highlight w:val="none"/>
              </w:rPr>
            </w:pPr>
          </w:p>
        </w:tc>
      </w:tr>
    </w:tbl>
    <w:p w14:paraId="67B463BB">
      <w:pPr>
        <w:spacing w:line="460" w:lineRule="exact"/>
        <w:rPr>
          <w:rFonts w:hint="eastAsia" w:ascii="宋体" w:hAnsi="宋体" w:eastAsia="宋体" w:cs="宋体"/>
          <w:color w:val="auto"/>
          <w:sz w:val="22"/>
          <w:szCs w:val="22"/>
          <w:highlight w:val="none"/>
        </w:rPr>
        <w:sectPr>
          <w:pgSz w:w="16838" w:h="11906" w:orient="landscape"/>
          <w:pgMar w:top="1134" w:right="1134" w:bottom="1134" w:left="1134" w:header="850" w:footer="992" w:gutter="0"/>
          <w:cols w:space="720" w:num="1"/>
          <w:docGrid w:type="lines" w:linePitch="321" w:charSpace="0"/>
        </w:sectPr>
      </w:pPr>
    </w:p>
    <w:p w14:paraId="12095D91">
      <w:pPr>
        <w:spacing w:line="400" w:lineRule="exact"/>
        <w:jc w:val="center"/>
        <w:outlineLvl w:val="3"/>
        <w:rPr>
          <w:rFonts w:ascii="宋体" w:hAnsi="宋体"/>
          <w:b/>
          <w:bCs/>
          <w:color w:val="auto"/>
          <w:sz w:val="30"/>
          <w:szCs w:val="30"/>
          <w:highlight w:val="none"/>
        </w:rPr>
      </w:pPr>
      <w:r>
        <w:rPr>
          <w:rFonts w:hint="eastAsia" w:ascii="宋体" w:hAnsi="宋体" w:cs="宋体"/>
          <w:b/>
          <w:bCs/>
          <w:color w:val="auto"/>
          <w:sz w:val="28"/>
          <w:szCs w:val="28"/>
          <w:highlight w:val="none"/>
          <w:lang w:val="en-US" w:eastAsia="zh-CN"/>
        </w:rPr>
        <w:t>3、</w:t>
      </w:r>
      <w:r>
        <w:rPr>
          <w:rFonts w:hint="eastAsia" w:ascii="宋体" w:hAnsi="宋体"/>
          <w:b/>
          <w:bCs/>
          <w:color w:val="auto"/>
          <w:sz w:val="30"/>
          <w:szCs w:val="30"/>
          <w:highlight w:val="none"/>
        </w:rPr>
        <w:t>投标材料真实性与完整性自查核对表</w:t>
      </w:r>
    </w:p>
    <w:p w14:paraId="0C572B8B">
      <w:pPr>
        <w:spacing w:line="440" w:lineRule="exact"/>
        <w:ind w:left="220" w:hanging="220" w:hangingChars="100"/>
        <w:rPr>
          <w:rFonts w:ascii="宋体" w:hAnsi="宋体"/>
          <w:bCs/>
          <w:color w:val="auto"/>
          <w:sz w:val="22"/>
          <w:szCs w:val="22"/>
          <w:highlight w:val="none"/>
        </w:rPr>
      </w:pPr>
      <w:r>
        <w:rPr>
          <w:rFonts w:ascii="宋体" w:hAnsi="宋体"/>
          <w:bCs/>
          <w:color w:val="auto"/>
          <w:sz w:val="22"/>
          <w:szCs w:val="22"/>
          <w:highlight w:val="none"/>
        </w:rPr>
        <w:t>一、基本信息</w:t>
      </w:r>
    </w:p>
    <w:tbl>
      <w:tblPr>
        <w:tblStyle w:val="54"/>
        <w:tblW w:w="102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40"/>
        <w:gridCol w:w="3517"/>
        <w:gridCol w:w="2070"/>
        <w:gridCol w:w="3174"/>
      </w:tblGrid>
      <w:tr w14:paraId="64322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1440" w:type="dxa"/>
            <w:tcMar>
              <w:top w:w="90" w:type="dxa"/>
              <w:left w:w="195" w:type="dxa"/>
              <w:bottom w:w="90" w:type="dxa"/>
              <w:right w:w="195" w:type="dxa"/>
            </w:tcMar>
            <w:vAlign w:val="center"/>
          </w:tcPr>
          <w:p w14:paraId="072E18E4">
            <w:pPr>
              <w:rPr>
                <w:rFonts w:ascii="宋体" w:hAnsi="宋体"/>
                <w:color w:val="auto"/>
                <w:highlight w:val="none"/>
              </w:rPr>
            </w:pPr>
            <w:r>
              <w:rPr>
                <w:rFonts w:ascii="宋体" w:hAnsi="宋体"/>
                <w:color w:val="auto"/>
                <w:highlight w:val="none"/>
              </w:rPr>
              <w:t>项目名称</w:t>
            </w:r>
          </w:p>
        </w:tc>
        <w:tc>
          <w:tcPr>
            <w:tcW w:w="3517" w:type="dxa"/>
            <w:tcMar>
              <w:top w:w="90" w:type="dxa"/>
              <w:left w:w="195" w:type="dxa"/>
              <w:bottom w:w="90" w:type="dxa"/>
              <w:right w:w="195" w:type="dxa"/>
            </w:tcMar>
            <w:vAlign w:val="center"/>
          </w:tcPr>
          <w:p w14:paraId="0E7D8872">
            <w:pPr>
              <w:rPr>
                <w:rFonts w:ascii="宋体" w:hAnsi="宋体"/>
                <w:color w:val="auto"/>
                <w:highlight w:val="none"/>
              </w:rPr>
            </w:pPr>
          </w:p>
        </w:tc>
        <w:tc>
          <w:tcPr>
            <w:tcW w:w="2070" w:type="dxa"/>
            <w:tcMar>
              <w:top w:w="90" w:type="dxa"/>
              <w:left w:w="195" w:type="dxa"/>
              <w:bottom w:w="90" w:type="dxa"/>
              <w:right w:w="195" w:type="dxa"/>
            </w:tcMar>
            <w:vAlign w:val="center"/>
          </w:tcPr>
          <w:p w14:paraId="00E837F0">
            <w:pPr>
              <w:rPr>
                <w:rFonts w:ascii="宋体" w:hAnsi="宋体"/>
                <w:color w:val="auto"/>
                <w:highlight w:val="none"/>
              </w:rPr>
            </w:pPr>
            <w:r>
              <w:rPr>
                <w:rFonts w:ascii="宋体" w:hAnsi="宋体"/>
                <w:color w:val="auto"/>
                <w:highlight w:val="none"/>
              </w:rPr>
              <w:t>项目编号</w:t>
            </w:r>
          </w:p>
        </w:tc>
        <w:tc>
          <w:tcPr>
            <w:tcW w:w="3174" w:type="dxa"/>
            <w:tcMar>
              <w:top w:w="90" w:type="dxa"/>
              <w:left w:w="195" w:type="dxa"/>
              <w:bottom w:w="90" w:type="dxa"/>
              <w:right w:w="195" w:type="dxa"/>
            </w:tcMar>
            <w:vAlign w:val="center"/>
          </w:tcPr>
          <w:p w14:paraId="67B6A057">
            <w:pPr>
              <w:rPr>
                <w:rFonts w:ascii="宋体" w:hAnsi="宋体"/>
                <w:color w:val="auto"/>
                <w:highlight w:val="none"/>
              </w:rPr>
            </w:pPr>
          </w:p>
        </w:tc>
      </w:tr>
      <w:tr w14:paraId="6C819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440" w:type="dxa"/>
            <w:tcMar>
              <w:top w:w="90" w:type="dxa"/>
              <w:left w:w="195" w:type="dxa"/>
              <w:bottom w:w="90" w:type="dxa"/>
              <w:right w:w="195" w:type="dxa"/>
            </w:tcMar>
            <w:vAlign w:val="center"/>
          </w:tcPr>
          <w:p w14:paraId="72D9CE93">
            <w:pPr>
              <w:rPr>
                <w:rFonts w:ascii="宋体" w:hAnsi="宋体"/>
                <w:color w:val="auto"/>
                <w:highlight w:val="none"/>
              </w:rPr>
            </w:pPr>
            <w:bookmarkStart w:id="42" w:name="_Hlk195817534"/>
            <w:r>
              <w:rPr>
                <w:rFonts w:hint="eastAsia" w:ascii="宋体" w:hAnsi="宋体"/>
                <w:color w:val="auto"/>
                <w:highlight w:val="none"/>
              </w:rPr>
              <w:t>投标人</w:t>
            </w:r>
            <w:r>
              <w:rPr>
                <w:rFonts w:ascii="宋体" w:hAnsi="宋体"/>
                <w:color w:val="auto"/>
                <w:highlight w:val="none"/>
              </w:rPr>
              <w:t>名称</w:t>
            </w:r>
            <w:bookmarkEnd w:id="42"/>
          </w:p>
        </w:tc>
        <w:tc>
          <w:tcPr>
            <w:tcW w:w="3517" w:type="dxa"/>
            <w:tcMar>
              <w:top w:w="90" w:type="dxa"/>
              <w:left w:w="195" w:type="dxa"/>
              <w:bottom w:w="90" w:type="dxa"/>
              <w:right w:w="195" w:type="dxa"/>
            </w:tcMar>
            <w:vAlign w:val="center"/>
          </w:tcPr>
          <w:p w14:paraId="28D6D5BD">
            <w:pPr>
              <w:rPr>
                <w:rFonts w:ascii="宋体" w:hAnsi="宋体"/>
                <w:color w:val="auto"/>
                <w:highlight w:val="none"/>
              </w:rPr>
            </w:pPr>
          </w:p>
        </w:tc>
        <w:tc>
          <w:tcPr>
            <w:tcW w:w="2070" w:type="dxa"/>
            <w:tcMar>
              <w:top w:w="90" w:type="dxa"/>
              <w:left w:w="195" w:type="dxa"/>
              <w:bottom w:w="90" w:type="dxa"/>
              <w:right w:w="195" w:type="dxa"/>
            </w:tcMar>
            <w:vAlign w:val="center"/>
          </w:tcPr>
          <w:p w14:paraId="54D282B5">
            <w:pPr>
              <w:rPr>
                <w:rFonts w:ascii="宋体" w:hAnsi="宋体"/>
                <w:color w:val="auto"/>
                <w:highlight w:val="none"/>
              </w:rPr>
            </w:pPr>
            <w:r>
              <w:rPr>
                <w:rFonts w:ascii="宋体" w:hAnsi="宋体"/>
                <w:color w:val="auto"/>
                <w:highlight w:val="none"/>
              </w:rPr>
              <w:t>统一社会信用代码</w:t>
            </w:r>
          </w:p>
        </w:tc>
        <w:tc>
          <w:tcPr>
            <w:tcW w:w="3174" w:type="dxa"/>
            <w:tcMar>
              <w:top w:w="90" w:type="dxa"/>
              <w:left w:w="195" w:type="dxa"/>
              <w:bottom w:w="90" w:type="dxa"/>
              <w:right w:w="195" w:type="dxa"/>
            </w:tcMar>
            <w:vAlign w:val="center"/>
          </w:tcPr>
          <w:p w14:paraId="2AED4BCC">
            <w:pPr>
              <w:rPr>
                <w:rFonts w:ascii="宋体" w:hAnsi="宋体"/>
                <w:color w:val="auto"/>
                <w:highlight w:val="none"/>
              </w:rPr>
            </w:pPr>
          </w:p>
        </w:tc>
      </w:tr>
      <w:tr w14:paraId="500F0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440" w:type="dxa"/>
            <w:tcMar>
              <w:top w:w="90" w:type="dxa"/>
              <w:left w:w="195" w:type="dxa"/>
              <w:bottom w:w="90" w:type="dxa"/>
              <w:right w:w="195" w:type="dxa"/>
            </w:tcMar>
            <w:vAlign w:val="center"/>
          </w:tcPr>
          <w:p w14:paraId="4268E1E7">
            <w:pPr>
              <w:rPr>
                <w:rFonts w:ascii="宋体" w:hAnsi="宋体"/>
                <w:color w:val="auto"/>
                <w:highlight w:val="none"/>
              </w:rPr>
            </w:pPr>
            <w:r>
              <w:rPr>
                <w:rFonts w:hint="eastAsia" w:ascii="宋体" w:hAnsi="宋体"/>
                <w:color w:val="auto"/>
                <w:highlight w:val="none"/>
              </w:rPr>
              <w:t>核对</w:t>
            </w:r>
            <w:r>
              <w:rPr>
                <w:rFonts w:ascii="宋体" w:hAnsi="宋体"/>
                <w:color w:val="auto"/>
                <w:highlight w:val="none"/>
              </w:rPr>
              <w:t>人</w:t>
            </w:r>
          </w:p>
        </w:tc>
        <w:tc>
          <w:tcPr>
            <w:tcW w:w="3517" w:type="dxa"/>
            <w:tcMar>
              <w:top w:w="90" w:type="dxa"/>
              <w:left w:w="195" w:type="dxa"/>
              <w:bottom w:w="90" w:type="dxa"/>
              <w:right w:w="195" w:type="dxa"/>
            </w:tcMar>
            <w:vAlign w:val="center"/>
          </w:tcPr>
          <w:p w14:paraId="4CAF2F10">
            <w:pPr>
              <w:rPr>
                <w:rFonts w:ascii="宋体" w:hAnsi="宋体"/>
                <w:color w:val="auto"/>
                <w:highlight w:val="none"/>
              </w:rPr>
            </w:pPr>
          </w:p>
        </w:tc>
        <w:tc>
          <w:tcPr>
            <w:tcW w:w="2070" w:type="dxa"/>
            <w:tcMar>
              <w:top w:w="90" w:type="dxa"/>
              <w:left w:w="195" w:type="dxa"/>
              <w:bottom w:w="90" w:type="dxa"/>
              <w:right w:w="195" w:type="dxa"/>
            </w:tcMar>
            <w:vAlign w:val="center"/>
          </w:tcPr>
          <w:p w14:paraId="77AD51F9">
            <w:pPr>
              <w:rPr>
                <w:rFonts w:ascii="宋体" w:hAnsi="宋体"/>
                <w:color w:val="auto"/>
                <w:highlight w:val="none"/>
              </w:rPr>
            </w:pPr>
            <w:r>
              <w:rPr>
                <w:rFonts w:ascii="宋体" w:hAnsi="宋体"/>
                <w:color w:val="auto"/>
                <w:highlight w:val="none"/>
              </w:rPr>
              <w:t>联系电话</w:t>
            </w:r>
          </w:p>
        </w:tc>
        <w:tc>
          <w:tcPr>
            <w:tcW w:w="3174" w:type="dxa"/>
            <w:tcMar>
              <w:top w:w="90" w:type="dxa"/>
              <w:left w:w="195" w:type="dxa"/>
              <w:bottom w:w="90" w:type="dxa"/>
              <w:right w:w="195" w:type="dxa"/>
            </w:tcMar>
            <w:vAlign w:val="center"/>
          </w:tcPr>
          <w:p w14:paraId="4F2EC381">
            <w:pPr>
              <w:rPr>
                <w:rFonts w:ascii="宋体" w:hAnsi="宋体"/>
                <w:color w:val="auto"/>
                <w:highlight w:val="none"/>
              </w:rPr>
            </w:pPr>
          </w:p>
        </w:tc>
      </w:tr>
    </w:tbl>
    <w:p w14:paraId="6B1B5EE8">
      <w:pPr>
        <w:spacing w:line="440" w:lineRule="exact"/>
        <w:ind w:left="220" w:hanging="220" w:hangingChars="100"/>
        <w:rPr>
          <w:rFonts w:ascii="宋体" w:hAnsi="宋体"/>
          <w:bCs/>
          <w:color w:val="auto"/>
          <w:sz w:val="22"/>
          <w:szCs w:val="22"/>
          <w:highlight w:val="none"/>
        </w:rPr>
      </w:pPr>
      <w:r>
        <w:rPr>
          <w:rFonts w:hint="eastAsia" w:ascii="宋体" w:hAnsi="宋体"/>
          <w:bCs/>
          <w:color w:val="auto"/>
          <w:sz w:val="22"/>
          <w:szCs w:val="22"/>
          <w:highlight w:val="none"/>
        </w:rPr>
        <w:t>二</w:t>
      </w:r>
      <w:r>
        <w:rPr>
          <w:rFonts w:ascii="宋体" w:hAnsi="宋体"/>
          <w:bCs/>
          <w:color w:val="auto"/>
          <w:sz w:val="22"/>
          <w:szCs w:val="22"/>
          <w:highlight w:val="none"/>
        </w:rPr>
        <w:t>、</w:t>
      </w:r>
      <w:r>
        <w:rPr>
          <w:rFonts w:hint="eastAsia" w:ascii="宋体" w:hAnsi="宋体"/>
          <w:bCs/>
          <w:color w:val="auto"/>
          <w:sz w:val="22"/>
          <w:szCs w:val="22"/>
          <w:highlight w:val="none"/>
        </w:rPr>
        <w:t>投标人</w:t>
      </w:r>
      <w:r>
        <w:rPr>
          <w:rFonts w:ascii="宋体" w:hAnsi="宋体"/>
          <w:bCs/>
          <w:color w:val="auto"/>
          <w:sz w:val="22"/>
          <w:szCs w:val="22"/>
          <w:highlight w:val="none"/>
        </w:rPr>
        <w:t>诚信声明</w:t>
      </w:r>
    </w:p>
    <w:p w14:paraId="1414D19C">
      <w:pPr>
        <w:pStyle w:val="31"/>
        <w:spacing w:line="440" w:lineRule="exact"/>
        <w:ind w:firstLine="442" w:firstLineChars="200"/>
        <w:rPr>
          <w:rFonts w:ascii="宋体" w:hAnsi="宋体" w:eastAsia="宋体" w:cs="Courier New"/>
          <w:color w:val="auto"/>
          <w:sz w:val="22"/>
          <w:szCs w:val="22"/>
          <w:highlight w:val="none"/>
        </w:rPr>
      </w:pPr>
      <w:r>
        <w:rPr>
          <w:rFonts w:ascii="宋体" w:hAnsi="宋体" w:eastAsia="宋体" w:cs="Courier New"/>
          <w:color w:val="auto"/>
          <w:sz w:val="22"/>
          <w:szCs w:val="22"/>
          <w:highlight w:val="none"/>
        </w:rPr>
        <w:t>本公司严格遵循诚实信用原则，保证所提供的投标（响应）文件中的</w:t>
      </w:r>
      <w:r>
        <w:rPr>
          <w:rFonts w:ascii="宋体" w:hAnsi="宋体" w:eastAsia="宋体" w:cs="Courier New"/>
          <w:b/>
          <w:bCs/>
          <w:color w:val="auto"/>
          <w:sz w:val="22"/>
          <w:szCs w:val="22"/>
          <w:highlight w:val="none"/>
          <w:u w:val="single"/>
        </w:rPr>
        <w:t>所有证明类材料（包括检测报告/认证证书/资质证书/业绩证明/人员证书/荣誉证书/知识产权证明/其他）真实有效</w:t>
      </w:r>
      <w:r>
        <w:rPr>
          <w:rFonts w:ascii="宋体" w:hAnsi="宋体" w:eastAsia="宋体" w:cs="Courier New"/>
          <w:color w:val="auto"/>
          <w:sz w:val="22"/>
          <w:szCs w:val="22"/>
          <w:highlight w:val="none"/>
        </w:rPr>
        <w:t>，并已通过公开官网或其他有效方式核对相关证书和报告内容，确保资料准确无误。如有虚假，愿承担包括但不限于取消投标资格、赔偿损失等法律责任。</w:t>
      </w:r>
    </w:p>
    <w:p w14:paraId="7DBA13BA">
      <w:pPr>
        <w:spacing w:line="440" w:lineRule="exact"/>
        <w:ind w:left="220" w:hanging="220" w:hangingChars="100"/>
        <w:rPr>
          <w:rFonts w:ascii="宋体" w:hAnsi="宋体"/>
          <w:bCs/>
          <w:color w:val="auto"/>
          <w:sz w:val="22"/>
          <w:szCs w:val="22"/>
          <w:highlight w:val="none"/>
        </w:rPr>
      </w:pPr>
      <w:r>
        <w:rPr>
          <w:rFonts w:hint="eastAsia" w:ascii="宋体" w:hAnsi="宋体"/>
          <w:bCs/>
          <w:color w:val="auto"/>
          <w:sz w:val="22"/>
          <w:szCs w:val="22"/>
          <w:highlight w:val="none"/>
        </w:rPr>
        <w:t>三、材料清单</w:t>
      </w:r>
    </w:p>
    <w:tbl>
      <w:tblPr>
        <w:tblStyle w:val="54"/>
        <w:tblW w:w="10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562"/>
        <w:gridCol w:w="1701"/>
        <w:gridCol w:w="1882"/>
        <w:gridCol w:w="1418"/>
        <w:gridCol w:w="1385"/>
        <w:gridCol w:w="1166"/>
        <w:gridCol w:w="851"/>
        <w:gridCol w:w="1275"/>
      </w:tblGrid>
      <w:tr w14:paraId="04D89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blHeader/>
          <w:jc w:val="center"/>
        </w:trPr>
        <w:tc>
          <w:tcPr>
            <w:tcW w:w="562" w:type="dxa"/>
            <w:shd w:val="clear" w:color="auto" w:fill="FFFFFF"/>
            <w:tcMar>
              <w:top w:w="90" w:type="dxa"/>
              <w:left w:w="195" w:type="dxa"/>
              <w:bottom w:w="90" w:type="dxa"/>
              <w:right w:w="195" w:type="dxa"/>
            </w:tcMar>
            <w:vAlign w:val="center"/>
          </w:tcPr>
          <w:p w14:paraId="6693C067">
            <w:pPr>
              <w:jc w:val="center"/>
              <w:rPr>
                <w:rFonts w:ascii="宋体" w:hAnsi="宋体"/>
                <w:color w:val="auto"/>
                <w:sz w:val="22"/>
                <w:szCs w:val="22"/>
                <w:highlight w:val="none"/>
              </w:rPr>
            </w:pPr>
            <w:r>
              <w:rPr>
                <w:rFonts w:ascii="宋体" w:hAnsi="宋体"/>
                <w:color w:val="auto"/>
                <w:sz w:val="22"/>
                <w:szCs w:val="22"/>
                <w:highlight w:val="none"/>
              </w:rPr>
              <w:t>序号</w:t>
            </w:r>
          </w:p>
        </w:tc>
        <w:tc>
          <w:tcPr>
            <w:tcW w:w="1701" w:type="dxa"/>
            <w:shd w:val="clear" w:color="auto" w:fill="FFFFFF"/>
            <w:tcMar>
              <w:top w:w="90" w:type="dxa"/>
              <w:left w:w="195" w:type="dxa"/>
              <w:bottom w:w="90" w:type="dxa"/>
              <w:right w:w="195" w:type="dxa"/>
            </w:tcMar>
            <w:vAlign w:val="center"/>
          </w:tcPr>
          <w:p w14:paraId="4D4916BE">
            <w:pPr>
              <w:jc w:val="center"/>
              <w:rPr>
                <w:rFonts w:ascii="宋体" w:hAnsi="宋体"/>
                <w:color w:val="auto"/>
                <w:sz w:val="22"/>
                <w:szCs w:val="22"/>
                <w:highlight w:val="none"/>
              </w:rPr>
            </w:pPr>
            <w:r>
              <w:rPr>
                <w:rFonts w:ascii="宋体" w:hAnsi="宋体"/>
                <w:color w:val="auto"/>
                <w:sz w:val="22"/>
                <w:szCs w:val="22"/>
                <w:highlight w:val="none"/>
              </w:rPr>
              <w:t>材料名称及编号</w:t>
            </w:r>
            <w:r>
              <w:rPr>
                <w:rFonts w:hint="eastAsia" w:ascii="宋体" w:hAnsi="宋体"/>
                <w:color w:val="auto"/>
                <w:sz w:val="22"/>
                <w:szCs w:val="22"/>
                <w:highlight w:val="none"/>
              </w:rPr>
              <w:t>/识别码</w:t>
            </w:r>
          </w:p>
        </w:tc>
        <w:tc>
          <w:tcPr>
            <w:tcW w:w="1882" w:type="dxa"/>
            <w:shd w:val="clear" w:color="auto" w:fill="FFFFFF"/>
            <w:tcMar>
              <w:top w:w="90" w:type="dxa"/>
              <w:left w:w="195" w:type="dxa"/>
              <w:bottom w:w="90" w:type="dxa"/>
              <w:right w:w="195" w:type="dxa"/>
            </w:tcMar>
            <w:vAlign w:val="center"/>
          </w:tcPr>
          <w:p w14:paraId="07FA6360">
            <w:pPr>
              <w:jc w:val="center"/>
              <w:rPr>
                <w:rFonts w:ascii="宋体" w:hAnsi="宋体"/>
                <w:color w:val="auto"/>
                <w:sz w:val="22"/>
                <w:szCs w:val="22"/>
                <w:highlight w:val="none"/>
              </w:rPr>
            </w:pPr>
            <w:r>
              <w:rPr>
                <w:rFonts w:ascii="宋体" w:hAnsi="宋体"/>
                <w:color w:val="auto"/>
                <w:sz w:val="22"/>
                <w:szCs w:val="22"/>
                <w:highlight w:val="none"/>
              </w:rPr>
              <w:t>材料类型</w:t>
            </w:r>
          </w:p>
          <w:p w14:paraId="2BC30004">
            <w:pPr>
              <w:jc w:val="center"/>
              <w:rPr>
                <w:rFonts w:ascii="宋体" w:hAnsi="宋体"/>
                <w:color w:val="auto"/>
                <w:sz w:val="22"/>
                <w:szCs w:val="22"/>
                <w:highlight w:val="none"/>
              </w:rPr>
            </w:pPr>
            <w:r>
              <w:rPr>
                <w:rFonts w:ascii="宋体" w:hAnsi="宋体"/>
                <w:color w:val="auto"/>
                <w:sz w:val="22"/>
                <w:szCs w:val="22"/>
                <w:highlight w:val="none"/>
              </w:rPr>
              <w:t>（</w:t>
            </w:r>
            <w:r>
              <w:rPr>
                <w:rFonts w:hint="eastAsia" w:ascii="宋体" w:hAnsi="宋体"/>
                <w:color w:val="auto"/>
                <w:sz w:val="22"/>
                <w:szCs w:val="22"/>
                <w:highlight w:val="none"/>
              </w:rPr>
              <w:t>检测报告/认证证书/资质证书/业绩证明/人员证书/荣誉证书/知识产权证明/其他</w:t>
            </w:r>
            <w:r>
              <w:rPr>
                <w:rFonts w:ascii="宋体" w:hAnsi="宋体"/>
                <w:color w:val="auto"/>
                <w:sz w:val="22"/>
                <w:szCs w:val="22"/>
                <w:highlight w:val="none"/>
              </w:rPr>
              <w:t>）</w:t>
            </w:r>
          </w:p>
        </w:tc>
        <w:tc>
          <w:tcPr>
            <w:tcW w:w="1418" w:type="dxa"/>
            <w:shd w:val="clear" w:color="auto" w:fill="FFFFFF"/>
            <w:tcMar>
              <w:top w:w="90" w:type="dxa"/>
              <w:left w:w="195" w:type="dxa"/>
              <w:bottom w:w="90" w:type="dxa"/>
              <w:right w:w="195" w:type="dxa"/>
            </w:tcMar>
            <w:vAlign w:val="center"/>
          </w:tcPr>
          <w:p w14:paraId="72E45E62">
            <w:pPr>
              <w:jc w:val="center"/>
              <w:rPr>
                <w:rFonts w:ascii="宋体" w:hAnsi="宋体"/>
                <w:color w:val="auto"/>
                <w:sz w:val="22"/>
                <w:szCs w:val="22"/>
                <w:highlight w:val="none"/>
              </w:rPr>
            </w:pPr>
            <w:r>
              <w:rPr>
                <w:rFonts w:ascii="宋体" w:hAnsi="宋体"/>
                <w:color w:val="auto"/>
                <w:sz w:val="22"/>
                <w:szCs w:val="22"/>
                <w:highlight w:val="none"/>
              </w:rPr>
              <w:t>有效期限</w:t>
            </w:r>
          </w:p>
          <w:p w14:paraId="3E05DA00">
            <w:pPr>
              <w:jc w:val="center"/>
              <w:rPr>
                <w:rFonts w:ascii="宋体" w:hAnsi="宋体"/>
                <w:color w:val="auto"/>
                <w:sz w:val="22"/>
                <w:szCs w:val="22"/>
                <w:highlight w:val="none"/>
              </w:rPr>
            </w:pPr>
            <w:r>
              <w:rPr>
                <w:rFonts w:ascii="宋体" w:hAnsi="宋体"/>
                <w:color w:val="auto"/>
                <w:sz w:val="22"/>
                <w:szCs w:val="22"/>
                <w:highlight w:val="none"/>
              </w:rPr>
              <w:t>（如无或长期有效请注明）</w:t>
            </w:r>
          </w:p>
        </w:tc>
        <w:tc>
          <w:tcPr>
            <w:tcW w:w="1385" w:type="dxa"/>
            <w:shd w:val="clear" w:color="auto" w:fill="FFFFFF"/>
            <w:tcMar>
              <w:top w:w="90" w:type="dxa"/>
              <w:left w:w="195" w:type="dxa"/>
              <w:bottom w:w="90" w:type="dxa"/>
              <w:right w:w="195" w:type="dxa"/>
            </w:tcMar>
            <w:vAlign w:val="center"/>
          </w:tcPr>
          <w:p w14:paraId="01890A58">
            <w:pPr>
              <w:jc w:val="center"/>
              <w:rPr>
                <w:rFonts w:ascii="宋体" w:hAnsi="宋体"/>
                <w:color w:val="auto"/>
                <w:sz w:val="22"/>
                <w:szCs w:val="22"/>
                <w:highlight w:val="none"/>
              </w:rPr>
            </w:pPr>
            <w:r>
              <w:rPr>
                <w:rFonts w:ascii="宋体" w:hAnsi="宋体"/>
                <w:color w:val="auto"/>
                <w:sz w:val="22"/>
                <w:szCs w:val="22"/>
                <w:highlight w:val="none"/>
              </w:rPr>
              <w:t>材料是否在有效期内</w:t>
            </w:r>
          </w:p>
          <w:p w14:paraId="015E8B5E">
            <w:pPr>
              <w:jc w:val="center"/>
              <w:rPr>
                <w:rFonts w:ascii="宋体" w:hAnsi="宋体"/>
                <w:color w:val="auto"/>
                <w:sz w:val="22"/>
                <w:szCs w:val="22"/>
                <w:highlight w:val="none"/>
              </w:rPr>
            </w:pPr>
            <w:r>
              <w:rPr>
                <w:rFonts w:ascii="宋体" w:hAnsi="宋体"/>
                <w:color w:val="auto"/>
                <w:sz w:val="22"/>
                <w:szCs w:val="22"/>
                <w:highlight w:val="none"/>
              </w:rPr>
              <w:t>（是/否）</w:t>
            </w:r>
          </w:p>
        </w:tc>
        <w:tc>
          <w:tcPr>
            <w:tcW w:w="1166" w:type="dxa"/>
            <w:shd w:val="clear" w:color="auto" w:fill="FFFFFF"/>
            <w:tcMar>
              <w:top w:w="90" w:type="dxa"/>
              <w:left w:w="195" w:type="dxa"/>
              <w:bottom w:w="90" w:type="dxa"/>
              <w:right w:w="195" w:type="dxa"/>
            </w:tcMar>
            <w:vAlign w:val="center"/>
          </w:tcPr>
          <w:p w14:paraId="23154DDF">
            <w:pPr>
              <w:jc w:val="center"/>
              <w:rPr>
                <w:rFonts w:ascii="宋体" w:hAnsi="宋体"/>
                <w:color w:val="auto"/>
                <w:sz w:val="22"/>
                <w:szCs w:val="22"/>
                <w:highlight w:val="none"/>
              </w:rPr>
            </w:pPr>
            <w:r>
              <w:rPr>
                <w:rFonts w:ascii="宋体" w:hAnsi="宋体"/>
                <w:color w:val="auto"/>
                <w:sz w:val="22"/>
                <w:szCs w:val="22"/>
                <w:highlight w:val="none"/>
              </w:rPr>
              <w:t>查询网址/验证方式</w:t>
            </w:r>
          </w:p>
        </w:tc>
        <w:tc>
          <w:tcPr>
            <w:tcW w:w="851" w:type="dxa"/>
            <w:shd w:val="clear" w:color="auto" w:fill="FFFFFF"/>
            <w:vAlign w:val="center"/>
          </w:tcPr>
          <w:p w14:paraId="0359363F">
            <w:pPr>
              <w:jc w:val="center"/>
              <w:rPr>
                <w:rFonts w:ascii="宋体" w:hAnsi="宋体"/>
                <w:color w:val="auto"/>
                <w:sz w:val="22"/>
                <w:szCs w:val="22"/>
                <w:highlight w:val="none"/>
              </w:rPr>
            </w:pPr>
            <w:r>
              <w:rPr>
                <w:rFonts w:ascii="宋体" w:hAnsi="宋体"/>
                <w:color w:val="auto"/>
                <w:sz w:val="22"/>
                <w:szCs w:val="22"/>
                <w:highlight w:val="none"/>
              </w:rPr>
              <w:t>是否为完整文件（是/否）</w:t>
            </w:r>
          </w:p>
        </w:tc>
        <w:tc>
          <w:tcPr>
            <w:tcW w:w="1275" w:type="dxa"/>
            <w:shd w:val="clear" w:color="auto" w:fill="FFFFFF"/>
            <w:tcMar>
              <w:top w:w="90" w:type="dxa"/>
              <w:left w:w="195" w:type="dxa"/>
              <w:bottom w:w="90" w:type="dxa"/>
              <w:right w:w="195" w:type="dxa"/>
            </w:tcMar>
            <w:vAlign w:val="center"/>
          </w:tcPr>
          <w:p w14:paraId="1082CBFE">
            <w:pPr>
              <w:jc w:val="center"/>
              <w:rPr>
                <w:rFonts w:ascii="宋体" w:hAnsi="宋体"/>
                <w:color w:val="auto"/>
                <w:sz w:val="22"/>
                <w:szCs w:val="22"/>
                <w:highlight w:val="none"/>
              </w:rPr>
            </w:pPr>
            <w:r>
              <w:rPr>
                <w:rFonts w:ascii="宋体" w:hAnsi="宋体"/>
                <w:color w:val="auto"/>
                <w:sz w:val="22"/>
                <w:szCs w:val="22"/>
                <w:highlight w:val="none"/>
              </w:rPr>
              <w:t>备注</w:t>
            </w:r>
          </w:p>
        </w:tc>
      </w:tr>
      <w:tr w14:paraId="2C0E5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2" w:type="dxa"/>
            <w:shd w:val="clear" w:color="auto" w:fill="FFFFFF"/>
            <w:tcMar>
              <w:top w:w="90" w:type="dxa"/>
              <w:left w:w="195" w:type="dxa"/>
              <w:bottom w:w="90" w:type="dxa"/>
              <w:right w:w="195" w:type="dxa"/>
            </w:tcMar>
            <w:vAlign w:val="center"/>
          </w:tcPr>
          <w:p w14:paraId="04B8F7D9">
            <w:pPr>
              <w:jc w:val="center"/>
              <w:rPr>
                <w:rFonts w:ascii="宋体" w:hAnsi="宋体"/>
                <w:color w:val="auto"/>
                <w:sz w:val="22"/>
                <w:szCs w:val="22"/>
                <w:highlight w:val="none"/>
              </w:rPr>
            </w:pPr>
            <w:r>
              <w:rPr>
                <w:rFonts w:ascii="宋体" w:hAnsi="宋体"/>
                <w:color w:val="auto"/>
                <w:sz w:val="22"/>
                <w:szCs w:val="22"/>
                <w:highlight w:val="none"/>
              </w:rPr>
              <w:t>1</w:t>
            </w:r>
          </w:p>
        </w:tc>
        <w:tc>
          <w:tcPr>
            <w:tcW w:w="1701" w:type="dxa"/>
            <w:shd w:val="clear" w:color="auto" w:fill="FFFFFF"/>
            <w:tcMar>
              <w:top w:w="90" w:type="dxa"/>
              <w:left w:w="195" w:type="dxa"/>
              <w:bottom w:w="90" w:type="dxa"/>
              <w:right w:w="195" w:type="dxa"/>
            </w:tcMar>
            <w:vAlign w:val="center"/>
          </w:tcPr>
          <w:p w14:paraId="4708F179">
            <w:pPr>
              <w:jc w:val="center"/>
              <w:rPr>
                <w:rFonts w:ascii="宋体" w:hAnsi="宋体"/>
                <w:color w:val="auto"/>
                <w:sz w:val="22"/>
                <w:szCs w:val="22"/>
                <w:highlight w:val="none"/>
              </w:rPr>
            </w:pPr>
            <w:r>
              <w:rPr>
                <w:rFonts w:ascii="宋体" w:hAnsi="宋体"/>
                <w:b/>
                <w:bCs/>
                <w:color w:val="auto"/>
                <w:sz w:val="22"/>
                <w:szCs w:val="22"/>
                <w:highlight w:val="none"/>
              </w:rPr>
              <w:t>例如：XXX产品检测报告 No. 12345</w:t>
            </w:r>
          </w:p>
        </w:tc>
        <w:tc>
          <w:tcPr>
            <w:tcW w:w="1882" w:type="dxa"/>
            <w:shd w:val="clear" w:color="auto" w:fill="FFFFFF"/>
            <w:tcMar>
              <w:top w:w="90" w:type="dxa"/>
              <w:left w:w="195" w:type="dxa"/>
              <w:bottom w:w="90" w:type="dxa"/>
              <w:right w:w="195" w:type="dxa"/>
            </w:tcMar>
            <w:vAlign w:val="center"/>
          </w:tcPr>
          <w:p w14:paraId="3D24828A">
            <w:pPr>
              <w:jc w:val="center"/>
              <w:rPr>
                <w:rFonts w:ascii="宋体" w:hAnsi="宋体"/>
                <w:color w:val="auto"/>
                <w:sz w:val="22"/>
                <w:szCs w:val="22"/>
                <w:highlight w:val="none"/>
              </w:rPr>
            </w:pPr>
          </w:p>
        </w:tc>
        <w:tc>
          <w:tcPr>
            <w:tcW w:w="1418" w:type="dxa"/>
            <w:shd w:val="clear" w:color="auto" w:fill="FFFFFF"/>
            <w:tcMar>
              <w:top w:w="90" w:type="dxa"/>
              <w:left w:w="195" w:type="dxa"/>
              <w:bottom w:w="90" w:type="dxa"/>
              <w:right w:w="195" w:type="dxa"/>
            </w:tcMar>
            <w:vAlign w:val="center"/>
          </w:tcPr>
          <w:p w14:paraId="3CB0C68B">
            <w:pPr>
              <w:jc w:val="center"/>
              <w:rPr>
                <w:rFonts w:ascii="宋体" w:hAnsi="宋体"/>
                <w:color w:val="auto"/>
                <w:sz w:val="22"/>
                <w:szCs w:val="22"/>
                <w:highlight w:val="none"/>
              </w:rPr>
            </w:pPr>
          </w:p>
        </w:tc>
        <w:tc>
          <w:tcPr>
            <w:tcW w:w="1385" w:type="dxa"/>
            <w:shd w:val="clear" w:color="auto" w:fill="FFFFFF"/>
            <w:tcMar>
              <w:top w:w="90" w:type="dxa"/>
              <w:left w:w="195" w:type="dxa"/>
              <w:bottom w:w="90" w:type="dxa"/>
              <w:right w:w="195" w:type="dxa"/>
            </w:tcMar>
            <w:vAlign w:val="center"/>
          </w:tcPr>
          <w:p w14:paraId="64BD973D">
            <w:pPr>
              <w:jc w:val="center"/>
              <w:rPr>
                <w:rFonts w:ascii="宋体" w:hAnsi="宋体"/>
                <w:color w:val="auto"/>
                <w:sz w:val="22"/>
                <w:szCs w:val="22"/>
                <w:highlight w:val="none"/>
              </w:rPr>
            </w:pPr>
          </w:p>
        </w:tc>
        <w:tc>
          <w:tcPr>
            <w:tcW w:w="1166" w:type="dxa"/>
            <w:shd w:val="clear" w:color="auto" w:fill="FFFFFF"/>
            <w:tcMar>
              <w:top w:w="90" w:type="dxa"/>
              <w:left w:w="195" w:type="dxa"/>
              <w:bottom w:w="90" w:type="dxa"/>
              <w:right w:w="195" w:type="dxa"/>
            </w:tcMar>
            <w:vAlign w:val="center"/>
          </w:tcPr>
          <w:p w14:paraId="585FE9B5">
            <w:pPr>
              <w:jc w:val="center"/>
              <w:rPr>
                <w:rFonts w:ascii="宋体" w:hAnsi="宋体"/>
                <w:color w:val="auto"/>
                <w:sz w:val="22"/>
                <w:szCs w:val="22"/>
                <w:highlight w:val="none"/>
              </w:rPr>
            </w:pPr>
          </w:p>
        </w:tc>
        <w:tc>
          <w:tcPr>
            <w:tcW w:w="851" w:type="dxa"/>
            <w:shd w:val="clear" w:color="auto" w:fill="FFFFFF"/>
          </w:tcPr>
          <w:p w14:paraId="7295A9D4">
            <w:pPr>
              <w:jc w:val="center"/>
              <w:rPr>
                <w:rFonts w:ascii="宋体" w:hAnsi="宋体"/>
                <w:color w:val="auto"/>
                <w:sz w:val="22"/>
                <w:szCs w:val="22"/>
                <w:highlight w:val="none"/>
              </w:rPr>
            </w:pPr>
          </w:p>
        </w:tc>
        <w:tc>
          <w:tcPr>
            <w:tcW w:w="1275" w:type="dxa"/>
            <w:shd w:val="clear" w:color="auto" w:fill="FFFFFF"/>
            <w:tcMar>
              <w:top w:w="90" w:type="dxa"/>
              <w:left w:w="195" w:type="dxa"/>
              <w:bottom w:w="90" w:type="dxa"/>
              <w:right w:w="195" w:type="dxa"/>
            </w:tcMar>
            <w:vAlign w:val="center"/>
          </w:tcPr>
          <w:p w14:paraId="72A12B7D">
            <w:pPr>
              <w:jc w:val="center"/>
              <w:rPr>
                <w:rFonts w:ascii="宋体" w:hAnsi="宋体"/>
                <w:color w:val="auto"/>
                <w:sz w:val="22"/>
                <w:szCs w:val="22"/>
                <w:highlight w:val="none"/>
              </w:rPr>
            </w:pPr>
            <w:r>
              <w:rPr>
                <w:rFonts w:hint="eastAsia" w:ascii="宋体" w:hAnsi="宋体"/>
                <w:color w:val="auto"/>
                <w:sz w:val="22"/>
                <w:szCs w:val="22"/>
                <w:highlight w:val="none"/>
              </w:rPr>
              <w:t>例如：仅提供部分页，或特殊说明</w:t>
            </w:r>
          </w:p>
        </w:tc>
      </w:tr>
      <w:tr w14:paraId="27D69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2" w:type="dxa"/>
            <w:shd w:val="clear" w:color="auto" w:fill="FFFFFF"/>
            <w:tcMar>
              <w:top w:w="90" w:type="dxa"/>
              <w:left w:w="195" w:type="dxa"/>
              <w:bottom w:w="90" w:type="dxa"/>
              <w:right w:w="195" w:type="dxa"/>
            </w:tcMar>
            <w:vAlign w:val="center"/>
          </w:tcPr>
          <w:p w14:paraId="3CFF130F">
            <w:pPr>
              <w:jc w:val="center"/>
              <w:rPr>
                <w:rFonts w:ascii="宋体" w:hAnsi="宋体"/>
                <w:color w:val="auto"/>
                <w:sz w:val="22"/>
                <w:szCs w:val="22"/>
                <w:highlight w:val="none"/>
              </w:rPr>
            </w:pPr>
            <w:r>
              <w:rPr>
                <w:rFonts w:ascii="宋体" w:hAnsi="宋体"/>
                <w:color w:val="auto"/>
                <w:sz w:val="22"/>
                <w:szCs w:val="22"/>
                <w:highlight w:val="none"/>
              </w:rPr>
              <w:t>2</w:t>
            </w:r>
          </w:p>
        </w:tc>
        <w:tc>
          <w:tcPr>
            <w:tcW w:w="1701" w:type="dxa"/>
            <w:shd w:val="clear" w:color="auto" w:fill="FFFFFF"/>
            <w:tcMar>
              <w:top w:w="90" w:type="dxa"/>
              <w:left w:w="195" w:type="dxa"/>
              <w:bottom w:w="90" w:type="dxa"/>
              <w:right w:w="195" w:type="dxa"/>
            </w:tcMar>
            <w:vAlign w:val="center"/>
          </w:tcPr>
          <w:p w14:paraId="208B0204">
            <w:pPr>
              <w:jc w:val="center"/>
              <w:rPr>
                <w:rFonts w:ascii="宋体" w:hAnsi="宋体"/>
                <w:color w:val="auto"/>
                <w:sz w:val="22"/>
                <w:szCs w:val="22"/>
                <w:highlight w:val="none"/>
              </w:rPr>
            </w:pPr>
          </w:p>
        </w:tc>
        <w:tc>
          <w:tcPr>
            <w:tcW w:w="1882" w:type="dxa"/>
            <w:shd w:val="clear" w:color="auto" w:fill="FFFFFF"/>
            <w:tcMar>
              <w:top w:w="90" w:type="dxa"/>
              <w:left w:w="195" w:type="dxa"/>
              <w:bottom w:w="90" w:type="dxa"/>
              <w:right w:w="195" w:type="dxa"/>
            </w:tcMar>
            <w:vAlign w:val="center"/>
          </w:tcPr>
          <w:p w14:paraId="0FD90595">
            <w:pPr>
              <w:jc w:val="center"/>
              <w:rPr>
                <w:rFonts w:ascii="宋体" w:hAnsi="宋体"/>
                <w:color w:val="auto"/>
                <w:sz w:val="22"/>
                <w:szCs w:val="22"/>
                <w:highlight w:val="none"/>
              </w:rPr>
            </w:pPr>
          </w:p>
        </w:tc>
        <w:tc>
          <w:tcPr>
            <w:tcW w:w="1418" w:type="dxa"/>
            <w:shd w:val="clear" w:color="auto" w:fill="FFFFFF"/>
            <w:tcMar>
              <w:top w:w="90" w:type="dxa"/>
              <w:left w:w="195" w:type="dxa"/>
              <w:bottom w:w="90" w:type="dxa"/>
              <w:right w:w="195" w:type="dxa"/>
            </w:tcMar>
            <w:vAlign w:val="center"/>
          </w:tcPr>
          <w:p w14:paraId="13B7EC77">
            <w:pPr>
              <w:jc w:val="center"/>
              <w:rPr>
                <w:rFonts w:ascii="宋体" w:hAnsi="宋体"/>
                <w:color w:val="auto"/>
                <w:sz w:val="22"/>
                <w:szCs w:val="22"/>
                <w:highlight w:val="none"/>
              </w:rPr>
            </w:pPr>
          </w:p>
        </w:tc>
        <w:tc>
          <w:tcPr>
            <w:tcW w:w="1385" w:type="dxa"/>
            <w:shd w:val="clear" w:color="auto" w:fill="FFFFFF"/>
            <w:tcMar>
              <w:top w:w="90" w:type="dxa"/>
              <w:left w:w="195" w:type="dxa"/>
              <w:bottom w:w="90" w:type="dxa"/>
              <w:right w:w="195" w:type="dxa"/>
            </w:tcMar>
            <w:vAlign w:val="center"/>
          </w:tcPr>
          <w:p w14:paraId="11F741B6">
            <w:pPr>
              <w:jc w:val="center"/>
              <w:rPr>
                <w:rFonts w:ascii="宋体" w:hAnsi="宋体"/>
                <w:color w:val="auto"/>
                <w:sz w:val="22"/>
                <w:szCs w:val="22"/>
                <w:highlight w:val="none"/>
              </w:rPr>
            </w:pPr>
          </w:p>
        </w:tc>
        <w:tc>
          <w:tcPr>
            <w:tcW w:w="1166" w:type="dxa"/>
            <w:shd w:val="clear" w:color="auto" w:fill="FFFFFF"/>
            <w:tcMar>
              <w:top w:w="90" w:type="dxa"/>
              <w:left w:w="195" w:type="dxa"/>
              <w:bottom w:w="90" w:type="dxa"/>
              <w:right w:w="195" w:type="dxa"/>
            </w:tcMar>
            <w:vAlign w:val="center"/>
          </w:tcPr>
          <w:p w14:paraId="55A0AA99">
            <w:pPr>
              <w:jc w:val="center"/>
              <w:rPr>
                <w:rFonts w:ascii="宋体" w:hAnsi="宋体"/>
                <w:color w:val="auto"/>
                <w:sz w:val="22"/>
                <w:szCs w:val="22"/>
                <w:highlight w:val="none"/>
              </w:rPr>
            </w:pPr>
          </w:p>
        </w:tc>
        <w:tc>
          <w:tcPr>
            <w:tcW w:w="851" w:type="dxa"/>
            <w:shd w:val="clear" w:color="auto" w:fill="FFFFFF"/>
          </w:tcPr>
          <w:p w14:paraId="0FBD945D">
            <w:pPr>
              <w:jc w:val="center"/>
              <w:rPr>
                <w:rFonts w:ascii="宋体" w:hAnsi="宋体"/>
                <w:color w:val="auto"/>
                <w:sz w:val="22"/>
                <w:szCs w:val="22"/>
                <w:highlight w:val="none"/>
              </w:rPr>
            </w:pPr>
          </w:p>
        </w:tc>
        <w:tc>
          <w:tcPr>
            <w:tcW w:w="1275" w:type="dxa"/>
            <w:shd w:val="clear" w:color="auto" w:fill="FFFFFF"/>
            <w:tcMar>
              <w:top w:w="90" w:type="dxa"/>
              <w:left w:w="195" w:type="dxa"/>
              <w:bottom w:w="90" w:type="dxa"/>
              <w:right w:w="195" w:type="dxa"/>
            </w:tcMar>
            <w:vAlign w:val="center"/>
          </w:tcPr>
          <w:p w14:paraId="76F17306">
            <w:pPr>
              <w:jc w:val="center"/>
              <w:rPr>
                <w:rFonts w:ascii="宋体" w:hAnsi="宋体"/>
                <w:color w:val="auto"/>
                <w:sz w:val="22"/>
                <w:szCs w:val="22"/>
                <w:highlight w:val="none"/>
              </w:rPr>
            </w:pPr>
          </w:p>
        </w:tc>
      </w:tr>
      <w:tr w14:paraId="18773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2" w:type="dxa"/>
            <w:shd w:val="clear" w:color="auto" w:fill="FFFFFF"/>
            <w:tcMar>
              <w:top w:w="90" w:type="dxa"/>
              <w:left w:w="195" w:type="dxa"/>
              <w:bottom w:w="90" w:type="dxa"/>
              <w:right w:w="195" w:type="dxa"/>
            </w:tcMar>
            <w:vAlign w:val="center"/>
          </w:tcPr>
          <w:p w14:paraId="6DC70863">
            <w:pPr>
              <w:jc w:val="center"/>
              <w:rPr>
                <w:rFonts w:ascii="宋体" w:hAnsi="宋体"/>
                <w:color w:val="auto"/>
                <w:sz w:val="22"/>
                <w:szCs w:val="22"/>
                <w:highlight w:val="none"/>
              </w:rPr>
            </w:pPr>
            <w:r>
              <w:rPr>
                <w:rFonts w:ascii="宋体" w:hAnsi="宋体"/>
                <w:color w:val="auto"/>
                <w:sz w:val="22"/>
                <w:szCs w:val="22"/>
                <w:highlight w:val="none"/>
              </w:rPr>
              <w:t>3</w:t>
            </w:r>
          </w:p>
        </w:tc>
        <w:tc>
          <w:tcPr>
            <w:tcW w:w="1701" w:type="dxa"/>
            <w:shd w:val="clear" w:color="auto" w:fill="FFFFFF"/>
            <w:tcMar>
              <w:top w:w="90" w:type="dxa"/>
              <w:left w:w="195" w:type="dxa"/>
              <w:bottom w:w="90" w:type="dxa"/>
              <w:right w:w="195" w:type="dxa"/>
            </w:tcMar>
            <w:vAlign w:val="center"/>
          </w:tcPr>
          <w:p w14:paraId="0799A79E">
            <w:pPr>
              <w:jc w:val="center"/>
              <w:rPr>
                <w:rFonts w:ascii="宋体" w:hAnsi="宋体"/>
                <w:color w:val="auto"/>
                <w:sz w:val="22"/>
                <w:szCs w:val="22"/>
                <w:highlight w:val="none"/>
              </w:rPr>
            </w:pPr>
          </w:p>
        </w:tc>
        <w:tc>
          <w:tcPr>
            <w:tcW w:w="1882" w:type="dxa"/>
            <w:shd w:val="clear" w:color="auto" w:fill="FFFFFF"/>
            <w:tcMar>
              <w:top w:w="90" w:type="dxa"/>
              <w:left w:w="195" w:type="dxa"/>
              <w:bottom w:w="90" w:type="dxa"/>
              <w:right w:w="195" w:type="dxa"/>
            </w:tcMar>
            <w:vAlign w:val="center"/>
          </w:tcPr>
          <w:p w14:paraId="2CC0105F">
            <w:pPr>
              <w:jc w:val="center"/>
              <w:rPr>
                <w:rFonts w:ascii="宋体" w:hAnsi="宋体"/>
                <w:color w:val="auto"/>
                <w:sz w:val="22"/>
                <w:szCs w:val="22"/>
                <w:highlight w:val="none"/>
              </w:rPr>
            </w:pPr>
          </w:p>
        </w:tc>
        <w:tc>
          <w:tcPr>
            <w:tcW w:w="1418" w:type="dxa"/>
            <w:shd w:val="clear" w:color="auto" w:fill="FFFFFF"/>
            <w:tcMar>
              <w:top w:w="90" w:type="dxa"/>
              <w:left w:w="195" w:type="dxa"/>
              <w:bottom w:w="90" w:type="dxa"/>
              <w:right w:w="195" w:type="dxa"/>
            </w:tcMar>
            <w:vAlign w:val="center"/>
          </w:tcPr>
          <w:p w14:paraId="5F40DA49">
            <w:pPr>
              <w:jc w:val="center"/>
              <w:rPr>
                <w:rFonts w:ascii="宋体" w:hAnsi="宋体"/>
                <w:color w:val="auto"/>
                <w:sz w:val="22"/>
                <w:szCs w:val="22"/>
                <w:highlight w:val="none"/>
              </w:rPr>
            </w:pPr>
          </w:p>
        </w:tc>
        <w:tc>
          <w:tcPr>
            <w:tcW w:w="1385" w:type="dxa"/>
            <w:shd w:val="clear" w:color="auto" w:fill="FFFFFF"/>
            <w:tcMar>
              <w:top w:w="90" w:type="dxa"/>
              <w:left w:w="195" w:type="dxa"/>
              <w:bottom w:w="90" w:type="dxa"/>
              <w:right w:w="195" w:type="dxa"/>
            </w:tcMar>
            <w:vAlign w:val="center"/>
          </w:tcPr>
          <w:p w14:paraId="56031130">
            <w:pPr>
              <w:jc w:val="center"/>
              <w:rPr>
                <w:rFonts w:ascii="宋体" w:hAnsi="宋体"/>
                <w:color w:val="auto"/>
                <w:sz w:val="22"/>
                <w:szCs w:val="22"/>
                <w:highlight w:val="none"/>
              </w:rPr>
            </w:pPr>
          </w:p>
        </w:tc>
        <w:tc>
          <w:tcPr>
            <w:tcW w:w="1166" w:type="dxa"/>
            <w:shd w:val="clear" w:color="auto" w:fill="FFFFFF"/>
            <w:tcMar>
              <w:top w:w="90" w:type="dxa"/>
              <w:left w:w="195" w:type="dxa"/>
              <w:bottom w:w="90" w:type="dxa"/>
              <w:right w:w="195" w:type="dxa"/>
            </w:tcMar>
            <w:vAlign w:val="center"/>
          </w:tcPr>
          <w:p w14:paraId="4EB74324">
            <w:pPr>
              <w:jc w:val="center"/>
              <w:rPr>
                <w:rFonts w:ascii="宋体" w:hAnsi="宋体"/>
                <w:color w:val="auto"/>
                <w:sz w:val="22"/>
                <w:szCs w:val="22"/>
                <w:highlight w:val="none"/>
              </w:rPr>
            </w:pPr>
          </w:p>
        </w:tc>
        <w:tc>
          <w:tcPr>
            <w:tcW w:w="851" w:type="dxa"/>
            <w:shd w:val="clear" w:color="auto" w:fill="FFFFFF"/>
          </w:tcPr>
          <w:p w14:paraId="67979AB6">
            <w:pPr>
              <w:jc w:val="center"/>
              <w:rPr>
                <w:rFonts w:ascii="宋体" w:hAnsi="宋体"/>
                <w:color w:val="auto"/>
                <w:sz w:val="22"/>
                <w:szCs w:val="22"/>
                <w:highlight w:val="none"/>
              </w:rPr>
            </w:pPr>
          </w:p>
        </w:tc>
        <w:tc>
          <w:tcPr>
            <w:tcW w:w="1275" w:type="dxa"/>
            <w:shd w:val="clear" w:color="auto" w:fill="FFFFFF"/>
            <w:tcMar>
              <w:top w:w="90" w:type="dxa"/>
              <w:left w:w="195" w:type="dxa"/>
              <w:bottom w:w="90" w:type="dxa"/>
              <w:right w:w="195" w:type="dxa"/>
            </w:tcMar>
            <w:vAlign w:val="center"/>
          </w:tcPr>
          <w:p w14:paraId="3E1721C4">
            <w:pPr>
              <w:jc w:val="center"/>
              <w:rPr>
                <w:rFonts w:ascii="宋体" w:hAnsi="宋体"/>
                <w:color w:val="auto"/>
                <w:sz w:val="22"/>
                <w:szCs w:val="22"/>
                <w:highlight w:val="none"/>
              </w:rPr>
            </w:pPr>
          </w:p>
        </w:tc>
      </w:tr>
      <w:tr w14:paraId="6B192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jc w:val="center"/>
        </w:trPr>
        <w:tc>
          <w:tcPr>
            <w:tcW w:w="562" w:type="dxa"/>
            <w:shd w:val="clear" w:color="auto" w:fill="FFFFFF"/>
            <w:tcMar>
              <w:top w:w="90" w:type="dxa"/>
              <w:left w:w="195" w:type="dxa"/>
              <w:bottom w:w="90" w:type="dxa"/>
              <w:right w:w="195" w:type="dxa"/>
            </w:tcMar>
          </w:tcPr>
          <w:p w14:paraId="665120A6">
            <w:pPr>
              <w:jc w:val="center"/>
              <w:rPr>
                <w:rFonts w:ascii="宋体" w:hAnsi="宋体"/>
                <w:color w:val="auto"/>
                <w:sz w:val="22"/>
                <w:szCs w:val="22"/>
                <w:highlight w:val="none"/>
              </w:rPr>
            </w:pPr>
            <w:r>
              <w:rPr>
                <w:rFonts w:ascii="宋体" w:hAnsi="宋体"/>
                <w:color w:val="auto"/>
                <w:highlight w:val="none"/>
              </w:rPr>
              <w:t>…</w:t>
            </w:r>
          </w:p>
        </w:tc>
        <w:tc>
          <w:tcPr>
            <w:tcW w:w="1701" w:type="dxa"/>
            <w:shd w:val="clear" w:color="auto" w:fill="FFFFFF"/>
            <w:tcMar>
              <w:top w:w="90" w:type="dxa"/>
              <w:left w:w="195" w:type="dxa"/>
              <w:bottom w:w="90" w:type="dxa"/>
              <w:right w:w="195" w:type="dxa"/>
            </w:tcMar>
          </w:tcPr>
          <w:p w14:paraId="515E5B7E">
            <w:pPr>
              <w:jc w:val="center"/>
              <w:rPr>
                <w:rFonts w:ascii="宋体" w:hAnsi="宋体"/>
                <w:color w:val="auto"/>
                <w:sz w:val="22"/>
                <w:szCs w:val="22"/>
                <w:highlight w:val="none"/>
              </w:rPr>
            </w:pPr>
            <w:r>
              <w:rPr>
                <w:rFonts w:ascii="宋体" w:hAnsi="宋体"/>
                <w:color w:val="auto"/>
                <w:highlight w:val="none"/>
              </w:rPr>
              <w:t>请根据实际情况添加更多行</w:t>
            </w:r>
          </w:p>
        </w:tc>
        <w:tc>
          <w:tcPr>
            <w:tcW w:w="1882" w:type="dxa"/>
            <w:shd w:val="clear" w:color="auto" w:fill="FFFFFF"/>
            <w:tcMar>
              <w:top w:w="90" w:type="dxa"/>
              <w:left w:w="195" w:type="dxa"/>
              <w:bottom w:w="90" w:type="dxa"/>
              <w:right w:w="195" w:type="dxa"/>
            </w:tcMar>
            <w:vAlign w:val="center"/>
          </w:tcPr>
          <w:p w14:paraId="2BE8CCC9">
            <w:pPr>
              <w:jc w:val="center"/>
              <w:rPr>
                <w:rFonts w:ascii="宋体" w:hAnsi="宋体"/>
                <w:color w:val="auto"/>
                <w:sz w:val="22"/>
                <w:szCs w:val="22"/>
                <w:highlight w:val="none"/>
              </w:rPr>
            </w:pPr>
          </w:p>
        </w:tc>
        <w:tc>
          <w:tcPr>
            <w:tcW w:w="1418" w:type="dxa"/>
            <w:shd w:val="clear" w:color="auto" w:fill="FFFFFF"/>
            <w:tcMar>
              <w:top w:w="90" w:type="dxa"/>
              <w:left w:w="195" w:type="dxa"/>
              <w:bottom w:w="90" w:type="dxa"/>
              <w:right w:w="195" w:type="dxa"/>
            </w:tcMar>
            <w:vAlign w:val="center"/>
          </w:tcPr>
          <w:p w14:paraId="1D0516F6">
            <w:pPr>
              <w:jc w:val="center"/>
              <w:rPr>
                <w:rFonts w:ascii="宋体" w:hAnsi="宋体"/>
                <w:color w:val="auto"/>
                <w:sz w:val="22"/>
                <w:szCs w:val="22"/>
                <w:highlight w:val="none"/>
              </w:rPr>
            </w:pPr>
          </w:p>
        </w:tc>
        <w:tc>
          <w:tcPr>
            <w:tcW w:w="1385" w:type="dxa"/>
            <w:shd w:val="clear" w:color="auto" w:fill="FFFFFF"/>
            <w:tcMar>
              <w:top w:w="90" w:type="dxa"/>
              <w:left w:w="195" w:type="dxa"/>
              <w:bottom w:w="90" w:type="dxa"/>
              <w:right w:w="195" w:type="dxa"/>
            </w:tcMar>
            <w:vAlign w:val="center"/>
          </w:tcPr>
          <w:p w14:paraId="674E89F8">
            <w:pPr>
              <w:jc w:val="center"/>
              <w:rPr>
                <w:rFonts w:ascii="宋体" w:hAnsi="宋体"/>
                <w:color w:val="auto"/>
                <w:sz w:val="22"/>
                <w:szCs w:val="22"/>
                <w:highlight w:val="none"/>
              </w:rPr>
            </w:pPr>
          </w:p>
        </w:tc>
        <w:tc>
          <w:tcPr>
            <w:tcW w:w="1166" w:type="dxa"/>
            <w:shd w:val="clear" w:color="auto" w:fill="FFFFFF"/>
            <w:tcMar>
              <w:top w:w="90" w:type="dxa"/>
              <w:left w:w="195" w:type="dxa"/>
              <w:bottom w:w="90" w:type="dxa"/>
              <w:right w:w="195" w:type="dxa"/>
            </w:tcMar>
            <w:vAlign w:val="center"/>
          </w:tcPr>
          <w:p w14:paraId="4B0FEE8C">
            <w:pPr>
              <w:jc w:val="center"/>
              <w:rPr>
                <w:rFonts w:ascii="宋体" w:hAnsi="宋体"/>
                <w:color w:val="auto"/>
                <w:sz w:val="22"/>
                <w:szCs w:val="22"/>
                <w:highlight w:val="none"/>
              </w:rPr>
            </w:pPr>
          </w:p>
        </w:tc>
        <w:tc>
          <w:tcPr>
            <w:tcW w:w="851" w:type="dxa"/>
            <w:shd w:val="clear" w:color="auto" w:fill="FFFFFF"/>
          </w:tcPr>
          <w:p w14:paraId="3D3F4993">
            <w:pPr>
              <w:jc w:val="center"/>
              <w:rPr>
                <w:rFonts w:ascii="宋体" w:hAnsi="宋体"/>
                <w:color w:val="auto"/>
                <w:sz w:val="22"/>
                <w:szCs w:val="22"/>
                <w:highlight w:val="none"/>
              </w:rPr>
            </w:pPr>
          </w:p>
        </w:tc>
        <w:tc>
          <w:tcPr>
            <w:tcW w:w="1275" w:type="dxa"/>
            <w:shd w:val="clear" w:color="auto" w:fill="FFFFFF"/>
            <w:tcMar>
              <w:top w:w="90" w:type="dxa"/>
              <w:left w:w="195" w:type="dxa"/>
              <w:bottom w:w="90" w:type="dxa"/>
              <w:right w:w="195" w:type="dxa"/>
            </w:tcMar>
            <w:vAlign w:val="center"/>
          </w:tcPr>
          <w:p w14:paraId="3FF668A4">
            <w:pPr>
              <w:jc w:val="center"/>
              <w:rPr>
                <w:rFonts w:ascii="宋体" w:hAnsi="宋体"/>
                <w:color w:val="auto"/>
                <w:sz w:val="22"/>
                <w:szCs w:val="22"/>
                <w:highlight w:val="none"/>
              </w:rPr>
            </w:pPr>
          </w:p>
        </w:tc>
      </w:tr>
    </w:tbl>
    <w:p w14:paraId="3ED5D60E">
      <w:pPr>
        <w:pStyle w:val="31"/>
        <w:spacing w:line="440" w:lineRule="exact"/>
        <w:rPr>
          <w:rFonts w:ascii="宋体" w:hAnsi="宋体" w:eastAsia="宋体" w:cs="Courier New"/>
          <w:color w:val="auto"/>
          <w:sz w:val="22"/>
          <w:szCs w:val="22"/>
          <w:highlight w:val="none"/>
        </w:rPr>
      </w:pPr>
      <w:bookmarkStart w:id="43" w:name="_Hlk197441796"/>
      <w:r>
        <w:rPr>
          <w:rFonts w:hint="eastAsia" w:ascii="宋体" w:hAnsi="宋体" w:eastAsia="宋体" w:cs="Courier New"/>
          <w:b/>
          <w:bCs/>
          <w:color w:val="auto"/>
          <w:sz w:val="22"/>
          <w:szCs w:val="22"/>
          <w:highlight w:val="none"/>
        </w:rPr>
        <w:t>说明：</w:t>
      </w:r>
      <w:r>
        <w:rPr>
          <w:rFonts w:ascii="宋体" w:hAnsi="宋体" w:eastAsia="宋体" w:cs="Courier New"/>
          <w:color w:val="auto"/>
          <w:sz w:val="22"/>
          <w:szCs w:val="22"/>
          <w:highlight w:val="none"/>
        </w:rPr>
        <w:t>投标人必须如实填写本表。凡在投标文件中作为依据或支撑材料提交的，</w:t>
      </w:r>
      <w:r>
        <w:rPr>
          <w:rFonts w:hint="eastAsia" w:ascii="宋体" w:hAnsi="宋体" w:eastAsia="宋体" w:cs="Courier New"/>
          <w:color w:val="auto"/>
          <w:sz w:val="22"/>
          <w:szCs w:val="22"/>
          <w:highlight w:val="none"/>
          <w:lang w:val="en-US" w:eastAsia="zh-CN"/>
        </w:rPr>
        <w:t>均须按此表内容</w:t>
      </w:r>
      <w:r>
        <w:rPr>
          <w:rFonts w:ascii="宋体" w:hAnsi="宋体" w:eastAsia="宋体" w:cs="Courier New"/>
          <w:color w:val="auto"/>
          <w:sz w:val="22"/>
          <w:szCs w:val="22"/>
          <w:highlight w:val="none"/>
        </w:rPr>
        <w:t>详细列明。凡未在本清单中列明的证明类文件，在</w:t>
      </w:r>
      <w:r>
        <w:rPr>
          <w:rFonts w:hint="eastAsia" w:ascii="宋体" w:hAnsi="宋体" w:eastAsia="宋体" w:cs="Courier New"/>
          <w:color w:val="auto"/>
          <w:sz w:val="22"/>
          <w:szCs w:val="22"/>
          <w:highlight w:val="none"/>
        </w:rPr>
        <w:t>评标</w:t>
      </w:r>
      <w:r>
        <w:rPr>
          <w:rFonts w:ascii="宋体" w:hAnsi="宋体" w:eastAsia="宋体" w:cs="Courier New"/>
          <w:color w:val="auto"/>
          <w:sz w:val="22"/>
          <w:szCs w:val="22"/>
          <w:highlight w:val="none"/>
        </w:rPr>
        <w:t>时可能不被采信或不作为评审/得分依据，由此产生的一切后果由投标人自行承担。</w:t>
      </w:r>
    </w:p>
    <w:p w14:paraId="2C81B160">
      <w:pPr>
        <w:rPr>
          <w:rFonts w:ascii="宋体" w:hAnsi="宋体"/>
          <w:color w:val="auto"/>
          <w:highlight w:val="none"/>
        </w:rPr>
      </w:pPr>
    </w:p>
    <w:bookmarkEnd w:id="43"/>
    <w:p w14:paraId="0A0FB973">
      <w:pPr>
        <w:tabs>
          <w:tab w:val="left" w:pos="840"/>
        </w:tabs>
        <w:adjustRightInd w:val="0"/>
        <w:snapToGrid w:val="0"/>
        <w:spacing w:line="360" w:lineRule="auto"/>
        <w:ind w:left="420" w:leftChars="200" w:firstLine="330" w:firstLineChars="150"/>
        <w:rPr>
          <w:rFonts w:ascii="宋体" w:hAnsi="宋体"/>
          <w:color w:val="auto"/>
          <w:sz w:val="22"/>
          <w:szCs w:val="22"/>
          <w:highlight w:val="none"/>
        </w:rPr>
      </w:pPr>
      <w:r>
        <w:rPr>
          <w:rFonts w:hint="eastAsia" w:ascii="宋体" w:hAnsi="宋体"/>
          <w:color w:val="auto"/>
          <w:sz w:val="22"/>
          <w:szCs w:val="22"/>
          <w:highlight w:val="none"/>
        </w:rPr>
        <w:t>投标人全称（盖公章）：</w:t>
      </w:r>
    </w:p>
    <w:p w14:paraId="69C86B3C">
      <w:pPr>
        <w:tabs>
          <w:tab w:val="left" w:pos="840"/>
        </w:tabs>
        <w:adjustRightInd w:val="0"/>
        <w:snapToGrid w:val="0"/>
        <w:spacing w:line="360" w:lineRule="auto"/>
        <w:ind w:left="420" w:leftChars="200" w:firstLine="330" w:firstLineChars="150"/>
        <w:rPr>
          <w:rFonts w:hint="default" w:ascii="宋体" w:hAnsi="宋体" w:eastAsia="宋体" w:cs="宋体"/>
          <w:b/>
          <w:bCs/>
          <w:color w:val="auto"/>
          <w:sz w:val="28"/>
          <w:szCs w:val="28"/>
          <w:highlight w:val="none"/>
          <w:lang w:val="en-US" w:eastAsia="zh-CN"/>
        </w:rPr>
      </w:pPr>
      <w:r>
        <w:rPr>
          <w:rFonts w:hint="eastAsia" w:ascii="宋体" w:hAnsi="宋体"/>
          <w:color w:val="auto"/>
          <w:sz w:val="22"/>
          <w:szCs w:val="22"/>
          <w:highlight w:val="none"/>
        </w:rPr>
        <w:t>日          期：  年  月  日</w:t>
      </w:r>
    </w:p>
    <w:p w14:paraId="23A77B64">
      <w:pPr>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br w:type="page"/>
      </w:r>
    </w:p>
    <w:p w14:paraId="060920AB">
      <w:pPr>
        <w:spacing w:line="400" w:lineRule="exact"/>
        <w:jc w:val="center"/>
        <w:outlineLvl w:val="3"/>
        <w:rPr>
          <w:rFonts w:hint="eastAsia" w:ascii="宋体" w:hAnsi="宋体" w:eastAsia="宋体" w:cs="宋体"/>
          <w:b/>
          <w:bCs/>
          <w:color w:val="auto"/>
          <w:sz w:val="28"/>
          <w:szCs w:val="28"/>
          <w:highlight w:val="none"/>
        </w:rPr>
      </w:pPr>
      <w:r>
        <w:rPr>
          <w:rFonts w:hint="eastAsia" w:ascii="宋体" w:hAnsi="宋体" w:cs="宋体"/>
          <w:b/>
          <w:bCs/>
          <w:color w:val="auto"/>
          <w:sz w:val="28"/>
          <w:szCs w:val="28"/>
          <w:highlight w:val="none"/>
          <w:lang w:val="en-US" w:eastAsia="zh-CN"/>
        </w:rPr>
        <w:t>4</w:t>
      </w:r>
      <w:r>
        <w:rPr>
          <w:rFonts w:hint="eastAsia" w:ascii="宋体" w:hAnsi="宋体" w:eastAsia="宋体" w:cs="宋体"/>
          <w:b/>
          <w:bCs/>
          <w:color w:val="auto"/>
          <w:sz w:val="28"/>
          <w:szCs w:val="28"/>
          <w:highlight w:val="none"/>
          <w:lang w:val="en-US" w:eastAsia="zh-CN"/>
        </w:rPr>
        <w:t>、</w:t>
      </w:r>
      <w:r>
        <w:rPr>
          <w:rFonts w:hint="eastAsia" w:ascii="宋体" w:hAnsi="宋体" w:eastAsia="宋体" w:cs="宋体"/>
          <w:b/>
          <w:bCs/>
          <w:color w:val="auto"/>
          <w:sz w:val="28"/>
          <w:szCs w:val="28"/>
          <w:highlight w:val="none"/>
          <w:lang w:val="zh-CN" w:eastAsia="zh-CN"/>
        </w:rPr>
        <w:t>偏离表（</w:t>
      </w:r>
      <w:r>
        <w:rPr>
          <w:rFonts w:hint="eastAsia" w:ascii="宋体" w:hAnsi="宋体" w:eastAsia="宋体" w:cs="宋体"/>
          <w:b/>
          <w:bCs/>
          <w:color w:val="auto"/>
          <w:sz w:val="28"/>
          <w:szCs w:val="28"/>
          <w:highlight w:val="none"/>
          <w:lang w:val="en-US" w:eastAsia="zh-CN"/>
        </w:rPr>
        <w:t>商务、技术偏离</w:t>
      </w:r>
      <w:r>
        <w:rPr>
          <w:rFonts w:hint="eastAsia" w:ascii="宋体" w:hAnsi="宋体" w:eastAsia="宋体" w:cs="宋体"/>
          <w:b/>
          <w:bCs/>
          <w:color w:val="auto"/>
          <w:sz w:val="28"/>
          <w:szCs w:val="28"/>
          <w:highlight w:val="none"/>
          <w:lang w:val="zh-CN" w:eastAsia="zh-CN"/>
        </w:rPr>
        <w:t>）</w:t>
      </w:r>
    </w:p>
    <w:p w14:paraId="3D7FD347">
      <w:pPr>
        <w:spacing w:line="360" w:lineRule="auto"/>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rPr>
        <w:t>项目编号：</w:t>
      </w:r>
      <w:r>
        <w:rPr>
          <w:rFonts w:hint="eastAsia" w:ascii="宋体" w:hAnsi="宋体" w:cs="宋体"/>
          <w:b w:val="0"/>
          <w:bCs w:val="0"/>
          <w:color w:val="auto"/>
          <w:sz w:val="22"/>
          <w:szCs w:val="22"/>
          <w:highlight w:val="none"/>
          <w:lang w:eastAsia="zh-CN"/>
        </w:rPr>
        <w:t>WZLCZB（Z）-2025-07032</w:t>
      </w:r>
    </w:p>
    <w:p w14:paraId="76F8FFF3">
      <w:pPr>
        <w:keepNext/>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bCs/>
          <w:color w:val="auto"/>
          <w:sz w:val="22"/>
          <w:szCs w:val="22"/>
          <w:highlight w:val="none"/>
          <w:lang w:eastAsia="zh-CN"/>
        </w:rPr>
      </w:pPr>
      <w:r>
        <w:rPr>
          <w:rFonts w:hint="eastAsia" w:ascii="宋体" w:hAnsi="宋体" w:eastAsia="宋体" w:cs="宋体"/>
          <w:b w:val="0"/>
          <w:bCs w:val="0"/>
          <w:color w:val="auto"/>
          <w:sz w:val="22"/>
          <w:szCs w:val="22"/>
          <w:highlight w:val="none"/>
        </w:rPr>
        <w:t>项目名称：</w:t>
      </w:r>
      <w:r>
        <w:rPr>
          <w:rFonts w:hint="eastAsia" w:ascii="宋体" w:hAnsi="宋体" w:cs="宋体"/>
          <w:b w:val="0"/>
          <w:bCs w:val="0"/>
          <w:color w:val="auto"/>
          <w:sz w:val="22"/>
          <w:szCs w:val="22"/>
          <w:highlight w:val="none"/>
          <w:lang w:eastAsia="zh-CN"/>
        </w:rPr>
        <w:t>温州第二高级中学5号宿舍床铺家具采购</w:t>
      </w:r>
    </w:p>
    <w:tbl>
      <w:tblPr>
        <w:tblStyle w:val="54"/>
        <w:tblW w:w="96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1"/>
        <w:gridCol w:w="3687"/>
        <w:gridCol w:w="3402"/>
        <w:gridCol w:w="1580"/>
      </w:tblGrid>
      <w:tr w14:paraId="0E152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991" w:type="dxa"/>
            <w:shd w:val="clear" w:color="auto" w:fill="FFFFFF"/>
            <w:vAlign w:val="center"/>
          </w:tcPr>
          <w:p w14:paraId="53D4305E">
            <w:pPr>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序  号</w:t>
            </w:r>
          </w:p>
        </w:tc>
        <w:tc>
          <w:tcPr>
            <w:tcW w:w="3687" w:type="dxa"/>
            <w:shd w:val="clear" w:color="auto" w:fill="FFFFFF"/>
            <w:vAlign w:val="center"/>
          </w:tcPr>
          <w:p w14:paraId="15245027">
            <w:pPr>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招标文件</w:t>
            </w:r>
          </w:p>
          <w:p w14:paraId="664D9E20">
            <w:pPr>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规格要求</w:t>
            </w:r>
          </w:p>
        </w:tc>
        <w:tc>
          <w:tcPr>
            <w:tcW w:w="3402" w:type="dxa"/>
            <w:shd w:val="clear" w:color="auto" w:fill="FFFFFF"/>
            <w:vAlign w:val="center"/>
          </w:tcPr>
          <w:p w14:paraId="373E6775">
            <w:pPr>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投标文件</w:t>
            </w:r>
          </w:p>
          <w:p w14:paraId="03107493">
            <w:pPr>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对应规格</w:t>
            </w:r>
          </w:p>
        </w:tc>
        <w:tc>
          <w:tcPr>
            <w:tcW w:w="1580" w:type="dxa"/>
            <w:shd w:val="clear" w:color="auto" w:fill="FFFFFF"/>
            <w:vAlign w:val="center"/>
          </w:tcPr>
          <w:p w14:paraId="1A3B8906">
            <w:pPr>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说   明</w:t>
            </w:r>
          </w:p>
        </w:tc>
      </w:tr>
      <w:tr w14:paraId="4BD0C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atLeast"/>
        </w:trPr>
        <w:tc>
          <w:tcPr>
            <w:tcW w:w="991" w:type="dxa"/>
            <w:vAlign w:val="center"/>
          </w:tcPr>
          <w:p w14:paraId="145A7624">
            <w:pPr>
              <w:ind w:firstLine="220" w:firstLineChars="1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tc>
        <w:tc>
          <w:tcPr>
            <w:tcW w:w="3687" w:type="dxa"/>
            <w:vAlign w:val="center"/>
          </w:tcPr>
          <w:p w14:paraId="664182C9">
            <w:pPr>
              <w:jc w:val="center"/>
              <w:rPr>
                <w:rFonts w:hint="eastAsia" w:ascii="宋体" w:hAnsi="宋体" w:eastAsia="宋体" w:cs="宋体"/>
                <w:color w:val="auto"/>
                <w:sz w:val="22"/>
                <w:szCs w:val="22"/>
                <w:highlight w:val="none"/>
              </w:rPr>
            </w:pPr>
          </w:p>
        </w:tc>
        <w:tc>
          <w:tcPr>
            <w:tcW w:w="3402" w:type="dxa"/>
            <w:vAlign w:val="center"/>
          </w:tcPr>
          <w:p w14:paraId="56249F0C">
            <w:pPr>
              <w:jc w:val="center"/>
              <w:rPr>
                <w:rFonts w:hint="eastAsia" w:ascii="宋体" w:hAnsi="宋体" w:eastAsia="宋体" w:cs="宋体"/>
                <w:color w:val="auto"/>
                <w:sz w:val="22"/>
                <w:szCs w:val="22"/>
                <w:highlight w:val="none"/>
              </w:rPr>
            </w:pPr>
          </w:p>
        </w:tc>
        <w:tc>
          <w:tcPr>
            <w:tcW w:w="1580" w:type="dxa"/>
            <w:vAlign w:val="center"/>
          </w:tcPr>
          <w:p w14:paraId="472E8310">
            <w:pPr>
              <w:jc w:val="center"/>
              <w:rPr>
                <w:rFonts w:hint="eastAsia" w:ascii="宋体" w:hAnsi="宋体" w:eastAsia="宋体" w:cs="宋体"/>
                <w:color w:val="auto"/>
                <w:sz w:val="22"/>
                <w:szCs w:val="22"/>
                <w:highlight w:val="none"/>
              </w:rPr>
            </w:pPr>
          </w:p>
        </w:tc>
      </w:tr>
      <w:tr w14:paraId="6F14E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trPr>
        <w:tc>
          <w:tcPr>
            <w:tcW w:w="991" w:type="dxa"/>
            <w:vAlign w:val="center"/>
          </w:tcPr>
          <w:p w14:paraId="3C95047D">
            <w:pPr>
              <w:jc w:val="center"/>
              <w:rPr>
                <w:rFonts w:hint="eastAsia" w:ascii="宋体" w:hAnsi="宋体" w:eastAsia="宋体" w:cs="宋体"/>
                <w:color w:val="auto"/>
                <w:sz w:val="22"/>
                <w:szCs w:val="22"/>
                <w:highlight w:val="none"/>
              </w:rPr>
            </w:pPr>
          </w:p>
        </w:tc>
        <w:tc>
          <w:tcPr>
            <w:tcW w:w="3687" w:type="dxa"/>
            <w:vAlign w:val="center"/>
          </w:tcPr>
          <w:p w14:paraId="24F3481E">
            <w:pPr>
              <w:jc w:val="center"/>
              <w:rPr>
                <w:rFonts w:hint="eastAsia" w:ascii="宋体" w:hAnsi="宋体" w:eastAsia="宋体" w:cs="宋体"/>
                <w:color w:val="auto"/>
                <w:sz w:val="22"/>
                <w:szCs w:val="22"/>
                <w:highlight w:val="none"/>
              </w:rPr>
            </w:pPr>
          </w:p>
        </w:tc>
        <w:tc>
          <w:tcPr>
            <w:tcW w:w="3402" w:type="dxa"/>
            <w:vAlign w:val="center"/>
          </w:tcPr>
          <w:p w14:paraId="077E1EA7">
            <w:pPr>
              <w:jc w:val="center"/>
              <w:rPr>
                <w:rFonts w:hint="eastAsia" w:ascii="宋体" w:hAnsi="宋体" w:eastAsia="宋体" w:cs="宋体"/>
                <w:color w:val="auto"/>
                <w:sz w:val="22"/>
                <w:szCs w:val="22"/>
                <w:highlight w:val="none"/>
              </w:rPr>
            </w:pPr>
          </w:p>
        </w:tc>
        <w:tc>
          <w:tcPr>
            <w:tcW w:w="1580" w:type="dxa"/>
            <w:vAlign w:val="center"/>
          </w:tcPr>
          <w:p w14:paraId="3E710C87">
            <w:pPr>
              <w:jc w:val="center"/>
              <w:rPr>
                <w:rFonts w:hint="eastAsia" w:ascii="宋体" w:hAnsi="宋体" w:eastAsia="宋体" w:cs="宋体"/>
                <w:color w:val="auto"/>
                <w:sz w:val="22"/>
                <w:szCs w:val="22"/>
                <w:highlight w:val="none"/>
              </w:rPr>
            </w:pPr>
          </w:p>
        </w:tc>
      </w:tr>
      <w:tr w14:paraId="1362A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trPr>
        <w:tc>
          <w:tcPr>
            <w:tcW w:w="991" w:type="dxa"/>
            <w:vAlign w:val="center"/>
          </w:tcPr>
          <w:p w14:paraId="5D0F7FD1">
            <w:pPr>
              <w:jc w:val="center"/>
              <w:rPr>
                <w:rFonts w:hint="eastAsia" w:ascii="宋体" w:hAnsi="宋体" w:eastAsia="宋体" w:cs="宋体"/>
                <w:color w:val="auto"/>
                <w:sz w:val="22"/>
                <w:szCs w:val="22"/>
                <w:highlight w:val="none"/>
              </w:rPr>
            </w:pPr>
          </w:p>
        </w:tc>
        <w:tc>
          <w:tcPr>
            <w:tcW w:w="3687" w:type="dxa"/>
            <w:vAlign w:val="center"/>
          </w:tcPr>
          <w:p w14:paraId="38F53CFD">
            <w:pPr>
              <w:jc w:val="center"/>
              <w:rPr>
                <w:rFonts w:hint="eastAsia" w:ascii="宋体" w:hAnsi="宋体" w:eastAsia="宋体" w:cs="宋体"/>
                <w:color w:val="auto"/>
                <w:sz w:val="22"/>
                <w:szCs w:val="22"/>
                <w:highlight w:val="none"/>
              </w:rPr>
            </w:pPr>
          </w:p>
        </w:tc>
        <w:tc>
          <w:tcPr>
            <w:tcW w:w="3402" w:type="dxa"/>
            <w:vAlign w:val="center"/>
          </w:tcPr>
          <w:p w14:paraId="7873534C">
            <w:pPr>
              <w:jc w:val="center"/>
              <w:rPr>
                <w:rFonts w:hint="eastAsia" w:ascii="宋体" w:hAnsi="宋体" w:eastAsia="宋体" w:cs="宋体"/>
                <w:color w:val="auto"/>
                <w:sz w:val="22"/>
                <w:szCs w:val="22"/>
                <w:highlight w:val="none"/>
              </w:rPr>
            </w:pPr>
          </w:p>
        </w:tc>
        <w:tc>
          <w:tcPr>
            <w:tcW w:w="1580" w:type="dxa"/>
            <w:vAlign w:val="center"/>
          </w:tcPr>
          <w:p w14:paraId="1EFD4FC3">
            <w:pPr>
              <w:jc w:val="center"/>
              <w:rPr>
                <w:rFonts w:hint="eastAsia" w:ascii="宋体" w:hAnsi="宋体" w:eastAsia="宋体" w:cs="宋体"/>
                <w:color w:val="auto"/>
                <w:sz w:val="22"/>
                <w:szCs w:val="22"/>
                <w:highlight w:val="none"/>
              </w:rPr>
            </w:pPr>
          </w:p>
        </w:tc>
      </w:tr>
      <w:tr w14:paraId="48312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trPr>
        <w:tc>
          <w:tcPr>
            <w:tcW w:w="991" w:type="dxa"/>
            <w:vAlign w:val="center"/>
          </w:tcPr>
          <w:p w14:paraId="1BA01A80">
            <w:pPr>
              <w:jc w:val="center"/>
              <w:rPr>
                <w:rFonts w:hint="eastAsia" w:ascii="宋体" w:hAnsi="宋体" w:eastAsia="宋体" w:cs="宋体"/>
                <w:color w:val="auto"/>
                <w:sz w:val="22"/>
                <w:szCs w:val="22"/>
                <w:highlight w:val="none"/>
              </w:rPr>
            </w:pPr>
          </w:p>
        </w:tc>
        <w:tc>
          <w:tcPr>
            <w:tcW w:w="3687" w:type="dxa"/>
            <w:vAlign w:val="center"/>
          </w:tcPr>
          <w:p w14:paraId="30FFF82C">
            <w:pPr>
              <w:jc w:val="center"/>
              <w:rPr>
                <w:rFonts w:hint="eastAsia" w:ascii="宋体" w:hAnsi="宋体" w:eastAsia="宋体" w:cs="宋体"/>
                <w:color w:val="auto"/>
                <w:sz w:val="22"/>
                <w:szCs w:val="22"/>
                <w:highlight w:val="none"/>
              </w:rPr>
            </w:pPr>
          </w:p>
        </w:tc>
        <w:tc>
          <w:tcPr>
            <w:tcW w:w="3402" w:type="dxa"/>
            <w:vAlign w:val="center"/>
          </w:tcPr>
          <w:p w14:paraId="5BA131D8">
            <w:pPr>
              <w:jc w:val="center"/>
              <w:rPr>
                <w:rFonts w:hint="eastAsia" w:ascii="宋体" w:hAnsi="宋体" w:eastAsia="宋体" w:cs="宋体"/>
                <w:color w:val="auto"/>
                <w:sz w:val="22"/>
                <w:szCs w:val="22"/>
                <w:highlight w:val="none"/>
              </w:rPr>
            </w:pPr>
          </w:p>
        </w:tc>
        <w:tc>
          <w:tcPr>
            <w:tcW w:w="1580" w:type="dxa"/>
            <w:vAlign w:val="center"/>
          </w:tcPr>
          <w:p w14:paraId="0FF7813E">
            <w:pPr>
              <w:jc w:val="center"/>
              <w:rPr>
                <w:rFonts w:hint="eastAsia" w:ascii="宋体" w:hAnsi="宋体" w:eastAsia="宋体" w:cs="宋体"/>
                <w:color w:val="auto"/>
                <w:sz w:val="22"/>
                <w:szCs w:val="22"/>
                <w:highlight w:val="none"/>
              </w:rPr>
            </w:pPr>
          </w:p>
        </w:tc>
      </w:tr>
      <w:tr w14:paraId="28187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trPr>
        <w:tc>
          <w:tcPr>
            <w:tcW w:w="991" w:type="dxa"/>
            <w:vAlign w:val="center"/>
          </w:tcPr>
          <w:p w14:paraId="7C2BB19E">
            <w:pPr>
              <w:jc w:val="center"/>
              <w:rPr>
                <w:rFonts w:hint="eastAsia" w:ascii="宋体" w:hAnsi="宋体" w:eastAsia="宋体" w:cs="宋体"/>
                <w:color w:val="auto"/>
                <w:sz w:val="22"/>
                <w:szCs w:val="22"/>
                <w:highlight w:val="none"/>
              </w:rPr>
            </w:pPr>
          </w:p>
        </w:tc>
        <w:tc>
          <w:tcPr>
            <w:tcW w:w="3687" w:type="dxa"/>
            <w:vAlign w:val="center"/>
          </w:tcPr>
          <w:p w14:paraId="4885353B">
            <w:pPr>
              <w:jc w:val="center"/>
              <w:rPr>
                <w:rFonts w:hint="eastAsia" w:ascii="宋体" w:hAnsi="宋体" w:eastAsia="宋体" w:cs="宋体"/>
                <w:color w:val="auto"/>
                <w:sz w:val="22"/>
                <w:szCs w:val="22"/>
                <w:highlight w:val="none"/>
              </w:rPr>
            </w:pPr>
          </w:p>
        </w:tc>
        <w:tc>
          <w:tcPr>
            <w:tcW w:w="3402" w:type="dxa"/>
            <w:vAlign w:val="center"/>
          </w:tcPr>
          <w:p w14:paraId="358D8F27">
            <w:pPr>
              <w:jc w:val="center"/>
              <w:rPr>
                <w:rFonts w:hint="eastAsia" w:ascii="宋体" w:hAnsi="宋体" w:eastAsia="宋体" w:cs="宋体"/>
                <w:color w:val="auto"/>
                <w:sz w:val="22"/>
                <w:szCs w:val="22"/>
                <w:highlight w:val="none"/>
              </w:rPr>
            </w:pPr>
          </w:p>
        </w:tc>
        <w:tc>
          <w:tcPr>
            <w:tcW w:w="1580" w:type="dxa"/>
            <w:vAlign w:val="center"/>
          </w:tcPr>
          <w:p w14:paraId="1633BB2B">
            <w:pPr>
              <w:jc w:val="center"/>
              <w:rPr>
                <w:rFonts w:hint="eastAsia" w:ascii="宋体" w:hAnsi="宋体" w:eastAsia="宋体" w:cs="宋体"/>
                <w:color w:val="auto"/>
                <w:sz w:val="22"/>
                <w:szCs w:val="22"/>
                <w:highlight w:val="none"/>
              </w:rPr>
            </w:pPr>
          </w:p>
        </w:tc>
      </w:tr>
      <w:tr w14:paraId="12259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trPr>
        <w:tc>
          <w:tcPr>
            <w:tcW w:w="991" w:type="dxa"/>
            <w:vAlign w:val="center"/>
          </w:tcPr>
          <w:p w14:paraId="33C0880A">
            <w:pPr>
              <w:ind w:firstLine="220" w:firstLineChars="1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tc>
        <w:tc>
          <w:tcPr>
            <w:tcW w:w="3687" w:type="dxa"/>
            <w:vAlign w:val="center"/>
          </w:tcPr>
          <w:p w14:paraId="5805AE99">
            <w:pPr>
              <w:jc w:val="center"/>
              <w:rPr>
                <w:rFonts w:hint="eastAsia" w:ascii="宋体" w:hAnsi="宋体" w:eastAsia="宋体" w:cs="宋体"/>
                <w:color w:val="auto"/>
                <w:sz w:val="22"/>
                <w:szCs w:val="22"/>
                <w:highlight w:val="none"/>
              </w:rPr>
            </w:pPr>
          </w:p>
        </w:tc>
        <w:tc>
          <w:tcPr>
            <w:tcW w:w="3402" w:type="dxa"/>
            <w:vAlign w:val="center"/>
          </w:tcPr>
          <w:p w14:paraId="77E0586E">
            <w:pPr>
              <w:jc w:val="center"/>
              <w:rPr>
                <w:rFonts w:hint="eastAsia" w:ascii="宋体" w:hAnsi="宋体" w:eastAsia="宋体" w:cs="宋体"/>
                <w:color w:val="auto"/>
                <w:sz w:val="22"/>
                <w:szCs w:val="22"/>
                <w:highlight w:val="none"/>
              </w:rPr>
            </w:pPr>
          </w:p>
        </w:tc>
        <w:tc>
          <w:tcPr>
            <w:tcW w:w="1580" w:type="dxa"/>
            <w:vAlign w:val="center"/>
          </w:tcPr>
          <w:p w14:paraId="53C37590">
            <w:pPr>
              <w:jc w:val="center"/>
              <w:rPr>
                <w:rFonts w:hint="eastAsia" w:ascii="宋体" w:hAnsi="宋体" w:eastAsia="宋体" w:cs="宋体"/>
                <w:color w:val="auto"/>
                <w:sz w:val="22"/>
                <w:szCs w:val="22"/>
                <w:highlight w:val="none"/>
              </w:rPr>
            </w:pPr>
          </w:p>
        </w:tc>
      </w:tr>
      <w:tr w14:paraId="046DB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trPr>
        <w:tc>
          <w:tcPr>
            <w:tcW w:w="991" w:type="dxa"/>
            <w:vAlign w:val="center"/>
          </w:tcPr>
          <w:p w14:paraId="4711F6F9">
            <w:pPr>
              <w:jc w:val="center"/>
              <w:rPr>
                <w:rFonts w:hint="eastAsia" w:ascii="宋体" w:hAnsi="宋体" w:eastAsia="宋体" w:cs="宋体"/>
                <w:color w:val="auto"/>
                <w:sz w:val="22"/>
                <w:szCs w:val="22"/>
                <w:highlight w:val="none"/>
              </w:rPr>
            </w:pPr>
          </w:p>
        </w:tc>
        <w:tc>
          <w:tcPr>
            <w:tcW w:w="3687" w:type="dxa"/>
            <w:vAlign w:val="center"/>
          </w:tcPr>
          <w:p w14:paraId="43D86B65">
            <w:pPr>
              <w:jc w:val="center"/>
              <w:rPr>
                <w:rFonts w:hint="eastAsia" w:ascii="宋体" w:hAnsi="宋体" w:eastAsia="宋体" w:cs="宋体"/>
                <w:color w:val="auto"/>
                <w:sz w:val="22"/>
                <w:szCs w:val="22"/>
                <w:highlight w:val="none"/>
              </w:rPr>
            </w:pPr>
          </w:p>
        </w:tc>
        <w:tc>
          <w:tcPr>
            <w:tcW w:w="3402" w:type="dxa"/>
            <w:vAlign w:val="center"/>
          </w:tcPr>
          <w:p w14:paraId="57073C85">
            <w:pPr>
              <w:jc w:val="center"/>
              <w:rPr>
                <w:rFonts w:hint="eastAsia" w:ascii="宋体" w:hAnsi="宋体" w:eastAsia="宋体" w:cs="宋体"/>
                <w:color w:val="auto"/>
                <w:sz w:val="22"/>
                <w:szCs w:val="22"/>
                <w:highlight w:val="none"/>
              </w:rPr>
            </w:pPr>
          </w:p>
        </w:tc>
        <w:tc>
          <w:tcPr>
            <w:tcW w:w="1580" w:type="dxa"/>
            <w:vAlign w:val="center"/>
          </w:tcPr>
          <w:p w14:paraId="42A7862D">
            <w:pPr>
              <w:jc w:val="center"/>
              <w:rPr>
                <w:rFonts w:hint="eastAsia" w:ascii="宋体" w:hAnsi="宋体" w:eastAsia="宋体" w:cs="宋体"/>
                <w:color w:val="auto"/>
                <w:sz w:val="22"/>
                <w:szCs w:val="22"/>
                <w:highlight w:val="none"/>
              </w:rPr>
            </w:pPr>
          </w:p>
        </w:tc>
      </w:tr>
      <w:tr w14:paraId="35A40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trPr>
        <w:tc>
          <w:tcPr>
            <w:tcW w:w="991" w:type="dxa"/>
            <w:vAlign w:val="center"/>
          </w:tcPr>
          <w:p w14:paraId="50CD7429">
            <w:pPr>
              <w:jc w:val="center"/>
              <w:rPr>
                <w:rFonts w:hint="eastAsia" w:ascii="宋体" w:hAnsi="宋体" w:eastAsia="宋体" w:cs="宋体"/>
                <w:color w:val="auto"/>
                <w:sz w:val="22"/>
                <w:szCs w:val="22"/>
                <w:highlight w:val="none"/>
              </w:rPr>
            </w:pPr>
          </w:p>
        </w:tc>
        <w:tc>
          <w:tcPr>
            <w:tcW w:w="3687" w:type="dxa"/>
            <w:vAlign w:val="center"/>
          </w:tcPr>
          <w:p w14:paraId="64AAE5AA">
            <w:pPr>
              <w:jc w:val="center"/>
              <w:rPr>
                <w:rFonts w:hint="eastAsia" w:ascii="宋体" w:hAnsi="宋体" w:eastAsia="宋体" w:cs="宋体"/>
                <w:color w:val="auto"/>
                <w:sz w:val="22"/>
                <w:szCs w:val="22"/>
                <w:highlight w:val="none"/>
              </w:rPr>
            </w:pPr>
          </w:p>
        </w:tc>
        <w:tc>
          <w:tcPr>
            <w:tcW w:w="3402" w:type="dxa"/>
            <w:vAlign w:val="center"/>
          </w:tcPr>
          <w:p w14:paraId="0C87F740">
            <w:pPr>
              <w:jc w:val="center"/>
              <w:rPr>
                <w:rFonts w:hint="eastAsia" w:ascii="宋体" w:hAnsi="宋体" w:eastAsia="宋体" w:cs="宋体"/>
                <w:color w:val="auto"/>
                <w:sz w:val="22"/>
                <w:szCs w:val="22"/>
                <w:highlight w:val="none"/>
              </w:rPr>
            </w:pPr>
          </w:p>
        </w:tc>
        <w:tc>
          <w:tcPr>
            <w:tcW w:w="1580" w:type="dxa"/>
            <w:vAlign w:val="center"/>
          </w:tcPr>
          <w:p w14:paraId="5B4DC15D">
            <w:pPr>
              <w:jc w:val="center"/>
              <w:rPr>
                <w:rFonts w:hint="eastAsia" w:ascii="宋体" w:hAnsi="宋体" w:eastAsia="宋体" w:cs="宋体"/>
                <w:color w:val="auto"/>
                <w:sz w:val="22"/>
                <w:szCs w:val="22"/>
                <w:highlight w:val="none"/>
              </w:rPr>
            </w:pPr>
          </w:p>
        </w:tc>
      </w:tr>
      <w:tr w14:paraId="336E7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trPr>
        <w:tc>
          <w:tcPr>
            <w:tcW w:w="991" w:type="dxa"/>
            <w:vAlign w:val="center"/>
          </w:tcPr>
          <w:p w14:paraId="36D9CD91">
            <w:pPr>
              <w:jc w:val="center"/>
              <w:rPr>
                <w:rFonts w:hint="eastAsia" w:ascii="宋体" w:hAnsi="宋体" w:eastAsia="宋体" w:cs="宋体"/>
                <w:color w:val="auto"/>
                <w:sz w:val="22"/>
                <w:szCs w:val="22"/>
                <w:highlight w:val="none"/>
              </w:rPr>
            </w:pPr>
          </w:p>
        </w:tc>
        <w:tc>
          <w:tcPr>
            <w:tcW w:w="3687" w:type="dxa"/>
            <w:vAlign w:val="center"/>
          </w:tcPr>
          <w:p w14:paraId="754BC3C3">
            <w:pPr>
              <w:jc w:val="center"/>
              <w:rPr>
                <w:rFonts w:hint="eastAsia" w:ascii="宋体" w:hAnsi="宋体" w:eastAsia="宋体" w:cs="宋体"/>
                <w:color w:val="auto"/>
                <w:sz w:val="22"/>
                <w:szCs w:val="22"/>
                <w:highlight w:val="none"/>
              </w:rPr>
            </w:pPr>
          </w:p>
        </w:tc>
        <w:tc>
          <w:tcPr>
            <w:tcW w:w="3402" w:type="dxa"/>
            <w:vAlign w:val="center"/>
          </w:tcPr>
          <w:p w14:paraId="04A733FE">
            <w:pPr>
              <w:jc w:val="center"/>
              <w:rPr>
                <w:rFonts w:hint="eastAsia" w:ascii="宋体" w:hAnsi="宋体" w:eastAsia="宋体" w:cs="宋体"/>
                <w:color w:val="auto"/>
                <w:sz w:val="22"/>
                <w:szCs w:val="22"/>
                <w:highlight w:val="none"/>
              </w:rPr>
            </w:pPr>
          </w:p>
        </w:tc>
        <w:tc>
          <w:tcPr>
            <w:tcW w:w="1580" w:type="dxa"/>
            <w:vAlign w:val="center"/>
          </w:tcPr>
          <w:p w14:paraId="7BE55ED1">
            <w:pPr>
              <w:jc w:val="center"/>
              <w:rPr>
                <w:rFonts w:hint="eastAsia" w:ascii="宋体" w:hAnsi="宋体" w:eastAsia="宋体" w:cs="宋体"/>
                <w:color w:val="auto"/>
                <w:sz w:val="22"/>
                <w:szCs w:val="22"/>
                <w:highlight w:val="none"/>
              </w:rPr>
            </w:pPr>
          </w:p>
        </w:tc>
      </w:tr>
      <w:tr w14:paraId="4A74D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trPr>
        <w:tc>
          <w:tcPr>
            <w:tcW w:w="991" w:type="dxa"/>
            <w:vAlign w:val="center"/>
          </w:tcPr>
          <w:p w14:paraId="6AB60327">
            <w:pPr>
              <w:jc w:val="center"/>
              <w:rPr>
                <w:rFonts w:hint="eastAsia" w:ascii="宋体" w:hAnsi="宋体" w:eastAsia="宋体" w:cs="宋体"/>
                <w:color w:val="auto"/>
                <w:sz w:val="22"/>
                <w:szCs w:val="22"/>
                <w:highlight w:val="none"/>
              </w:rPr>
            </w:pPr>
          </w:p>
        </w:tc>
        <w:tc>
          <w:tcPr>
            <w:tcW w:w="3687" w:type="dxa"/>
            <w:vAlign w:val="center"/>
          </w:tcPr>
          <w:p w14:paraId="62F27CAF">
            <w:pPr>
              <w:jc w:val="center"/>
              <w:rPr>
                <w:rFonts w:hint="eastAsia" w:ascii="宋体" w:hAnsi="宋体" w:eastAsia="宋体" w:cs="宋体"/>
                <w:color w:val="auto"/>
                <w:sz w:val="22"/>
                <w:szCs w:val="22"/>
                <w:highlight w:val="none"/>
              </w:rPr>
            </w:pPr>
          </w:p>
        </w:tc>
        <w:tc>
          <w:tcPr>
            <w:tcW w:w="3402" w:type="dxa"/>
            <w:vAlign w:val="center"/>
          </w:tcPr>
          <w:p w14:paraId="4E6FB65A">
            <w:pPr>
              <w:jc w:val="center"/>
              <w:rPr>
                <w:rFonts w:hint="eastAsia" w:ascii="宋体" w:hAnsi="宋体" w:eastAsia="宋体" w:cs="宋体"/>
                <w:color w:val="auto"/>
                <w:sz w:val="22"/>
                <w:szCs w:val="22"/>
                <w:highlight w:val="none"/>
              </w:rPr>
            </w:pPr>
          </w:p>
        </w:tc>
        <w:tc>
          <w:tcPr>
            <w:tcW w:w="1580" w:type="dxa"/>
            <w:vAlign w:val="center"/>
          </w:tcPr>
          <w:p w14:paraId="3A4D23E4">
            <w:pPr>
              <w:jc w:val="center"/>
              <w:rPr>
                <w:rFonts w:hint="eastAsia" w:ascii="宋体" w:hAnsi="宋体" w:eastAsia="宋体" w:cs="宋体"/>
                <w:color w:val="auto"/>
                <w:sz w:val="22"/>
                <w:szCs w:val="22"/>
                <w:highlight w:val="none"/>
              </w:rPr>
            </w:pPr>
          </w:p>
        </w:tc>
      </w:tr>
      <w:tr w14:paraId="728B4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trPr>
        <w:tc>
          <w:tcPr>
            <w:tcW w:w="991" w:type="dxa"/>
            <w:vAlign w:val="center"/>
          </w:tcPr>
          <w:p w14:paraId="0B8E14E8">
            <w:pPr>
              <w:jc w:val="center"/>
              <w:rPr>
                <w:rFonts w:hint="eastAsia" w:ascii="宋体" w:hAnsi="宋体" w:eastAsia="宋体" w:cs="宋体"/>
                <w:color w:val="auto"/>
                <w:sz w:val="22"/>
                <w:szCs w:val="22"/>
                <w:highlight w:val="none"/>
              </w:rPr>
            </w:pPr>
          </w:p>
        </w:tc>
        <w:tc>
          <w:tcPr>
            <w:tcW w:w="3687" w:type="dxa"/>
            <w:vAlign w:val="center"/>
          </w:tcPr>
          <w:p w14:paraId="2B3DCA45">
            <w:pPr>
              <w:jc w:val="center"/>
              <w:rPr>
                <w:rFonts w:hint="eastAsia" w:ascii="宋体" w:hAnsi="宋体" w:eastAsia="宋体" w:cs="宋体"/>
                <w:color w:val="auto"/>
                <w:sz w:val="22"/>
                <w:szCs w:val="22"/>
                <w:highlight w:val="none"/>
              </w:rPr>
            </w:pPr>
          </w:p>
        </w:tc>
        <w:tc>
          <w:tcPr>
            <w:tcW w:w="3402" w:type="dxa"/>
            <w:vAlign w:val="center"/>
          </w:tcPr>
          <w:p w14:paraId="0576459A">
            <w:pPr>
              <w:jc w:val="center"/>
              <w:rPr>
                <w:rFonts w:hint="eastAsia" w:ascii="宋体" w:hAnsi="宋体" w:eastAsia="宋体" w:cs="宋体"/>
                <w:color w:val="auto"/>
                <w:sz w:val="22"/>
                <w:szCs w:val="22"/>
                <w:highlight w:val="none"/>
              </w:rPr>
            </w:pPr>
          </w:p>
        </w:tc>
        <w:tc>
          <w:tcPr>
            <w:tcW w:w="1580" w:type="dxa"/>
            <w:vAlign w:val="center"/>
          </w:tcPr>
          <w:p w14:paraId="30932852">
            <w:pPr>
              <w:jc w:val="center"/>
              <w:rPr>
                <w:rFonts w:hint="eastAsia" w:ascii="宋体" w:hAnsi="宋体" w:eastAsia="宋体" w:cs="宋体"/>
                <w:color w:val="auto"/>
                <w:sz w:val="22"/>
                <w:szCs w:val="22"/>
                <w:highlight w:val="none"/>
              </w:rPr>
            </w:pPr>
          </w:p>
        </w:tc>
      </w:tr>
    </w:tbl>
    <w:p w14:paraId="609995EC">
      <w:pP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r>
        <w:rPr>
          <w:rFonts w:hint="eastAsia" w:ascii="宋体" w:hAnsi="宋体" w:eastAsia="宋体" w:cs="宋体"/>
          <w:b/>
          <w:bCs/>
          <w:color w:val="auto"/>
          <w:sz w:val="22"/>
          <w:szCs w:val="22"/>
          <w:highlight w:val="none"/>
        </w:rPr>
        <w:t>注： 如有偏离，必须在偏离表中进行详细对比说明并注明正偏离和负偏离，如不说明偏离情况，视为完全响应采购文件要求无偏离</w:t>
      </w:r>
    </w:p>
    <w:p w14:paraId="30752DE2">
      <w:pP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投标人全称（盖章）：</w:t>
      </w:r>
    </w:p>
    <w:p w14:paraId="58B01C5B">
      <w:pP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法定代表人或其授权代表（签字或盖章）</w:t>
      </w:r>
      <w:r>
        <w:rPr>
          <w:rFonts w:hint="eastAsia" w:ascii="宋体" w:hAnsi="宋体" w:eastAsia="宋体" w:cs="宋体"/>
          <w:color w:val="auto"/>
          <w:sz w:val="22"/>
          <w:szCs w:val="22"/>
          <w:highlight w:val="none"/>
        </w:rPr>
        <w:t>：</w:t>
      </w:r>
    </w:p>
    <w:p w14:paraId="078F7002">
      <w:pP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日   期：</w:t>
      </w:r>
    </w:p>
    <w:p w14:paraId="7FD2325C">
      <w:pPr>
        <w:rPr>
          <w:rFonts w:hint="eastAsia" w:ascii="宋体" w:hAnsi="宋体" w:eastAsia="宋体" w:cs="宋体"/>
          <w:b/>
          <w:color w:val="auto"/>
          <w:sz w:val="24"/>
          <w:highlight w:val="none"/>
        </w:rPr>
      </w:pPr>
      <w:bookmarkStart w:id="44" w:name="_Toc415152386"/>
      <w:r>
        <w:rPr>
          <w:rFonts w:hint="eastAsia" w:ascii="宋体" w:hAnsi="宋体" w:eastAsia="宋体" w:cs="宋体"/>
          <w:b/>
          <w:color w:val="auto"/>
          <w:sz w:val="24"/>
          <w:highlight w:val="none"/>
        </w:rPr>
        <w:br w:type="page"/>
      </w:r>
    </w:p>
    <w:p w14:paraId="794C7F41">
      <w:pPr>
        <w:spacing w:line="400" w:lineRule="exact"/>
        <w:jc w:val="center"/>
        <w:outlineLvl w:val="3"/>
        <w:rPr>
          <w:rFonts w:ascii="新宋体" w:hAnsi="新宋体" w:eastAsia="新宋体" w:cs="新宋体"/>
          <w:b/>
          <w:color w:val="auto"/>
          <w:sz w:val="24"/>
          <w:highlight w:val="none"/>
          <w:lang w:val="zh-CN"/>
        </w:rPr>
      </w:pPr>
      <w:r>
        <w:rPr>
          <w:rFonts w:hint="eastAsia" w:ascii="新宋体" w:hAnsi="新宋体" w:eastAsia="新宋体" w:cs="新宋体"/>
          <w:b/>
          <w:color w:val="auto"/>
          <w:sz w:val="24"/>
          <w:highlight w:val="none"/>
          <w:lang w:val="en-US" w:eastAsia="zh-CN"/>
        </w:rPr>
        <w:t>5</w:t>
      </w:r>
      <w:r>
        <w:rPr>
          <w:rFonts w:hint="eastAsia" w:ascii="新宋体" w:hAnsi="新宋体" w:eastAsia="新宋体" w:cs="新宋体"/>
          <w:b/>
          <w:color w:val="auto"/>
          <w:sz w:val="24"/>
          <w:highlight w:val="none"/>
        </w:rPr>
        <w:t>、</w:t>
      </w:r>
      <w:r>
        <w:rPr>
          <w:rFonts w:hint="eastAsia" w:ascii="新宋体" w:hAnsi="新宋体" w:eastAsia="新宋体" w:cs="新宋体"/>
          <w:b/>
          <w:color w:val="auto"/>
          <w:sz w:val="24"/>
          <w:highlight w:val="none"/>
          <w:lang w:val="zh-CN"/>
        </w:rPr>
        <w:t>详细供货清单说明一览表（</w:t>
      </w:r>
      <w:r>
        <w:rPr>
          <w:rFonts w:hint="eastAsia" w:ascii="新宋体" w:hAnsi="新宋体" w:eastAsia="新宋体" w:cs="新宋体"/>
          <w:b/>
          <w:color w:val="auto"/>
          <w:sz w:val="24"/>
          <w:highlight w:val="none"/>
          <w:lang w:val="en-US" w:eastAsia="zh-CN"/>
        </w:rPr>
        <w:t>如有</w:t>
      </w:r>
      <w:r>
        <w:rPr>
          <w:rFonts w:hint="eastAsia" w:ascii="新宋体" w:hAnsi="新宋体" w:eastAsia="新宋体" w:cs="新宋体"/>
          <w:b/>
          <w:color w:val="auto"/>
          <w:sz w:val="24"/>
          <w:highlight w:val="none"/>
          <w:lang w:val="zh-CN"/>
        </w:rPr>
        <w:t>）</w:t>
      </w:r>
    </w:p>
    <w:p w14:paraId="25956970">
      <w:pPr>
        <w:spacing w:line="360" w:lineRule="auto"/>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rPr>
        <w:t>项目编号：</w:t>
      </w:r>
      <w:r>
        <w:rPr>
          <w:rFonts w:hint="eastAsia" w:ascii="宋体" w:hAnsi="宋体" w:cs="宋体"/>
          <w:b w:val="0"/>
          <w:bCs w:val="0"/>
          <w:color w:val="auto"/>
          <w:sz w:val="22"/>
          <w:szCs w:val="22"/>
          <w:highlight w:val="none"/>
          <w:lang w:eastAsia="zh-CN"/>
        </w:rPr>
        <w:t>WZLCZB（Z）-2025-07032</w:t>
      </w:r>
    </w:p>
    <w:p w14:paraId="04E6B7A2">
      <w:pPr>
        <w:keepNext/>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新宋体" w:hAnsi="新宋体" w:eastAsia="宋体"/>
          <w:b/>
          <w:bCs/>
          <w:color w:val="auto"/>
          <w:sz w:val="22"/>
          <w:szCs w:val="22"/>
          <w:highlight w:val="none"/>
          <w:lang w:eastAsia="zh-CN"/>
        </w:rPr>
      </w:pPr>
      <w:r>
        <w:rPr>
          <w:rFonts w:hint="eastAsia" w:ascii="宋体" w:hAnsi="宋体" w:eastAsia="宋体" w:cs="宋体"/>
          <w:b w:val="0"/>
          <w:bCs w:val="0"/>
          <w:color w:val="auto"/>
          <w:sz w:val="22"/>
          <w:szCs w:val="22"/>
          <w:highlight w:val="none"/>
        </w:rPr>
        <w:t>项目名称：</w:t>
      </w:r>
      <w:r>
        <w:rPr>
          <w:rFonts w:hint="eastAsia" w:ascii="宋体" w:hAnsi="宋体" w:cs="宋体"/>
          <w:b w:val="0"/>
          <w:bCs w:val="0"/>
          <w:color w:val="auto"/>
          <w:sz w:val="22"/>
          <w:szCs w:val="22"/>
          <w:highlight w:val="none"/>
          <w:lang w:eastAsia="zh-CN"/>
        </w:rPr>
        <w:t>温州第二高级中学5号宿舍床铺家具采购</w:t>
      </w:r>
    </w:p>
    <w:tbl>
      <w:tblPr>
        <w:tblStyle w:val="54"/>
        <w:tblpPr w:leftFromText="180" w:rightFromText="180" w:vertAnchor="text" w:horzAnchor="margin" w:tblpY="16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692"/>
        <w:gridCol w:w="2880"/>
        <w:gridCol w:w="1661"/>
        <w:gridCol w:w="1260"/>
        <w:gridCol w:w="1219"/>
      </w:tblGrid>
      <w:tr w14:paraId="65A0F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828" w:type="dxa"/>
            <w:shd w:val="clear" w:color="auto" w:fill="FFFFFF"/>
            <w:noWrap w:val="0"/>
            <w:vAlign w:val="center"/>
          </w:tcPr>
          <w:p w14:paraId="0F4052F5">
            <w:pPr>
              <w:jc w:val="center"/>
              <w:rPr>
                <w:rFonts w:ascii="新宋体" w:hAnsi="新宋体" w:eastAsia="新宋体"/>
                <w:b/>
                <w:bCs/>
                <w:color w:val="auto"/>
                <w:sz w:val="22"/>
                <w:szCs w:val="22"/>
                <w:highlight w:val="none"/>
              </w:rPr>
            </w:pPr>
            <w:r>
              <w:rPr>
                <w:rFonts w:hint="eastAsia" w:ascii="新宋体" w:hAnsi="新宋体" w:eastAsia="新宋体"/>
                <w:b/>
                <w:bCs/>
                <w:color w:val="auto"/>
                <w:sz w:val="22"/>
                <w:szCs w:val="22"/>
                <w:highlight w:val="none"/>
              </w:rPr>
              <w:t>序号</w:t>
            </w:r>
          </w:p>
        </w:tc>
        <w:tc>
          <w:tcPr>
            <w:tcW w:w="1692" w:type="dxa"/>
            <w:shd w:val="clear" w:color="auto" w:fill="FFFFFF"/>
            <w:noWrap w:val="0"/>
            <w:vAlign w:val="center"/>
          </w:tcPr>
          <w:p w14:paraId="606CE370">
            <w:pPr>
              <w:jc w:val="center"/>
              <w:rPr>
                <w:rFonts w:ascii="新宋体" w:hAnsi="新宋体" w:eastAsia="新宋体"/>
                <w:b/>
                <w:bCs/>
                <w:color w:val="auto"/>
                <w:sz w:val="22"/>
                <w:szCs w:val="22"/>
                <w:highlight w:val="none"/>
              </w:rPr>
            </w:pPr>
            <w:r>
              <w:rPr>
                <w:rFonts w:hint="eastAsia" w:ascii="新宋体" w:hAnsi="新宋体" w:eastAsia="新宋体"/>
                <w:b/>
                <w:bCs/>
                <w:color w:val="auto"/>
                <w:sz w:val="22"/>
                <w:szCs w:val="22"/>
                <w:highlight w:val="none"/>
              </w:rPr>
              <w:t>设备名称</w:t>
            </w:r>
          </w:p>
        </w:tc>
        <w:tc>
          <w:tcPr>
            <w:tcW w:w="2880" w:type="dxa"/>
            <w:shd w:val="clear" w:color="auto" w:fill="FFFFFF"/>
            <w:noWrap w:val="0"/>
            <w:vAlign w:val="center"/>
          </w:tcPr>
          <w:p w14:paraId="20912048">
            <w:pPr>
              <w:jc w:val="center"/>
              <w:rPr>
                <w:rFonts w:ascii="新宋体" w:hAnsi="新宋体" w:eastAsia="新宋体"/>
                <w:b/>
                <w:bCs/>
                <w:color w:val="auto"/>
                <w:sz w:val="22"/>
                <w:szCs w:val="22"/>
                <w:highlight w:val="none"/>
              </w:rPr>
            </w:pPr>
            <w:r>
              <w:rPr>
                <w:rFonts w:hint="eastAsia" w:ascii="新宋体" w:hAnsi="新宋体" w:eastAsia="新宋体"/>
                <w:b/>
                <w:bCs/>
                <w:color w:val="auto"/>
                <w:sz w:val="22"/>
                <w:szCs w:val="22"/>
                <w:highlight w:val="none"/>
              </w:rPr>
              <w:t>规格及技术参数</w:t>
            </w:r>
          </w:p>
        </w:tc>
        <w:tc>
          <w:tcPr>
            <w:tcW w:w="1661" w:type="dxa"/>
            <w:shd w:val="clear" w:color="auto" w:fill="FFFFFF"/>
            <w:noWrap w:val="0"/>
            <w:vAlign w:val="center"/>
          </w:tcPr>
          <w:p w14:paraId="130CB89A">
            <w:pPr>
              <w:jc w:val="center"/>
              <w:rPr>
                <w:rFonts w:ascii="新宋体" w:hAnsi="新宋体" w:eastAsia="新宋体"/>
                <w:b/>
                <w:bCs/>
                <w:color w:val="auto"/>
                <w:sz w:val="22"/>
                <w:szCs w:val="22"/>
                <w:highlight w:val="none"/>
              </w:rPr>
            </w:pPr>
            <w:r>
              <w:rPr>
                <w:rFonts w:hint="eastAsia" w:ascii="新宋体" w:hAnsi="新宋体" w:eastAsia="新宋体"/>
                <w:b/>
                <w:bCs/>
                <w:color w:val="auto"/>
                <w:sz w:val="22"/>
                <w:szCs w:val="22"/>
                <w:highlight w:val="none"/>
              </w:rPr>
              <w:t>原产地</w:t>
            </w:r>
          </w:p>
          <w:p w14:paraId="7E199706">
            <w:pPr>
              <w:jc w:val="center"/>
              <w:rPr>
                <w:rFonts w:ascii="新宋体" w:hAnsi="新宋体" w:eastAsia="新宋体"/>
                <w:b/>
                <w:bCs/>
                <w:color w:val="auto"/>
                <w:sz w:val="22"/>
                <w:szCs w:val="22"/>
                <w:highlight w:val="none"/>
              </w:rPr>
            </w:pPr>
            <w:r>
              <w:rPr>
                <w:rFonts w:hint="eastAsia" w:ascii="新宋体" w:hAnsi="新宋体" w:eastAsia="新宋体"/>
                <w:b/>
                <w:bCs/>
                <w:color w:val="auto"/>
                <w:sz w:val="22"/>
                <w:szCs w:val="22"/>
                <w:highlight w:val="none"/>
              </w:rPr>
              <w:t>（生产厂家）</w:t>
            </w:r>
          </w:p>
        </w:tc>
        <w:tc>
          <w:tcPr>
            <w:tcW w:w="1260" w:type="dxa"/>
            <w:shd w:val="clear" w:color="auto" w:fill="FFFFFF"/>
            <w:noWrap w:val="0"/>
            <w:vAlign w:val="center"/>
          </w:tcPr>
          <w:p w14:paraId="6E8506E6">
            <w:pPr>
              <w:jc w:val="center"/>
              <w:rPr>
                <w:rFonts w:ascii="新宋体" w:hAnsi="新宋体" w:eastAsia="新宋体"/>
                <w:b/>
                <w:bCs/>
                <w:color w:val="auto"/>
                <w:sz w:val="22"/>
                <w:szCs w:val="22"/>
                <w:highlight w:val="none"/>
              </w:rPr>
            </w:pPr>
            <w:r>
              <w:rPr>
                <w:rFonts w:hint="eastAsia" w:ascii="新宋体" w:hAnsi="新宋体" w:eastAsia="新宋体"/>
                <w:b/>
                <w:bCs/>
                <w:color w:val="auto"/>
                <w:sz w:val="22"/>
                <w:szCs w:val="22"/>
                <w:highlight w:val="none"/>
              </w:rPr>
              <w:t>数量</w:t>
            </w:r>
          </w:p>
        </w:tc>
        <w:tc>
          <w:tcPr>
            <w:tcW w:w="1219" w:type="dxa"/>
            <w:shd w:val="clear" w:color="auto" w:fill="FFFFFF"/>
            <w:noWrap w:val="0"/>
            <w:vAlign w:val="center"/>
          </w:tcPr>
          <w:p w14:paraId="10B89B95">
            <w:pPr>
              <w:jc w:val="center"/>
              <w:rPr>
                <w:rFonts w:ascii="新宋体" w:hAnsi="新宋体" w:eastAsia="新宋体"/>
                <w:b/>
                <w:bCs/>
                <w:color w:val="auto"/>
                <w:sz w:val="22"/>
                <w:szCs w:val="22"/>
                <w:highlight w:val="none"/>
              </w:rPr>
            </w:pPr>
            <w:r>
              <w:rPr>
                <w:rFonts w:hint="eastAsia" w:ascii="新宋体" w:hAnsi="新宋体" w:eastAsia="新宋体"/>
                <w:b/>
                <w:bCs/>
                <w:color w:val="auto"/>
                <w:sz w:val="22"/>
                <w:szCs w:val="22"/>
                <w:highlight w:val="none"/>
              </w:rPr>
              <w:t>质保期</w:t>
            </w:r>
          </w:p>
        </w:tc>
      </w:tr>
      <w:tr w14:paraId="70EC4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25F0C37D">
            <w:pPr>
              <w:spacing w:line="360" w:lineRule="auto"/>
              <w:jc w:val="center"/>
              <w:rPr>
                <w:rFonts w:ascii="新宋体" w:hAnsi="新宋体" w:eastAsia="新宋体"/>
                <w:color w:val="auto"/>
                <w:sz w:val="22"/>
                <w:szCs w:val="22"/>
                <w:highlight w:val="none"/>
              </w:rPr>
            </w:pPr>
          </w:p>
        </w:tc>
        <w:tc>
          <w:tcPr>
            <w:tcW w:w="1692" w:type="dxa"/>
            <w:noWrap w:val="0"/>
            <w:vAlign w:val="center"/>
          </w:tcPr>
          <w:p w14:paraId="0BADAE1E">
            <w:pPr>
              <w:spacing w:line="360" w:lineRule="auto"/>
              <w:jc w:val="center"/>
              <w:rPr>
                <w:rFonts w:ascii="新宋体" w:hAnsi="新宋体" w:eastAsia="新宋体"/>
                <w:b/>
                <w:bCs/>
                <w:color w:val="auto"/>
                <w:sz w:val="22"/>
                <w:szCs w:val="22"/>
                <w:highlight w:val="none"/>
              </w:rPr>
            </w:pPr>
          </w:p>
        </w:tc>
        <w:tc>
          <w:tcPr>
            <w:tcW w:w="2880" w:type="dxa"/>
            <w:noWrap w:val="0"/>
            <w:vAlign w:val="center"/>
          </w:tcPr>
          <w:p w14:paraId="4D44C792">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01BC3422">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510EDB73">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338ED0FD">
            <w:pPr>
              <w:rPr>
                <w:rFonts w:ascii="新宋体" w:hAnsi="新宋体" w:eastAsia="新宋体"/>
                <w:color w:val="auto"/>
                <w:sz w:val="22"/>
                <w:szCs w:val="22"/>
                <w:highlight w:val="none"/>
              </w:rPr>
            </w:pPr>
          </w:p>
        </w:tc>
      </w:tr>
      <w:tr w14:paraId="54024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69B6DB68">
            <w:pPr>
              <w:spacing w:line="360" w:lineRule="auto"/>
              <w:jc w:val="center"/>
              <w:rPr>
                <w:rFonts w:ascii="新宋体" w:hAnsi="新宋体" w:eastAsia="新宋体"/>
                <w:color w:val="auto"/>
                <w:sz w:val="22"/>
                <w:szCs w:val="22"/>
                <w:highlight w:val="none"/>
              </w:rPr>
            </w:pPr>
          </w:p>
        </w:tc>
        <w:tc>
          <w:tcPr>
            <w:tcW w:w="1692" w:type="dxa"/>
            <w:noWrap w:val="0"/>
            <w:vAlign w:val="center"/>
          </w:tcPr>
          <w:p w14:paraId="29C61BF9">
            <w:pPr>
              <w:spacing w:line="360" w:lineRule="auto"/>
              <w:jc w:val="center"/>
              <w:rPr>
                <w:rFonts w:ascii="新宋体" w:hAnsi="新宋体" w:eastAsia="新宋体"/>
                <w:b/>
                <w:bCs/>
                <w:color w:val="auto"/>
                <w:sz w:val="22"/>
                <w:szCs w:val="22"/>
                <w:highlight w:val="none"/>
              </w:rPr>
            </w:pPr>
          </w:p>
        </w:tc>
        <w:tc>
          <w:tcPr>
            <w:tcW w:w="2880" w:type="dxa"/>
            <w:noWrap w:val="0"/>
            <w:vAlign w:val="center"/>
          </w:tcPr>
          <w:p w14:paraId="1AE05B12">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322A9206">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514FD77A">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5382326C">
            <w:pPr>
              <w:rPr>
                <w:rFonts w:ascii="新宋体" w:hAnsi="新宋体" w:eastAsia="新宋体"/>
                <w:color w:val="auto"/>
                <w:sz w:val="22"/>
                <w:szCs w:val="22"/>
                <w:highlight w:val="none"/>
              </w:rPr>
            </w:pPr>
          </w:p>
        </w:tc>
      </w:tr>
      <w:tr w14:paraId="25580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704217FF">
            <w:pPr>
              <w:spacing w:line="360" w:lineRule="auto"/>
              <w:jc w:val="center"/>
              <w:rPr>
                <w:rFonts w:ascii="新宋体" w:hAnsi="新宋体" w:eastAsia="新宋体"/>
                <w:color w:val="auto"/>
                <w:sz w:val="22"/>
                <w:szCs w:val="22"/>
                <w:highlight w:val="none"/>
              </w:rPr>
            </w:pPr>
          </w:p>
        </w:tc>
        <w:tc>
          <w:tcPr>
            <w:tcW w:w="1692" w:type="dxa"/>
            <w:noWrap w:val="0"/>
            <w:vAlign w:val="center"/>
          </w:tcPr>
          <w:p w14:paraId="4600F8D8">
            <w:pPr>
              <w:spacing w:line="360" w:lineRule="auto"/>
              <w:jc w:val="center"/>
              <w:rPr>
                <w:rFonts w:ascii="新宋体" w:hAnsi="新宋体" w:eastAsia="新宋体"/>
                <w:b/>
                <w:bCs/>
                <w:color w:val="auto"/>
                <w:sz w:val="22"/>
                <w:szCs w:val="22"/>
                <w:highlight w:val="none"/>
              </w:rPr>
            </w:pPr>
          </w:p>
        </w:tc>
        <w:tc>
          <w:tcPr>
            <w:tcW w:w="2880" w:type="dxa"/>
            <w:noWrap w:val="0"/>
            <w:vAlign w:val="center"/>
          </w:tcPr>
          <w:p w14:paraId="1B6FE9AB">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483E781B">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2173E6C6">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138E146B">
            <w:pPr>
              <w:rPr>
                <w:rFonts w:ascii="新宋体" w:hAnsi="新宋体" w:eastAsia="新宋体"/>
                <w:color w:val="auto"/>
                <w:sz w:val="22"/>
                <w:szCs w:val="22"/>
                <w:highlight w:val="none"/>
              </w:rPr>
            </w:pPr>
          </w:p>
        </w:tc>
      </w:tr>
      <w:tr w14:paraId="2C4E7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5FE24A85">
            <w:pPr>
              <w:spacing w:line="360" w:lineRule="auto"/>
              <w:jc w:val="center"/>
              <w:rPr>
                <w:rFonts w:ascii="新宋体" w:hAnsi="新宋体" w:eastAsia="新宋体"/>
                <w:color w:val="auto"/>
                <w:sz w:val="22"/>
                <w:szCs w:val="22"/>
                <w:highlight w:val="none"/>
              </w:rPr>
            </w:pPr>
          </w:p>
        </w:tc>
        <w:tc>
          <w:tcPr>
            <w:tcW w:w="1692" w:type="dxa"/>
            <w:noWrap w:val="0"/>
            <w:vAlign w:val="center"/>
          </w:tcPr>
          <w:p w14:paraId="767C50EF">
            <w:pPr>
              <w:spacing w:line="360" w:lineRule="auto"/>
              <w:jc w:val="center"/>
              <w:rPr>
                <w:rFonts w:ascii="新宋体" w:hAnsi="新宋体" w:eastAsia="新宋体"/>
                <w:b/>
                <w:bCs/>
                <w:color w:val="auto"/>
                <w:sz w:val="22"/>
                <w:szCs w:val="22"/>
                <w:highlight w:val="none"/>
              </w:rPr>
            </w:pPr>
          </w:p>
        </w:tc>
        <w:tc>
          <w:tcPr>
            <w:tcW w:w="2880" w:type="dxa"/>
            <w:noWrap w:val="0"/>
            <w:vAlign w:val="center"/>
          </w:tcPr>
          <w:p w14:paraId="6D121A33">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3720D379">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6B1BDC9C">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4838088B">
            <w:pPr>
              <w:rPr>
                <w:rFonts w:ascii="新宋体" w:hAnsi="新宋体" w:eastAsia="新宋体"/>
                <w:color w:val="auto"/>
                <w:sz w:val="22"/>
                <w:szCs w:val="22"/>
                <w:highlight w:val="none"/>
              </w:rPr>
            </w:pPr>
          </w:p>
        </w:tc>
      </w:tr>
      <w:tr w14:paraId="68B29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151A485B">
            <w:pPr>
              <w:spacing w:line="360" w:lineRule="auto"/>
              <w:jc w:val="center"/>
              <w:rPr>
                <w:rFonts w:ascii="新宋体" w:hAnsi="新宋体" w:eastAsia="新宋体"/>
                <w:color w:val="auto"/>
                <w:sz w:val="22"/>
                <w:szCs w:val="22"/>
                <w:highlight w:val="none"/>
              </w:rPr>
            </w:pPr>
          </w:p>
        </w:tc>
        <w:tc>
          <w:tcPr>
            <w:tcW w:w="1692" w:type="dxa"/>
            <w:noWrap w:val="0"/>
            <w:vAlign w:val="center"/>
          </w:tcPr>
          <w:p w14:paraId="4F31069B">
            <w:pPr>
              <w:spacing w:line="360" w:lineRule="auto"/>
              <w:jc w:val="center"/>
              <w:rPr>
                <w:rFonts w:ascii="新宋体" w:hAnsi="新宋体" w:eastAsia="新宋体"/>
                <w:b/>
                <w:bCs/>
                <w:color w:val="auto"/>
                <w:sz w:val="22"/>
                <w:szCs w:val="22"/>
                <w:highlight w:val="none"/>
              </w:rPr>
            </w:pPr>
          </w:p>
        </w:tc>
        <w:tc>
          <w:tcPr>
            <w:tcW w:w="2880" w:type="dxa"/>
            <w:noWrap w:val="0"/>
            <w:vAlign w:val="center"/>
          </w:tcPr>
          <w:p w14:paraId="487EC71D">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3B7B0D29">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076381C5">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21DDEE9C">
            <w:pPr>
              <w:rPr>
                <w:rFonts w:ascii="新宋体" w:hAnsi="新宋体" w:eastAsia="新宋体"/>
                <w:color w:val="auto"/>
                <w:sz w:val="22"/>
                <w:szCs w:val="22"/>
                <w:highlight w:val="none"/>
              </w:rPr>
            </w:pPr>
          </w:p>
        </w:tc>
      </w:tr>
      <w:tr w14:paraId="4C930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243BACC5">
            <w:pPr>
              <w:spacing w:line="360" w:lineRule="auto"/>
              <w:jc w:val="center"/>
              <w:rPr>
                <w:rFonts w:ascii="新宋体" w:hAnsi="新宋体" w:eastAsia="新宋体"/>
                <w:color w:val="auto"/>
                <w:sz w:val="22"/>
                <w:szCs w:val="22"/>
                <w:highlight w:val="none"/>
              </w:rPr>
            </w:pPr>
          </w:p>
        </w:tc>
        <w:tc>
          <w:tcPr>
            <w:tcW w:w="1692" w:type="dxa"/>
            <w:noWrap w:val="0"/>
            <w:vAlign w:val="center"/>
          </w:tcPr>
          <w:p w14:paraId="38988C5E">
            <w:pPr>
              <w:spacing w:line="360" w:lineRule="auto"/>
              <w:jc w:val="center"/>
              <w:rPr>
                <w:rFonts w:ascii="新宋体" w:hAnsi="新宋体" w:eastAsia="新宋体"/>
                <w:b/>
                <w:bCs/>
                <w:color w:val="auto"/>
                <w:sz w:val="22"/>
                <w:szCs w:val="22"/>
                <w:highlight w:val="none"/>
              </w:rPr>
            </w:pPr>
          </w:p>
        </w:tc>
        <w:tc>
          <w:tcPr>
            <w:tcW w:w="2880" w:type="dxa"/>
            <w:noWrap w:val="0"/>
            <w:vAlign w:val="center"/>
          </w:tcPr>
          <w:p w14:paraId="00757A5E">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383C8351">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31C17489">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1043D006">
            <w:pPr>
              <w:rPr>
                <w:rFonts w:ascii="新宋体" w:hAnsi="新宋体" w:eastAsia="新宋体"/>
                <w:color w:val="auto"/>
                <w:sz w:val="22"/>
                <w:szCs w:val="22"/>
                <w:highlight w:val="none"/>
              </w:rPr>
            </w:pPr>
          </w:p>
        </w:tc>
      </w:tr>
      <w:tr w14:paraId="57F52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601AD4FB">
            <w:pPr>
              <w:spacing w:line="360" w:lineRule="auto"/>
              <w:jc w:val="center"/>
              <w:rPr>
                <w:rFonts w:ascii="新宋体" w:hAnsi="新宋体" w:eastAsia="新宋体"/>
                <w:color w:val="auto"/>
                <w:sz w:val="22"/>
                <w:szCs w:val="22"/>
                <w:highlight w:val="none"/>
              </w:rPr>
            </w:pPr>
          </w:p>
        </w:tc>
        <w:tc>
          <w:tcPr>
            <w:tcW w:w="1692" w:type="dxa"/>
            <w:noWrap w:val="0"/>
            <w:vAlign w:val="center"/>
          </w:tcPr>
          <w:p w14:paraId="711F94EA">
            <w:pPr>
              <w:spacing w:line="360" w:lineRule="auto"/>
              <w:jc w:val="center"/>
              <w:rPr>
                <w:rFonts w:ascii="新宋体" w:hAnsi="新宋体" w:eastAsia="新宋体"/>
                <w:color w:val="auto"/>
                <w:sz w:val="22"/>
                <w:szCs w:val="22"/>
                <w:highlight w:val="none"/>
              </w:rPr>
            </w:pPr>
          </w:p>
        </w:tc>
        <w:tc>
          <w:tcPr>
            <w:tcW w:w="2880" w:type="dxa"/>
            <w:noWrap w:val="0"/>
            <w:vAlign w:val="center"/>
          </w:tcPr>
          <w:p w14:paraId="6DF6827C">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3CE61EBC">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07679D8C">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16ABD705">
            <w:pPr>
              <w:rPr>
                <w:rFonts w:ascii="新宋体" w:hAnsi="新宋体" w:eastAsia="新宋体"/>
                <w:color w:val="auto"/>
                <w:sz w:val="22"/>
                <w:szCs w:val="22"/>
                <w:highlight w:val="none"/>
              </w:rPr>
            </w:pPr>
          </w:p>
        </w:tc>
      </w:tr>
      <w:tr w14:paraId="668AF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0B56F991">
            <w:pPr>
              <w:spacing w:line="360" w:lineRule="auto"/>
              <w:jc w:val="center"/>
              <w:rPr>
                <w:rFonts w:ascii="新宋体" w:hAnsi="新宋体" w:eastAsia="新宋体"/>
                <w:color w:val="auto"/>
                <w:sz w:val="22"/>
                <w:szCs w:val="22"/>
                <w:highlight w:val="none"/>
              </w:rPr>
            </w:pPr>
          </w:p>
        </w:tc>
        <w:tc>
          <w:tcPr>
            <w:tcW w:w="1692" w:type="dxa"/>
            <w:noWrap w:val="0"/>
            <w:vAlign w:val="center"/>
          </w:tcPr>
          <w:p w14:paraId="62616696">
            <w:pPr>
              <w:spacing w:line="360" w:lineRule="auto"/>
              <w:jc w:val="center"/>
              <w:rPr>
                <w:rFonts w:ascii="新宋体" w:hAnsi="新宋体" w:eastAsia="新宋体"/>
                <w:b/>
                <w:bCs/>
                <w:color w:val="auto"/>
                <w:sz w:val="22"/>
                <w:szCs w:val="22"/>
                <w:highlight w:val="none"/>
              </w:rPr>
            </w:pPr>
          </w:p>
        </w:tc>
        <w:tc>
          <w:tcPr>
            <w:tcW w:w="2880" w:type="dxa"/>
            <w:noWrap w:val="0"/>
            <w:vAlign w:val="center"/>
          </w:tcPr>
          <w:p w14:paraId="2BC7A5A5">
            <w:pPr>
              <w:spacing w:line="360" w:lineRule="auto"/>
              <w:jc w:val="center"/>
              <w:rPr>
                <w:rFonts w:ascii="新宋体" w:hAnsi="新宋体" w:eastAsia="新宋体"/>
                <w:color w:val="auto"/>
                <w:sz w:val="22"/>
                <w:szCs w:val="22"/>
                <w:highlight w:val="none"/>
              </w:rPr>
            </w:pPr>
          </w:p>
        </w:tc>
        <w:tc>
          <w:tcPr>
            <w:tcW w:w="1661" w:type="dxa"/>
            <w:noWrap w:val="0"/>
            <w:vAlign w:val="center"/>
          </w:tcPr>
          <w:p w14:paraId="1F75032C">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4B8F2DFB">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7E877AC0">
            <w:pPr>
              <w:rPr>
                <w:rFonts w:ascii="新宋体" w:hAnsi="新宋体" w:eastAsia="新宋体"/>
                <w:color w:val="auto"/>
                <w:sz w:val="22"/>
                <w:szCs w:val="22"/>
                <w:highlight w:val="none"/>
              </w:rPr>
            </w:pPr>
          </w:p>
        </w:tc>
      </w:tr>
      <w:tr w14:paraId="6D174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2C6EDBBF">
            <w:pPr>
              <w:spacing w:line="360" w:lineRule="auto"/>
              <w:jc w:val="center"/>
              <w:rPr>
                <w:rFonts w:ascii="新宋体" w:hAnsi="新宋体" w:eastAsia="新宋体"/>
                <w:color w:val="auto"/>
                <w:sz w:val="22"/>
                <w:szCs w:val="22"/>
                <w:highlight w:val="none"/>
              </w:rPr>
            </w:pPr>
          </w:p>
        </w:tc>
        <w:tc>
          <w:tcPr>
            <w:tcW w:w="1692" w:type="dxa"/>
            <w:noWrap w:val="0"/>
            <w:vAlign w:val="center"/>
          </w:tcPr>
          <w:p w14:paraId="4939BBDB">
            <w:pPr>
              <w:spacing w:line="360" w:lineRule="auto"/>
              <w:jc w:val="center"/>
              <w:rPr>
                <w:rFonts w:ascii="新宋体" w:hAnsi="新宋体" w:eastAsia="新宋体"/>
                <w:color w:val="auto"/>
                <w:sz w:val="22"/>
                <w:szCs w:val="22"/>
                <w:highlight w:val="none"/>
              </w:rPr>
            </w:pPr>
          </w:p>
        </w:tc>
        <w:tc>
          <w:tcPr>
            <w:tcW w:w="2880" w:type="dxa"/>
            <w:noWrap w:val="0"/>
            <w:vAlign w:val="top"/>
          </w:tcPr>
          <w:p w14:paraId="2D3D72F0">
            <w:pPr>
              <w:spacing w:line="360" w:lineRule="auto"/>
              <w:rPr>
                <w:rFonts w:ascii="新宋体" w:hAnsi="新宋体" w:eastAsia="新宋体"/>
                <w:b/>
                <w:bCs/>
                <w:color w:val="auto"/>
                <w:sz w:val="22"/>
                <w:szCs w:val="22"/>
                <w:highlight w:val="none"/>
              </w:rPr>
            </w:pPr>
          </w:p>
        </w:tc>
        <w:tc>
          <w:tcPr>
            <w:tcW w:w="1661" w:type="dxa"/>
            <w:noWrap w:val="0"/>
            <w:vAlign w:val="center"/>
          </w:tcPr>
          <w:p w14:paraId="43DAEE28">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3281E51C">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1952D9DC">
            <w:pPr>
              <w:rPr>
                <w:rFonts w:ascii="新宋体" w:hAnsi="新宋体" w:eastAsia="新宋体"/>
                <w:color w:val="auto"/>
                <w:sz w:val="22"/>
                <w:szCs w:val="22"/>
                <w:highlight w:val="none"/>
              </w:rPr>
            </w:pPr>
          </w:p>
        </w:tc>
      </w:tr>
      <w:tr w14:paraId="22860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74B41119">
            <w:pPr>
              <w:spacing w:line="360" w:lineRule="auto"/>
              <w:jc w:val="center"/>
              <w:rPr>
                <w:rFonts w:ascii="新宋体" w:hAnsi="新宋体" w:eastAsia="新宋体"/>
                <w:color w:val="auto"/>
                <w:sz w:val="22"/>
                <w:szCs w:val="22"/>
                <w:highlight w:val="none"/>
              </w:rPr>
            </w:pPr>
          </w:p>
        </w:tc>
        <w:tc>
          <w:tcPr>
            <w:tcW w:w="1692" w:type="dxa"/>
            <w:noWrap w:val="0"/>
            <w:vAlign w:val="center"/>
          </w:tcPr>
          <w:p w14:paraId="138F10AD">
            <w:pPr>
              <w:spacing w:line="360" w:lineRule="auto"/>
              <w:jc w:val="center"/>
              <w:rPr>
                <w:rFonts w:ascii="新宋体" w:hAnsi="新宋体" w:eastAsia="新宋体"/>
                <w:b/>
                <w:bCs/>
                <w:color w:val="auto"/>
                <w:sz w:val="22"/>
                <w:szCs w:val="22"/>
                <w:highlight w:val="none"/>
              </w:rPr>
            </w:pPr>
          </w:p>
        </w:tc>
        <w:tc>
          <w:tcPr>
            <w:tcW w:w="2880" w:type="dxa"/>
            <w:noWrap w:val="0"/>
            <w:vAlign w:val="top"/>
          </w:tcPr>
          <w:p w14:paraId="7E12E666">
            <w:pPr>
              <w:spacing w:line="360" w:lineRule="auto"/>
              <w:rPr>
                <w:rFonts w:ascii="新宋体" w:hAnsi="新宋体" w:eastAsia="新宋体"/>
                <w:color w:val="auto"/>
                <w:sz w:val="22"/>
                <w:szCs w:val="22"/>
                <w:highlight w:val="none"/>
              </w:rPr>
            </w:pPr>
          </w:p>
        </w:tc>
        <w:tc>
          <w:tcPr>
            <w:tcW w:w="1661" w:type="dxa"/>
            <w:noWrap w:val="0"/>
            <w:vAlign w:val="center"/>
          </w:tcPr>
          <w:p w14:paraId="165165F7">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635B0D85">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231C9DEB">
            <w:pPr>
              <w:rPr>
                <w:rFonts w:ascii="新宋体" w:hAnsi="新宋体" w:eastAsia="新宋体"/>
                <w:color w:val="auto"/>
                <w:sz w:val="22"/>
                <w:szCs w:val="22"/>
                <w:highlight w:val="none"/>
              </w:rPr>
            </w:pPr>
          </w:p>
        </w:tc>
      </w:tr>
      <w:tr w14:paraId="11457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4D290BCE">
            <w:pPr>
              <w:spacing w:line="360" w:lineRule="auto"/>
              <w:jc w:val="center"/>
              <w:rPr>
                <w:rFonts w:ascii="新宋体" w:hAnsi="新宋体" w:eastAsia="新宋体"/>
                <w:color w:val="auto"/>
                <w:sz w:val="22"/>
                <w:szCs w:val="22"/>
                <w:highlight w:val="none"/>
              </w:rPr>
            </w:pPr>
          </w:p>
        </w:tc>
        <w:tc>
          <w:tcPr>
            <w:tcW w:w="1692" w:type="dxa"/>
            <w:noWrap w:val="0"/>
            <w:vAlign w:val="center"/>
          </w:tcPr>
          <w:p w14:paraId="3D16C34D">
            <w:pPr>
              <w:spacing w:line="360" w:lineRule="auto"/>
              <w:jc w:val="center"/>
              <w:rPr>
                <w:rFonts w:ascii="新宋体" w:hAnsi="新宋体" w:eastAsia="新宋体"/>
                <w:color w:val="auto"/>
                <w:sz w:val="22"/>
                <w:szCs w:val="22"/>
                <w:highlight w:val="none"/>
              </w:rPr>
            </w:pPr>
          </w:p>
        </w:tc>
        <w:tc>
          <w:tcPr>
            <w:tcW w:w="2880" w:type="dxa"/>
            <w:noWrap w:val="0"/>
            <w:vAlign w:val="top"/>
          </w:tcPr>
          <w:p w14:paraId="4CD1471D">
            <w:pPr>
              <w:spacing w:line="360" w:lineRule="auto"/>
              <w:rPr>
                <w:rFonts w:ascii="新宋体" w:hAnsi="新宋体" w:eastAsia="新宋体"/>
                <w:color w:val="auto"/>
                <w:sz w:val="22"/>
                <w:szCs w:val="22"/>
                <w:highlight w:val="none"/>
              </w:rPr>
            </w:pPr>
          </w:p>
        </w:tc>
        <w:tc>
          <w:tcPr>
            <w:tcW w:w="1661" w:type="dxa"/>
            <w:noWrap w:val="0"/>
            <w:vAlign w:val="center"/>
          </w:tcPr>
          <w:p w14:paraId="6F0DF998">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1E051190">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5DAB7003">
            <w:pPr>
              <w:rPr>
                <w:rFonts w:ascii="新宋体" w:hAnsi="新宋体" w:eastAsia="新宋体"/>
                <w:color w:val="auto"/>
                <w:sz w:val="22"/>
                <w:szCs w:val="22"/>
                <w:highlight w:val="none"/>
              </w:rPr>
            </w:pPr>
          </w:p>
        </w:tc>
      </w:tr>
      <w:tr w14:paraId="1E10C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296F450A">
            <w:pPr>
              <w:spacing w:line="360" w:lineRule="auto"/>
              <w:jc w:val="center"/>
              <w:rPr>
                <w:rFonts w:ascii="新宋体" w:hAnsi="新宋体" w:eastAsia="新宋体"/>
                <w:color w:val="auto"/>
                <w:sz w:val="22"/>
                <w:szCs w:val="22"/>
                <w:highlight w:val="none"/>
              </w:rPr>
            </w:pPr>
          </w:p>
        </w:tc>
        <w:tc>
          <w:tcPr>
            <w:tcW w:w="1692" w:type="dxa"/>
            <w:noWrap w:val="0"/>
            <w:vAlign w:val="center"/>
          </w:tcPr>
          <w:p w14:paraId="04AF0C69">
            <w:pPr>
              <w:spacing w:line="360" w:lineRule="auto"/>
              <w:jc w:val="center"/>
              <w:rPr>
                <w:rFonts w:ascii="新宋体" w:hAnsi="新宋体" w:eastAsia="新宋体"/>
                <w:color w:val="auto"/>
                <w:sz w:val="22"/>
                <w:szCs w:val="22"/>
                <w:highlight w:val="none"/>
              </w:rPr>
            </w:pPr>
          </w:p>
        </w:tc>
        <w:tc>
          <w:tcPr>
            <w:tcW w:w="2880" w:type="dxa"/>
            <w:noWrap w:val="0"/>
            <w:vAlign w:val="top"/>
          </w:tcPr>
          <w:p w14:paraId="0E46070F">
            <w:pPr>
              <w:spacing w:line="360" w:lineRule="auto"/>
              <w:rPr>
                <w:rFonts w:ascii="新宋体" w:hAnsi="新宋体" w:eastAsia="新宋体"/>
                <w:color w:val="auto"/>
                <w:sz w:val="22"/>
                <w:szCs w:val="22"/>
                <w:highlight w:val="none"/>
              </w:rPr>
            </w:pPr>
          </w:p>
        </w:tc>
        <w:tc>
          <w:tcPr>
            <w:tcW w:w="1661" w:type="dxa"/>
            <w:noWrap w:val="0"/>
            <w:vAlign w:val="center"/>
          </w:tcPr>
          <w:p w14:paraId="7A90BA41">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0E6197D4">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18610086">
            <w:pPr>
              <w:rPr>
                <w:rFonts w:ascii="新宋体" w:hAnsi="新宋体" w:eastAsia="新宋体"/>
                <w:color w:val="auto"/>
                <w:sz w:val="22"/>
                <w:szCs w:val="22"/>
                <w:highlight w:val="none"/>
              </w:rPr>
            </w:pPr>
          </w:p>
        </w:tc>
      </w:tr>
      <w:tr w14:paraId="14A41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26874125">
            <w:pPr>
              <w:spacing w:line="360" w:lineRule="auto"/>
              <w:jc w:val="center"/>
              <w:rPr>
                <w:rFonts w:ascii="新宋体" w:hAnsi="新宋体" w:eastAsia="新宋体"/>
                <w:color w:val="auto"/>
                <w:sz w:val="22"/>
                <w:szCs w:val="22"/>
                <w:highlight w:val="none"/>
              </w:rPr>
            </w:pPr>
          </w:p>
        </w:tc>
        <w:tc>
          <w:tcPr>
            <w:tcW w:w="1692" w:type="dxa"/>
            <w:noWrap w:val="0"/>
            <w:vAlign w:val="center"/>
          </w:tcPr>
          <w:p w14:paraId="38DF1AD1">
            <w:pPr>
              <w:spacing w:line="360" w:lineRule="auto"/>
              <w:jc w:val="center"/>
              <w:rPr>
                <w:rFonts w:ascii="新宋体" w:hAnsi="新宋体" w:eastAsia="新宋体"/>
                <w:b/>
                <w:bCs/>
                <w:color w:val="auto"/>
                <w:sz w:val="22"/>
                <w:szCs w:val="22"/>
                <w:highlight w:val="none"/>
              </w:rPr>
            </w:pPr>
          </w:p>
        </w:tc>
        <w:tc>
          <w:tcPr>
            <w:tcW w:w="2880" w:type="dxa"/>
            <w:noWrap w:val="0"/>
            <w:vAlign w:val="center"/>
          </w:tcPr>
          <w:p w14:paraId="077C3213">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1F1A6C8B">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6BA75D4C">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57E25801">
            <w:pPr>
              <w:rPr>
                <w:rFonts w:ascii="新宋体" w:hAnsi="新宋体" w:eastAsia="新宋体"/>
                <w:color w:val="auto"/>
                <w:sz w:val="22"/>
                <w:szCs w:val="22"/>
                <w:highlight w:val="none"/>
              </w:rPr>
            </w:pPr>
          </w:p>
        </w:tc>
      </w:tr>
      <w:tr w14:paraId="3EC38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5B7F9D59">
            <w:pPr>
              <w:spacing w:line="360" w:lineRule="auto"/>
              <w:jc w:val="center"/>
              <w:rPr>
                <w:rFonts w:ascii="新宋体" w:hAnsi="新宋体" w:eastAsia="新宋体"/>
                <w:color w:val="auto"/>
                <w:sz w:val="22"/>
                <w:szCs w:val="22"/>
                <w:highlight w:val="none"/>
              </w:rPr>
            </w:pPr>
          </w:p>
        </w:tc>
        <w:tc>
          <w:tcPr>
            <w:tcW w:w="1692" w:type="dxa"/>
            <w:noWrap w:val="0"/>
            <w:vAlign w:val="center"/>
          </w:tcPr>
          <w:p w14:paraId="244BF411">
            <w:pPr>
              <w:spacing w:line="360" w:lineRule="auto"/>
              <w:rPr>
                <w:rFonts w:ascii="新宋体" w:hAnsi="新宋体" w:eastAsia="新宋体"/>
                <w:b/>
                <w:bCs/>
                <w:color w:val="auto"/>
                <w:sz w:val="22"/>
                <w:szCs w:val="22"/>
                <w:highlight w:val="none"/>
              </w:rPr>
            </w:pPr>
          </w:p>
        </w:tc>
        <w:tc>
          <w:tcPr>
            <w:tcW w:w="2880" w:type="dxa"/>
            <w:noWrap w:val="0"/>
            <w:vAlign w:val="center"/>
          </w:tcPr>
          <w:p w14:paraId="6697B502">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2FAD6D04">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5B5FA301">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18ADAD83">
            <w:pPr>
              <w:rPr>
                <w:rFonts w:ascii="新宋体" w:hAnsi="新宋体" w:eastAsia="新宋体"/>
                <w:color w:val="auto"/>
                <w:sz w:val="22"/>
                <w:szCs w:val="22"/>
                <w:highlight w:val="none"/>
              </w:rPr>
            </w:pPr>
          </w:p>
        </w:tc>
      </w:tr>
      <w:tr w14:paraId="52BBB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5D302D26">
            <w:pPr>
              <w:spacing w:line="360" w:lineRule="auto"/>
              <w:jc w:val="center"/>
              <w:rPr>
                <w:rFonts w:ascii="新宋体" w:hAnsi="新宋体" w:eastAsia="新宋体"/>
                <w:b/>
                <w:bCs/>
                <w:color w:val="auto"/>
                <w:sz w:val="22"/>
                <w:szCs w:val="22"/>
                <w:highlight w:val="none"/>
              </w:rPr>
            </w:pPr>
          </w:p>
        </w:tc>
        <w:tc>
          <w:tcPr>
            <w:tcW w:w="1692" w:type="dxa"/>
            <w:noWrap w:val="0"/>
            <w:vAlign w:val="center"/>
          </w:tcPr>
          <w:p w14:paraId="23C752AE">
            <w:pPr>
              <w:spacing w:line="360" w:lineRule="auto"/>
              <w:rPr>
                <w:rFonts w:ascii="新宋体" w:hAnsi="新宋体" w:eastAsia="新宋体"/>
                <w:b/>
                <w:bCs/>
                <w:color w:val="auto"/>
                <w:sz w:val="22"/>
                <w:szCs w:val="22"/>
                <w:highlight w:val="none"/>
              </w:rPr>
            </w:pPr>
          </w:p>
        </w:tc>
        <w:tc>
          <w:tcPr>
            <w:tcW w:w="2880" w:type="dxa"/>
            <w:noWrap w:val="0"/>
            <w:vAlign w:val="center"/>
          </w:tcPr>
          <w:p w14:paraId="67E5A2DA">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1DEB48C8">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00D329FB">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12DDF65F">
            <w:pPr>
              <w:rPr>
                <w:rFonts w:ascii="新宋体" w:hAnsi="新宋体" w:eastAsia="新宋体"/>
                <w:color w:val="auto"/>
                <w:sz w:val="22"/>
                <w:szCs w:val="22"/>
                <w:highlight w:val="none"/>
              </w:rPr>
            </w:pPr>
          </w:p>
        </w:tc>
      </w:tr>
      <w:tr w14:paraId="19C2A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39365883">
            <w:pPr>
              <w:spacing w:line="360" w:lineRule="auto"/>
              <w:jc w:val="center"/>
              <w:rPr>
                <w:rFonts w:ascii="新宋体" w:hAnsi="新宋体" w:eastAsia="新宋体"/>
                <w:bCs/>
                <w:color w:val="auto"/>
                <w:sz w:val="22"/>
                <w:szCs w:val="22"/>
                <w:highlight w:val="none"/>
              </w:rPr>
            </w:pPr>
          </w:p>
        </w:tc>
        <w:tc>
          <w:tcPr>
            <w:tcW w:w="1692" w:type="dxa"/>
            <w:noWrap w:val="0"/>
            <w:vAlign w:val="center"/>
          </w:tcPr>
          <w:p w14:paraId="1CCAF8B6">
            <w:pPr>
              <w:spacing w:line="360" w:lineRule="auto"/>
              <w:rPr>
                <w:rFonts w:ascii="新宋体" w:hAnsi="新宋体" w:eastAsia="新宋体"/>
                <w:color w:val="auto"/>
                <w:sz w:val="22"/>
                <w:szCs w:val="22"/>
                <w:highlight w:val="none"/>
              </w:rPr>
            </w:pPr>
          </w:p>
        </w:tc>
        <w:tc>
          <w:tcPr>
            <w:tcW w:w="2880" w:type="dxa"/>
            <w:noWrap w:val="0"/>
            <w:vAlign w:val="center"/>
          </w:tcPr>
          <w:p w14:paraId="5218BFF5">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0A2104EC">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62F55E47">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30AC2068">
            <w:pPr>
              <w:rPr>
                <w:rFonts w:ascii="新宋体" w:hAnsi="新宋体" w:eastAsia="新宋体"/>
                <w:color w:val="auto"/>
                <w:sz w:val="22"/>
                <w:szCs w:val="22"/>
                <w:highlight w:val="none"/>
              </w:rPr>
            </w:pPr>
          </w:p>
        </w:tc>
      </w:tr>
      <w:tr w14:paraId="39F6D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4ED77605">
            <w:pPr>
              <w:spacing w:line="360" w:lineRule="auto"/>
              <w:jc w:val="center"/>
              <w:rPr>
                <w:rFonts w:ascii="新宋体" w:hAnsi="新宋体" w:eastAsia="新宋体"/>
                <w:b/>
                <w:bCs/>
                <w:color w:val="auto"/>
                <w:sz w:val="22"/>
                <w:szCs w:val="22"/>
                <w:highlight w:val="none"/>
              </w:rPr>
            </w:pPr>
          </w:p>
        </w:tc>
        <w:tc>
          <w:tcPr>
            <w:tcW w:w="1692" w:type="dxa"/>
            <w:noWrap w:val="0"/>
            <w:vAlign w:val="center"/>
          </w:tcPr>
          <w:p w14:paraId="6DA29FB9">
            <w:pPr>
              <w:spacing w:line="360" w:lineRule="auto"/>
              <w:rPr>
                <w:rFonts w:ascii="新宋体" w:hAnsi="新宋体" w:eastAsia="新宋体"/>
                <w:b/>
                <w:bCs/>
                <w:color w:val="auto"/>
                <w:sz w:val="22"/>
                <w:szCs w:val="22"/>
                <w:highlight w:val="none"/>
              </w:rPr>
            </w:pPr>
          </w:p>
        </w:tc>
        <w:tc>
          <w:tcPr>
            <w:tcW w:w="2880" w:type="dxa"/>
            <w:noWrap w:val="0"/>
            <w:vAlign w:val="center"/>
          </w:tcPr>
          <w:p w14:paraId="15687BEC">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6BD0A45B">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5F41B124">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184B22BD">
            <w:pPr>
              <w:rPr>
                <w:rFonts w:ascii="新宋体" w:hAnsi="新宋体" w:eastAsia="新宋体"/>
                <w:color w:val="auto"/>
                <w:sz w:val="22"/>
                <w:szCs w:val="22"/>
                <w:highlight w:val="none"/>
              </w:rPr>
            </w:pPr>
          </w:p>
        </w:tc>
      </w:tr>
      <w:tr w14:paraId="7B876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42A7CA8B">
            <w:pPr>
              <w:spacing w:line="360" w:lineRule="auto"/>
              <w:jc w:val="center"/>
              <w:rPr>
                <w:rFonts w:ascii="新宋体" w:hAnsi="新宋体" w:eastAsia="新宋体"/>
                <w:b/>
                <w:bCs/>
                <w:color w:val="auto"/>
                <w:sz w:val="22"/>
                <w:szCs w:val="22"/>
                <w:highlight w:val="none"/>
              </w:rPr>
            </w:pPr>
          </w:p>
        </w:tc>
        <w:tc>
          <w:tcPr>
            <w:tcW w:w="1692" w:type="dxa"/>
            <w:noWrap w:val="0"/>
            <w:vAlign w:val="center"/>
          </w:tcPr>
          <w:p w14:paraId="6AA1AB69">
            <w:pPr>
              <w:spacing w:line="360" w:lineRule="auto"/>
              <w:rPr>
                <w:rFonts w:ascii="新宋体" w:hAnsi="新宋体" w:eastAsia="新宋体"/>
                <w:color w:val="auto"/>
                <w:sz w:val="22"/>
                <w:szCs w:val="22"/>
                <w:highlight w:val="none"/>
              </w:rPr>
            </w:pPr>
          </w:p>
        </w:tc>
        <w:tc>
          <w:tcPr>
            <w:tcW w:w="2880" w:type="dxa"/>
            <w:noWrap w:val="0"/>
            <w:vAlign w:val="center"/>
          </w:tcPr>
          <w:p w14:paraId="5EB5128F">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30F3C1AB">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62D3729F">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3323B8E9">
            <w:pPr>
              <w:rPr>
                <w:rFonts w:ascii="新宋体" w:hAnsi="新宋体" w:eastAsia="新宋体"/>
                <w:color w:val="auto"/>
                <w:sz w:val="22"/>
                <w:szCs w:val="22"/>
                <w:highlight w:val="none"/>
              </w:rPr>
            </w:pPr>
          </w:p>
        </w:tc>
      </w:tr>
      <w:tr w14:paraId="37B2B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63087DAA">
            <w:pPr>
              <w:spacing w:line="360" w:lineRule="auto"/>
              <w:jc w:val="center"/>
              <w:rPr>
                <w:rFonts w:ascii="新宋体" w:hAnsi="新宋体" w:eastAsia="新宋体"/>
                <w:b/>
                <w:bCs/>
                <w:color w:val="auto"/>
                <w:sz w:val="22"/>
                <w:szCs w:val="22"/>
                <w:highlight w:val="none"/>
              </w:rPr>
            </w:pPr>
          </w:p>
        </w:tc>
        <w:tc>
          <w:tcPr>
            <w:tcW w:w="1692" w:type="dxa"/>
            <w:noWrap w:val="0"/>
            <w:vAlign w:val="center"/>
          </w:tcPr>
          <w:p w14:paraId="55746BFB">
            <w:pPr>
              <w:spacing w:line="360" w:lineRule="auto"/>
              <w:rPr>
                <w:rFonts w:ascii="新宋体" w:hAnsi="新宋体" w:eastAsia="新宋体"/>
                <w:b/>
                <w:bCs/>
                <w:color w:val="auto"/>
                <w:sz w:val="22"/>
                <w:szCs w:val="22"/>
                <w:highlight w:val="none"/>
              </w:rPr>
            </w:pPr>
          </w:p>
        </w:tc>
        <w:tc>
          <w:tcPr>
            <w:tcW w:w="2880" w:type="dxa"/>
            <w:noWrap w:val="0"/>
            <w:vAlign w:val="center"/>
          </w:tcPr>
          <w:p w14:paraId="7301D983">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433E70AF">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3002C13A">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2300B865">
            <w:pPr>
              <w:rPr>
                <w:rFonts w:ascii="新宋体" w:hAnsi="新宋体" w:eastAsia="新宋体"/>
                <w:color w:val="auto"/>
                <w:sz w:val="22"/>
                <w:szCs w:val="22"/>
                <w:highlight w:val="none"/>
              </w:rPr>
            </w:pPr>
          </w:p>
        </w:tc>
      </w:tr>
      <w:tr w14:paraId="46FF4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11EA7427">
            <w:pPr>
              <w:spacing w:line="360" w:lineRule="auto"/>
              <w:jc w:val="center"/>
              <w:rPr>
                <w:rFonts w:ascii="新宋体" w:hAnsi="新宋体" w:eastAsia="新宋体"/>
                <w:b/>
                <w:bCs/>
                <w:color w:val="auto"/>
                <w:sz w:val="22"/>
                <w:szCs w:val="22"/>
                <w:highlight w:val="none"/>
              </w:rPr>
            </w:pPr>
          </w:p>
        </w:tc>
        <w:tc>
          <w:tcPr>
            <w:tcW w:w="1692" w:type="dxa"/>
            <w:noWrap w:val="0"/>
            <w:vAlign w:val="center"/>
          </w:tcPr>
          <w:p w14:paraId="56D64932">
            <w:pPr>
              <w:spacing w:line="360" w:lineRule="auto"/>
              <w:rPr>
                <w:rFonts w:ascii="新宋体" w:hAnsi="新宋体" w:eastAsia="新宋体"/>
                <w:b/>
                <w:bCs/>
                <w:color w:val="auto"/>
                <w:sz w:val="22"/>
                <w:szCs w:val="22"/>
                <w:highlight w:val="none"/>
              </w:rPr>
            </w:pPr>
          </w:p>
        </w:tc>
        <w:tc>
          <w:tcPr>
            <w:tcW w:w="2880" w:type="dxa"/>
            <w:noWrap w:val="0"/>
            <w:vAlign w:val="center"/>
          </w:tcPr>
          <w:p w14:paraId="3092513F">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2BDE3793">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13FE13AB">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13436F58">
            <w:pPr>
              <w:rPr>
                <w:rFonts w:ascii="新宋体" w:hAnsi="新宋体" w:eastAsia="新宋体"/>
                <w:color w:val="auto"/>
                <w:sz w:val="22"/>
                <w:szCs w:val="22"/>
                <w:highlight w:val="none"/>
              </w:rPr>
            </w:pPr>
          </w:p>
        </w:tc>
      </w:tr>
      <w:tr w14:paraId="6DBA0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522AC109">
            <w:pPr>
              <w:spacing w:line="360" w:lineRule="auto"/>
              <w:jc w:val="center"/>
              <w:rPr>
                <w:rFonts w:ascii="新宋体" w:hAnsi="新宋体" w:eastAsia="新宋体"/>
                <w:color w:val="auto"/>
                <w:sz w:val="22"/>
                <w:szCs w:val="22"/>
                <w:highlight w:val="none"/>
              </w:rPr>
            </w:pPr>
          </w:p>
        </w:tc>
        <w:tc>
          <w:tcPr>
            <w:tcW w:w="1692" w:type="dxa"/>
            <w:noWrap w:val="0"/>
            <w:vAlign w:val="center"/>
          </w:tcPr>
          <w:p w14:paraId="44099F6B">
            <w:pPr>
              <w:spacing w:line="360" w:lineRule="auto"/>
              <w:rPr>
                <w:rFonts w:ascii="新宋体" w:hAnsi="新宋体" w:eastAsia="新宋体"/>
                <w:color w:val="auto"/>
                <w:sz w:val="22"/>
                <w:szCs w:val="22"/>
                <w:highlight w:val="none"/>
              </w:rPr>
            </w:pPr>
          </w:p>
        </w:tc>
        <w:tc>
          <w:tcPr>
            <w:tcW w:w="2880" w:type="dxa"/>
            <w:noWrap w:val="0"/>
            <w:vAlign w:val="center"/>
          </w:tcPr>
          <w:p w14:paraId="35312FD3">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34A73B13">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7E9F513F">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1D675312">
            <w:pPr>
              <w:rPr>
                <w:rFonts w:ascii="新宋体" w:hAnsi="新宋体" w:eastAsia="新宋体"/>
                <w:color w:val="auto"/>
                <w:sz w:val="22"/>
                <w:szCs w:val="22"/>
                <w:highlight w:val="none"/>
              </w:rPr>
            </w:pPr>
          </w:p>
        </w:tc>
      </w:tr>
      <w:tr w14:paraId="77267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6094866F">
            <w:pPr>
              <w:spacing w:line="360" w:lineRule="auto"/>
              <w:rPr>
                <w:rFonts w:ascii="新宋体" w:hAnsi="新宋体" w:eastAsia="新宋体"/>
                <w:color w:val="auto"/>
                <w:sz w:val="22"/>
                <w:szCs w:val="22"/>
                <w:highlight w:val="none"/>
              </w:rPr>
            </w:pPr>
          </w:p>
        </w:tc>
        <w:tc>
          <w:tcPr>
            <w:tcW w:w="1692" w:type="dxa"/>
            <w:noWrap w:val="0"/>
            <w:vAlign w:val="center"/>
          </w:tcPr>
          <w:p w14:paraId="0736EFD8">
            <w:pPr>
              <w:spacing w:line="360" w:lineRule="auto"/>
              <w:rPr>
                <w:rFonts w:ascii="新宋体" w:hAnsi="新宋体" w:eastAsia="新宋体"/>
                <w:color w:val="auto"/>
                <w:sz w:val="22"/>
                <w:szCs w:val="22"/>
                <w:highlight w:val="none"/>
              </w:rPr>
            </w:pPr>
          </w:p>
        </w:tc>
        <w:tc>
          <w:tcPr>
            <w:tcW w:w="2880" w:type="dxa"/>
            <w:noWrap w:val="0"/>
            <w:vAlign w:val="center"/>
          </w:tcPr>
          <w:p w14:paraId="6D9AFADD">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3C3383ED">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7D5B6382">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6BDD2459">
            <w:pPr>
              <w:rPr>
                <w:rFonts w:ascii="新宋体" w:hAnsi="新宋体" w:eastAsia="新宋体"/>
                <w:color w:val="auto"/>
                <w:sz w:val="22"/>
                <w:szCs w:val="22"/>
                <w:highlight w:val="none"/>
              </w:rPr>
            </w:pPr>
          </w:p>
        </w:tc>
      </w:tr>
      <w:tr w14:paraId="317DC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828" w:type="dxa"/>
            <w:noWrap w:val="0"/>
            <w:vAlign w:val="center"/>
          </w:tcPr>
          <w:p w14:paraId="32A7A4D1">
            <w:pPr>
              <w:spacing w:line="360" w:lineRule="auto"/>
              <w:jc w:val="center"/>
              <w:rPr>
                <w:rFonts w:ascii="新宋体" w:hAnsi="新宋体" w:eastAsia="新宋体"/>
                <w:b/>
                <w:bCs/>
                <w:color w:val="auto"/>
                <w:sz w:val="22"/>
                <w:szCs w:val="22"/>
                <w:highlight w:val="none"/>
              </w:rPr>
            </w:pPr>
          </w:p>
        </w:tc>
        <w:tc>
          <w:tcPr>
            <w:tcW w:w="1692" w:type="dxa"/>
            <w:noWrap w:val="0"/>
            <w:vAlign w:val="top"/>
          </w:tcPr>
          <w:p w14:paraId="22C48774">
            <w:pPr>
              <w:spacing w:line="360" w:lineRule="auto"/>
              <w:rPr>
                <w:rFonts w:ascii="新宋体" w:hAnsi="新宋体" w:eastAsia="新宋体"/>
                <w:color w:val="auto"/>
                <w:sz w:val="22"/>
                <w:szCs w:val="22"/>
                <w:highlight w:val="none"/>
              </w:rPr>
            </w:pPr>
          </w:p>
        </w:tc>
        <w:tc>
          <w:tcPr>
            <w:tcW w:w="2880" w:type="dxa"/>
            <w:noWrap w:val="0"/>
            <w:vAlign w:val="center"/>
          </w:tcPr>
          <w:p w14:paraId="66BF7788">
            <w:pPr>
              <w:spacing w:line="360" w:lineRule="auto"/>
              <w:jc w:val="center"/>
              <w:rPr>
                <w:rFonts w:ascii="新宋体" w:hAnsi="新宋体" w:eastAsia="新宋体"/>
                <w:b/>
                <w:bCs/>
                <w:color w:val="auto"/>
                <w:sz w:val="22"/>
                <w:szCs w:val="22"/>
                <w:highlight w:val="none"/>
              </w:rPr>
            </w:pPr>
          </w:p>
        </w:tc>
        <w:tc>
          <w:tcPr>
            <w:tcW w:w="1661" w:type="dxa"/>
            <w:noWrap w:val="0"/>
            <w:vAlign w:val="center"/>
          </w:tcPr>
          <w:p w14:paraId="5CDC12D5">
            <w:pPr>
              <w:spacing w:line="360" w:lineRule="auto"/>
              <w:jc w:val="center"/>
              <w:rPr>
                <w:rFonts w:ascii="新宋体" w:hAnsi="新宋体" w:eastAsia="新宋体"/>
                <w:b/>
                <w:bCs/>
                <w:color w:val="auto"/>
                <w:sz w:val="22"/>
                <w:szCs w:val="22"/>
                <w:highlight w:val="none"/>
              </w:rPr>
            </w:pPr>
          </w:p>
        </w:tc>
        <w:tc>
          <w:tcPr>
            <w:tcW w:w="1260" w:type="dxa"/>
            <w:noWrap w:val="0"/>
            <w:vAlign w:val="center"/>
          </w:tcPr>
          <w:p w14:paraId="2CFE6D86">
            <w:pPr>
              <w:spacing w:line="360" w:lineRule="auto"/>
              <w:jc w:val="center"/>
              <w:rPr>
                <w:rFonts w:ascii="新宋体" w:hAnsi="新宋体" w:eastAsia="新宋体"/>
                <w:b/>
                <w:bCs/>
                <w:color w:val="auto"/>
                <w:sz w:val="22"/>
                <w:szCs w:val="22"/>
                <w:highlight w:val="none"/>
              </w:rPr>
            </w:pPr>
          </w:p>
        </w:tc>
        <w:tc>
          <w:tcPr>
            <w:tcW w:w="1219" w:type="dxa"/>
            <w:noWrap w:val="0"/>
            <w:vAlign w:val="top"/>
          </w:tcPr>
          <w:p w14:paraId="2FC72116">
            <w:pPr>
              <w:rPr>
                <w:rFonts w:ascii="新宋体" w:hAnsi="新宋体" w:eastAsia="新宋体"/>
                <w:color w:val="auto"/>
                <w:sz w:val="22"/>
                <w:szCs w:val="22"/>
                <w:highlight w:val="none"/>
              </w:rPr>
            </w:pPr>
          </w:p>
        </w:tc>
      </w:tr>
    </w:tbl>
    <w:p w14:paraId="3545EC46">
      <w:pPr>
        <w:pStyle w:val="31"/>
        <w:spacing w:line="400" w:lineRule="atLeast"/>
        <w:rPr>
          <w:rFonts w:ascii="新宋体" w:hAnsi="新宋体" w:eastAsia="新宋体"/>
          <w:color w:val="auto"/>
          <w:sz w:val="22"/>
          <w:szCs w:val="22"/>
          <w:highlight w:val="none"/>
        </w:rPr>
      </w:pPr>
    </w:p>
    <w:p w14:paraId="58002CB5">
      <w:pPr>
        <w:spacing w:line="460" w:lineRule="exact"/>
        <w:ind w:firstLine="5060" w:firstLineChars="2300"/>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投标人全称（盖章）：</w:t>
      </w:r>
    </w:p>
    <w:p w14:paraId="34334D4E">
      <w:pPr>
        <w:spacing w:line="460" w:lineRule="exact"/>
        <w:ind w:firstLine="5060" w:firstLineChars="2300"/>
        <w:rPr>
          <w:rFonts w:ascii="新宋体" w:hAnsi="新宋体" w:eastAsia="新宋体"/>
          <w:color w:val="auto"/>
          <w:sz w:val="22"/>
          <w:szCs w:val="22"/>
          <w:highlight w:val="none"/>
        </w:rPr>
      </w:pPr>
      <w:r>
        <w:rPr>
          <w:rFonts w:hint="eastAsia" w:ascii="宋体" w:hAnsi="宋体" w:eastAsia="宋体" w:cs="宋体"/>
          <w:color w:val="auto"/>
          <w:kern w:val="0"/>
          <w:sz w:val="22"/>
          <w:szCs w:val="22"/>
          <w:highlight w:val="none"/>
        </w:rPr>
        <w:t>法定代表人或其授权代表（签字或盖章）</w:t>
      </w:r>
      <w:r>
        <w:rPr>
          <w:rFonts w:hint="eastAsia" w:ascii="新宋体" w:hAnsi="新宋体" w:eastAsia="新宋体"/>
          <w:color w:val="auto"/>
          <w:sz w:val="22"/>
          <w:szCs w:val="22"/>
          <w:highlight w:val="none"/>
        </w:rPr>
        <w:t>：</w:t>
      </w:r>
    </w:p>
    <w:p w14:paraId="5AA92E63">
      <w:pPr>
        <w:spacing w:line="460" w:lineRule="exact"/>
        <w:ind w:firstLine="5060" w:firstLineChars="2300"/>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日  期：</w:t>
      </w:r>
    </w:p>
    <w:p w14:paraId="2D1A4C8D">
      <w:pPr>
        <w:spacing w:line="460" w:lineRule="exact"/>
        <w:ind w:firstLine="5060" w:firstLineChars="2300"/>
        <w:rPr>
          <w:rFonts w:ascii="新宋体" w:hAnsi="新宋体" w:eastAsia="新宋体"/>
          <w:color w:val="auto"/>
          <w:sz w:val="22"/>
          <w:szCs w:val="22"/>
          <w:highlight w:val="none"/>
        </w:rPr>
      </w:pPr>
    </w:p>
    <w:p w14:paraId="0CB1AF43">
      <w:pPr>
        <w:spacing w:line="460" w:lineRule="exact"/>
        <w:ind w:firstLine="5060" w:firstLineChars="2300"/>
        <w:rPr>
          <w:rFonts w:ascii="新宋体" w:hAnsi="新宋体" w:eastAsia="新宋体"/>
          <w:color w:val="auto"/>
          <w:sz w:val="22"/>
          <w:szCs w:val="22"/>
          <w:highlight w:val="none"/>
        </w:rPr>
      </w:pPr>
    </w:p>
    <w:p w14:paraId="1769E7BC">
      <w:pPr>
        <w:spacing w:line="460" w:lineRule="exact"/>
        <w:ind w:firstLine="5060" w:firstLineChars="2300"/>
        <w:rPr>
          <w:rFonts w:ascii="新宋体" w:hAnsi="新宋体" w:eastAsia="新宋体"/>
          <w:color w:val="auto"/>
          <w:sz w:val="22"/>
          <w:szCs w:val="22"/>
          <w:highlight w:val="none"/>
        </w:rPr>
      </w:pPr>
    </w:p>
    <w:p w14:paraId="6EE66AD1">
      <w:pPr>
        <w:spacing w:line="400" w:lineRule="exact"/>
        <w:jc w:val="center"/>
        <w:outlineLvl w:val="3"/>
        <w:rPr>
          <w:rFonts w:ascii="新宋体" w:hAnsi="新宋体" w:eastAsia="新宋体" w:cs="新宋体"/>
          <w:b/>
          <w:color w:val="auto"/>
          <w:sz w:val="24"/>
          <w:highlight w:val="none"/>
          <w:lang w:val="zh-CN"/>
        </w:rPr>
      </w:pPr>
      <w:r>
        <w:rPr>
          <w:rFonts w:hint="eastAsia" w:ascii="新宋体" w:hAnsi="新宋体" w:eastAsia="新宋体" w:cs="新宋体"/>
          <w:b/>
          <w:color w:val="auto"/>
          <w:sz w:val="24"/>
          <w:highlight w:val="none"/>
          <w:lang w:val="en-US" w:eastAsia="zh-CN"/>
        </w:rPr>
        <w:t>6</w:t>
      </w:r>
      <w:r>
        <w:rPr>
          <w:rFonts w:hint="eastAsia" w:ascii="新宋体" w:hAnsi="新宋体" w:eastAsia="新宋体" w:cs="新宋体"/>
          <w:b/>
          <w:color w:val="auto"/>
          <w:sz w:val="24"/>
          <w:highlight w:val="none"/>
        </w:rPr>
        <w:t>、备</w:t>
      </w:r>
      <w:r>
        <w:rPr>
          <w:rFonts w:hint="eastAsia" w:ascii="新宋体" w:hAnsi="新宋体" w:eastAsia="新宋体" w:cs="新宋体"/>
          <w:b/>
          <w:color w:val="auto"/>
          <w:sz w:val="24"/>
          <w:highlight w:val="none"/>
          <w:lang w:val="zh-CN"/>
        </w:rPr>
        <w:t>品、易损件、备件、专用工具清单（</w:t>
      </w:r>
      <w:r>
        <w:rPr>
          <w:rFonts w:hint="eastAsia" w:ascii="新宋体" w:hAnsi="新宋体" w:eastAsia="新宋体" w:cs="新宋体"/>
          <w:b/>
          <w:color w:val="auto"/>
          <w:sz w:val="24"/>
          <w:highlight w:val="none"/>
          <w:lang w:val="en-US" w:eastAsia="zh-CN"/>
        </w:rPr>
        <w:t>如有</w:t>
      </w:r>
      <w:r>
        <w:rPr>
          <w:rFonts w:hint="eastAsia" w:ascii="新宋体" w:hAnsi="新宋体" w:eastAsia="新宋体" w:cs="新宋体"/>
          <w:b/>
          <w:color w:val="auto"/>
          <w:sz w:val="24"/>
          <w:highlight w:val="none"/>
          <w:lang w:val="zh-CN"/>
        </w:rPr>
        <w:t>）</w:t>
      </w:r>
    </w:p>
    <w:p w14:paraId="29846C16">
      <w:pPr>
        <w:spacing w:line="360" w:lineRule="auto"/>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rPr>
        <w:t>项目编号：</w:t>
      </w:r>
      <w:r>
        <w:rPr>
          <w:rFonts w:hint="eastAsia" w:ascii="宋体" w:hAnsi="宋体" w:cs="宋体"/>
          <w:b w:val="0"/>
          <w:bCs w:val="0"/>
          <w:color w:val="auto"/>
          <w:sz w:val="22"/>
          <w:szCs w:val="22"/>
          <w:highlight w:val="none"/>
          <w:lang w:eastAsia="zh-CN"/>
        </w:rPr>
        <w:t>WZLCZB（Z）-2025-07032</w:t>
      </w:r>
    </w:p>
    <w:p w14:paraId="3A66E3A8">
      <w:pPr>
        <w:keepNext/>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新宋体" w:hAnsi="新宋体" w:eastAsia="宋体" w:cs="新宋体"/>
          <w:b/>
          <w:bCs/>
          <w:color w:val="auto"/>
          <w:sz w:val="22"/>
          <w:szCs w:val="22"/>
          <w:highlight w:val="none"/>
          <w:lang w:eastAsia="zh-CN"/>
        </w:rPr>
      </w:pPr>
      <w:r>
        <w:rPr>
          <w:rFonts w:hint="eastAsia" w:ascii="宋体" w:hAnsi="宋体" w:eastAsia="宋体" w:cs="宋体"/>
          <w:b w:val="0"/>
          <w:bCs w:val="0"/>
          <w:color w:val="auto"/>
          <w:sz w:val="22"/>
          <w:szCs w:val="22"/>
          <w:highlight w:val="none"/>
        </w:rPr>
        <w:t>项目名称：</w:t>
      </w:r>
      <w:r>
        <w:rPr>
          <w:rFonts w:hint="eastAsia" w:ascii="宋体" w:hAnsi="宋体" w:cs="宋体"/>
          <w:b w:val="0"/>
          <w:bCs w:val="0"/>
          <w:color w:val="auto"/>
          <w:sz w:val="22"/>
          <w:szCs w:val="22"/>
          <w:highlight w:val="none"/>
          <w:lang w:eastAsia="zh-CN"/>
        </w:rPr>
        <w:t>温州第二高级中学5号宿舍床铺家具采购</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6"/>
        <w:gridCol w:w="1240"/>
        <w:gridCol w:w="1404"/>
        <w:gridCol w:w="796"/>
        <w:gridCol w:w="3704"/>
        <w:gridCol w:w="1568"/>
      </w:tblGrid>
      <w:tr w14:paraId="0076E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56" w:type="dxa"/>
            <w:shd w:val="clear" w:color="auto" w:fill="FFFFFF"/>
            <w:noWrap w:val="0"/>
            <w:vAlign w:val="center"/>
          </w:tcPr>
          <w:p w14:paraId="3D36DD94">
            <w:pPr>
              <w:spacing w:line="400" w:lineRule="exact"/>
              <w:jc w:val="center"/>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序号</w:t>
            </w:r>
          </w:p>
        </w:tc>
        <w:tc>
          <w:tcPr>
            <w:tcW w:w="1240" w:type="dxa"/>
            <w:shd w:val="clear" w:color="auto" w:fill="FFFFFF"/>
            <w:noWrap w:val="0"/>
            <w:vAlign w:val="center"/>
          </w:tcPr>
          <w:p w14:paraId="6BA8DF55">
            <w:pPr>
              <w:spacing w:line="400" w:lineRule="exact"/>
              <w:jc w:val="center"/>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名  称</w:t>
            </w:r>
          </w:p>
        </w:tc>
        <w:tc>
          <w:tcPr>
            <w:tcW w:w="1404" w:type="dxa"/>
            <w:shd w:val="clear" w:color="auto" w:fill="FFFFFF"/>
            <w:noWrap w:val="0"/>
            <w:vAlign w:val="center"/>
          </w:tcPr>
          <w:p w14:paraId="4FF58343">
            <w:pPr>
              <w:spacing w:line="400" w:lineRule="exact"/>
              <w:jc w:val="center"/>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规格型号</w:t>
            </w:r>
          </w:p>
        </w:tc>
        <w:tc>
          <w:tcPr>
            <w:tcW w:w="796" w:type="dxa"/>
            <w:shd w:val="clear" w:color="auto" w:fill="FFFFFF"/>
            <w:noWrap w:val="0"/>
            <w:vAlign w:val="center"/>
          </w:tcPr>
          <w:p w14:paraId="72E49371">
            <w:pPr>
              <w:spacing w:line="400" w:lineRule="exact"/>
              <w:jc w:val="center"/>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数量</w:t>
            </w:r>
          </w:p>
        </w:tc>
        <w:tc>
          <w:tcPr>
            <w:tcW w:w="3704" w:type="dxa"/>
            <w:shd w:val="clear" w:color="auto" w:fill="FFFFFF"/>
            <w:noWrap w:val="0"/>
            <w:vAlign w:val="center"/>
          </w:tcPr>
          <w:p w14:paraId="761EFB8A">
            <w:pPr>
              <w:spacing w:line="400" w:lineRule="exact"/>
              <w:jc w:val="center"/>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原产地/制造商</w:t>
            </w:r>
          </w:p>
        </w:tc>
        <w:tc>
          <w:tcPr>
            <w:tcW w:w="1568" w:type="dxa"/>
            <w:shd w:val="clear" w:color="auto" w:fill="FFFFFF"/>
            <w:noWrap w:val="0"/>
            <w:vAlign w:val="center"/>
          </w:tcPr>
          <w:p w14:paraId="5F9E50CE">
            <w:pPr>
              <w:spacing w:line="400" w:lineRule="exact"/>
              <w:jc w:val="center"/>
              <w:rPr>
                <w:rFonts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备注</w:t>
            </w:r>
          </w:p>
        </w:tc>
      </w:tr>
      <w:tr w14:paraId="3DC0F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7A1F44E9">
            <w:pPr>
              <w:spacing w:line="400" w:lineRule="exact"/>
              <w:jc w:val="center"/>
              <w:rPr>
                <w:rFonts w:ascii="新宋体" w:hAnsi="新宋体" w:eastAsia="新宋体" w:cs="新宋体"/>
                <w:color w:val="auto"/>
                <w:sz w:val="22"/>
                <w:szCs w:val="22"/>
                <w:highlight w:val="none"/>
              </w:rPr>
            </w:pPr>
          </w:p>
        </w:tc>
        <w:tc>
          <w:tcPr>
            <w:tcW w:w="1240" w:type="dxa"/>
            <w:noWrap w:val="0"/>
            <w:vAlign w:val="top"/>
          </w:tcPr>
          <w:p w14:paraId="1A249B7E">
            <w:pPr>
              <w:spacing w:line="400" w:lineRule="exact"/>
              <w:rPr>
                <w:rFonts w:ascii="新宋体" w:hAnsi="新宋体" w:eastAsia="新宋体" w:cs="新宋体"/>
                <w:color w:val="auto"/>
                <w:sz w:val="22"/>
                <w:szCs w:val="22"/>
                <w:highlight w:val="none"/>
              </w:rPr>
            </w:pPr>
          </w:p>
        </w:tc>
        <w:tc>
          <w:tcPr>
            <w:tcW w:w="1404" w:type="dxa"/>
            <w:noWrap w:val="0"/>
            <w:vAlign w:val="top"/>
          </w:tcPr>
          <w:p w14:paraId="6F602814">
            <w:pPr>
              <w:spacing w:line="400" w:lineRule="exact"/>
              <w:rPr>
                <w:rFonts w:ascii="新宋体" w:hAnsi="新宋体" w:eastAsia="新宋体" w:cs="新宋体"/>
                <w:color w:val="auto"/>
                <w:sz w:val="22"/>
                <w:szCs w:val="22"/>
                <w:highlight w:val="none"/>
              </w:rPr>
            </w:pPr>
          </w:p>
        </w:tc>
        <w:tc>
          <w:tcPr>
            <w:tcW w:w="796" w:type="dxa"/>
            <w:noWrap w:val="0"/>
            <w:vAlign w:val="top"/>
          </w:tcPr>
          <w:p w14:paraId="235F7FA9">
            <w:pPr>
              <w:spacing w:line="400" w:lineRule="exact"/>
              <w:rPr>
                <w:rFonts w:ascii="新宋体" w:hAnsi="新宋体" w:eastAsia="新宋体" w:cs="新宋体"/>
                <w:color w:val="auto"/>
                <w:sz w:val="22"/>
                <w:szCs w:val="22"/>
                <w:highlight w:val="none"/>
              </w:rPr>
            </w:pPr>
          </w:p>
        </w:tc>
        <w:tc>
          <w:tcPr>
            <w:tcW w:w="3704" w:type="dxa"/>
            <w:noWrap w:val="0"/>
            <w:vAlign w:val="top"/>
          </w:tcPr>
          <w:p w14:paraId="120EFBDA">
            <w:pPr>
              <w:spacing w:line="400" w:lineRule="exact"/>
              <w:rPr>
                <w:rFonts w:ascii="新宋体" w:hAnsi="新宋体" w:eastAsia="新宋体" w:cs="新宋体"/>
                <w:color w:val="auto"/>
                <w:sz w:val="22"/>
                <w:szCs w:val="22"/>
                <w:highlight w:val="none"/>
              </w:rPr>
            </w:pPr>
          </w:p>
        </w:tc>
        <w:tc>
          <w:tcPr>
            <w:tcW w:w="1568" w:type="dxa"/>
            <w:noWrap w:val="0"/>
            <w:vAlign w:val="top"/>
          </w:tcPr>
          <w:p w14:paraId="61AD273A">
            <w:pPr>
              <w:spacing w:line="400" w:lineRule="exact"/>
              <w:rPr>
                <w:rFonts w:ascii="新宋体" w:hAnsi="新宋体" w:eastAsia="新宋体" w:cs="新宋体"/>
                <w:color w:val="auto"/>
                <w:sz w:val="22"/>
                <w:szCs w:val="22"/>
                <w:highlight w:val="none"/>
              </w:rPr>
            </w:pPr>
          </w:p>
        </w:tc>
      </w:tr>
      <w:tr w14:paraId="7A88F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37384B13">
            <w:pPr>
              <w:spacing w:line="400" w:lineRule="exact"/>
              <w:jc w:val="center"/>
              <w:rPr>
                <w:rFonts w:ascii="新宋体" w:hAnsi="新宋体" w:eastAsia="新宋体" w:cs="新宋体"/>
                <w:color w:val="auto"/>
                <w:sz w:val="22"/>
                <w:szCs w:val="22"/>
                <w:highlight w:val="none"/>
              </w:rPr>
            </w:pPr>
          </w:p>
        </w:tc>
        <w:tc>
          <w:tcPr>
            <w:tcW w:w="1240" w:type="dxa"/>
            <w:noWrap w:val="0"/>
            <w:vAlign w:val="top"/>
          </w:tcPr>
          <w:p w14:paraId="2C3EAE1B">
            <w:pPr>
              <w:spacing w:line="400" w:lineRule="exact"/>
              <w:rPr>
                <w:rFonts w:ascii="新宋体" w:hAnsi="新宋体" w:eastAsia="新宋体" w:cs="新宋体"/>
                <w:color w:val="auto"/>
                <w:sz w:val="22"/>
                <w:szCs w:val="22"/>
                <w:highlight w:val="none"/>
              </w:rPr>
            </w:pPr>
          </w:p>
        </w:tc>
        <w:tc>
          <w:tcPr>
            <w:tcW w:w="1404" w:type="dxa"/>
            <w:noWrap w:val="0"/>
            <w:vAlign w:val="top"/>
          </w:tcPr>
          <w:p w14:paraId="67B5B6DE">
            <w:pPr>
              <w:spacing w:line="400" w:lineRule="exact"/>
              <w:rPr>
                <w:rFonts w:ascii="新宋体" w:hAnsi="新宋体" w:eastAsia="新宋体" w:cs="新宋体"/>
                <w:color w:val="auto"/>
                <w:sz w:val="22"/>
                <w:szCs w:val="22"/>
                <w:highlight w:val="none"/>
              </w:rPr>
            </w:pPr>
          </w:p>
        </w:tc>
        <w:tc>
          <w:tcPr>
            <w:tcW w:w="796" w:type="dxa"/>
            <w:noWrap w:val="0"/>
            <w:vAlign w:val="top"/>
          </w:tcPr>
          <w:p w14:paraId="129C6D7E">
            <w:pPr>
              <w:spacing w:line="400" w:lineRule="exact"/>
              <w:rPr>
                <w:rFonts w:ascii="新宋体" w:hAnsi="新宋体" w:eastAsia="新宋体" w:cs="新宋体"/>
                <w:color w:val="auto"/>
                <w:sz w:val="22"/>
                <w:szCs w:val="22"/>
                <w:highlight w:val="none"/>
              </w:rPr>
            </w:pPr>
          </w:p>
        </w:tc>
        <w:tc>
          <w:tcPr>
            <w:tcW w:w="3704" w:type="dxa"/>
            <w:noWrap w:val="0"/>
            <w:vAlign w:val="top"/>
          </w:tcPr>
          <w:p w14:paraId="1320F878">
            <w:pPr>
              <w:spacing w:line="400" w:lineRule="exact"/>
              <w:rPr>
                <w:rFonts w:ascii="新宋体" w:hAnsi="新宋体" w:eastAsia="新宋体" w:cs="新宋体"/>
                <w:color w:val="auto"/>
                <w:sz w:val="22"/>
                <w:szCs w:val="22"/>
                <w:highlight w:val="none"/>
              </w:rPr>
            </w:pPr>
          </w:p>
        </w:tc>
        <w:tc>
          <w:tcPr>
            <w:tcW w:w="1568" w:type="dxa"/>
            <w:noWrap w:val="0"/>
            <w:vAlign w:val="top"/>
          </w:tcPr>
          <w:p w14:paraId="217FA043">
            <w:pPr>
              <w:spacing w:line="400" w:lineRule="exact"/>
              <w:rPr>
                <w:rFonts w:ascii="新宋体" w:hAnsi="新宋体" w:eastAsia="新宋体" w:cs="新宋体"/>
                <w:color w:val="auto"/>
                <w:sz w:val="22"/>
                <w:szCs w:val="22"/>
                <w:highlight w:val="none"/>
              </w:rPr>
            </w:pPr>
          </w:p>
        </w:tc>
      </w:tr>
      <w:tr w14:paraId="157BC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48D1684D">
            <w:pPr>
              <w:spacing w:line="400" w:lineRule="exact"/>
              <w:jc w:val="center"/>
              <w:rPr>
                <w:rFonts w:ascii="新宋体" w:hAnsi="新宋体" w:eastAsia="新宋体" w:cs="新宋体"/>
                <w:color w:val="auto"/>
                <w:sz w:val="22"/>
                <w:szCs w:val="22"/>
                <w:highlight w:val="none"/>
              </w:rPr>
            </w:pPr>
          </w:p>
        </w:tc>
        <w:tc>
          <w:tcPr>
            <w:tcW w:w="1240" w:type="dxa"/>
            <w:noWrap w:val="0"/>
            <w:vAlign w:val="top"/>
          </w:tcPr>
          <w:p w14:paraId="560BBAAC">
            <w:pPr>
              <w:spacing w:line="400" w:lineRule="exact"/>
              <w:rPr>
                <w:rFonts w:ascii="新宋体" w:hAnsi="新宋体" w:eastAsia="新宋体" w:cs="新宋体"/>
                <w:color w:val="auto"/>
                <w:sz w:val="22"/>
                <w:szCs w:val="22"/>
                <w:highlight w:val="none"/>
              </w:rPr>
            </w:pPr>
          </w:p>
        </w:tc>
        <w:tc>
          <w:tcPr>
            <w:tcW w:w="1404" w:type="dxa"/>
            <w:noWrap w:val="0"/>
            <w:vAlign w:val="top"/>
          </w:tcPr>
          <w:p w14:paraId="47C7EDAE">
            <w:pPr>
              <w:spacing w:line="400" w:lineRule="exact"/>
              <w:rPr>
                <w:rFonts w:ascii="新宋体" w:hAnsi="新宋体" w:eastAsia="新宋体" w:cs="新宋体"/>
                <w:color w:val="auto"/>
                <w:sz w:val="22"/>
                <w:szCs w:val="22"/>
                <w:highlight w:val="none"/>
              </w:rPr>
            </w:pPr>
          </w:p>
        </w:tc>
        <w:tc>
          <w:tcPr>
            <w:tcW w:w="796" w:type="dxa"/>
            <w:noWrap w:val="0"/>
            <w:vAlign w:val="top"/>
          </w:tcPr>
          <w:p w14:paraId="474185FF">
            <w:pPr>
              <w:spacing w:line="400" w:lineRule="exact"/>
              <w:rPr>
                <w:rFonts w:ascii="新宋体" w:hAnsi="新宋体" w:eastAsia="新宋体" w:cs="新宋体"/>
                <w:color w:val="auto"/>
                <w:sz w:val="22"/>
                <w:szCs w:val="22"/>
                <w:highlight w:val="none"/>
              </w:rPr>
            </w:pPr>
          </w:p>
        </w:tc>
        <w:tc>
          <w:tcPr>
            <w:tcW w:w="3704" w:type="dxa"/>
            <w:noWrap w:val="0"/>
            <w:vAlign w:val="top"/>
          </w:tcPr>
          <w:p w14:paraId="7BB93437">
            <w:pPr>
              <w:spacing w:line="400" w:lineRule="exact"/>
              <w:rPr>
                <w:rFonts w:ascii="新宋体" w:hAnsi="新宋体" w:eastAsia="新宋体" w:cs="新宋体"/>
                <w:color w:val="auto"/>
                <w:sz w:val="22"/>
                <w:szCs w:val="22"/>
                <w:highlight w:val="none"/>
              </w:rPr>
            </w:pPr>
          </w:p>
        </w:tc>
        <w:tc>
          <w:tcPr>
            <w:tcW w:w="1568" w:type="dxa"/>
            <w:noWrap w:val="0"/>
            <w:vAlign w:val="top"/>
          </w:tcPr>
          <w:p w14:paraId="03A6531C">
            <w:pPr>
              <w:spacing w:line="400" w:lineRule="exact"/>
              <w:rPr>
                <w:rFonts w:ascii="新宋体" w:hAnsi="新宋体" w:eastAsia="新宋体" w:cs="新宋体"/>
                <w:color w:val="auto"/>
                <w:sz w:val="22"/>
                <w:szCs w:val="22"/>
                <w:highlight w:val="none"/>
              </w:rPr>
            </w:pPr>
          </w:p>
        </w:tc>
      </w:tr>
      <w:tr w14:paraId="799A6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469A9331">
            <w:pPr>
              <w:spacing w:line="400" w:lineRule="exact"/>
              <w:jc w:val="center"/>
              <w:rPr>
                <w:rFonts w:ascii="新宋体" w:hAnsi="新宋体" w:eastAsia="新宋体" w:cs="新宋体"/>
                <w:color w:val="auto"/>
                <w:sz w:val="22"/>
                <w:szCs w:val="22"/>
                <w:highlight w:val="none"/>
              </w:rPr>
            </w:pPr>
          </w:p>
        </w:tc>
        <w:tc>
          <w:tcPr>
            <w:tcW w:w="1240" w:type="dxa"/>
            <w:noWrap w:val="0"/>
            <w:vAlign w:val="top"/>
          </w:tcPr>
          <w:p w14:paraId="23200D21">
            <w:pPr>
              <w:spacing w:line="400" w:lineRule="exact"/>
              <w:rPr>
                <w:rFonts w:ascii="新宋体" w:hAnsi="新宋体" w:eastAsia="新宋体" w:cs="新宋体"/>
                <w:color w:val="auto"/>
                <w:sz w:val="22"/>
                <w:szCs w:val="22"/>
                <w:highlight w:val="none"/>
              </w:rPr>
            </w:pPr>
          </w:p>
        </w:tc>
        <w:tc>
          <w:tcPr>
            <w:tcW w:w="1404" w:type="dxa"/>
            <w:noWrap w:val="0"/>
            <w:vAlign w:val="top"/>
          </w:tcPr>
          <w:p w14:paraId="18041783">
            <w:pPr>
              <w:spacing w:line="400" w:lineRule="exact"/>
              <w:rPr>
                <w:rFonts w:ascii="新宋体" w:hAnsi="新宋体" w:eastAsia="新宋体" w:cs="新宋体"/>
                <w:color w:val="auto"/>
                <w:sz w:val="22"/>
                <w:szCs w:val="22"/>
                <w:highlight w:val="none"/>
              </w:rPr>
            </w:pPr>
          </w:p>
        </w:tc>
        <w:tc>
          <w:tcPr>
            <w:tcW w:w="796" w:type="dxa"/>
            <w:noWrap w:val="0"/>
            <w:vAlign w:val="top"/>
          </w:tcPr>
          <w:p w14:paraId="3DA016CC">
            <w:pPr>
              <w:spacing w:line="400" w:lineRule="exact"/>
              <w:rPr>
                <w:rFonts w:ascii="新宋体" w:hAnsi="新宋体" w:eastAsia="新宋体" w:cs="新宋体"/>
                <w:color w:val="auto"/>
                <w:sz w:val="22"/>
                <w:szCs w:val="22"/>
                <w:highlight w:val="none"/>
              </w:rPr>
            </w:pPr>
          </w:p>
        </w:tc>
        <w:tc>
          <w:tcPr>
            <w:tcW w:w="3704" w:type="dxa"/>
            <w:noWrap w:val="0"/>
            <w:vAlign w:val="top"/>
          </w:tcPr>
          <w:p w14:paraId="486EF630">
            <w:pPr>
              <w:spacing w:line="400" w:lineRule="exact"/>
              <w:rPr>
                <w:rFonts w:ascii="新宋体" w:hAnsi="新宋体" w:eastAsia="新宋体" w:cs="新宋体"/>
                <w:color w:val="auto"/>
                <w:sz w:val="22"/>
                <w:szCs w:val="22"/>
                <w:highlight w:val="none"/>
              </w:rPr>
            </w:pPr>
          </w:p>
        </w:tc>
        <w:tc>
          <w:tcPr>
            <w:tcW w:w="1568" w:type="dxa"/>
            <w:noWrap w:val="0"/>
            <w:vAlign w:val="top"/>
          </w:tcPr>
          <w:p w14:paraId="46A31FF5">
            <w:pPr>
              <w:spacing w:line="400" w:lineRule="exact"/>
              <w:rPr>
                <w:rFonts w:ascii="新宋体" w:hAnsi="新宋体" w:eastAsia="新宋体" w:cs="新宋体"/>
                <w:color w:val="auto"/>
                <w:sz w:val="22"/>
                <w:szCs w:val="22"/>
                <w:highlight w:val="none"/>
              </w:rPr>
            </w:pPr>
          </w:p>
        </w:tc>
      </w:tr>
      <w:tr w14:paraId="7A5BC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243E9E96">
            <w:pPr>
              <w:spacing w:line="400" w:lineRule="exact"/>
              <w:jc w:val="center"/>
              <w:rPr>
                <w:rFonts w:ascii="新宋体" w:hAnsi="新宋体" w:eastAsia="新宋体" w:cs="新宋体"/>
                <w:color w:val="auto"/>
                <w:sz w:val="22"/>
                <w:szCs w:val="22"/>
                <w:highlight w:val="none"/>
              </w:rPr>
            </w:pPr>
          </w:p>
        </w:tc>
        <w:tc>
          <w:tcPr>
            <w:tcW w:w="1240" w:type="dxa"/>
            <w:noWrap w:val="0"/>
            <w:vAlign w:val="top"/>
          </w:tcPr>
          <w:p w14:paraId="64511287">
            <w:pPr>
              <w:spacing w:line="400" w:lineRule="exact"/>
              <w:rPr>
                <w:rFonts w:ascii="新宋体" w:hAnsi="新宋体" w:eastAsia="新宋体" w:cs="新宋体"/>
                <w:color w:val="auto"/>
                <w:sz w:val="22"/>
                <w:szCs w:val="22"/>
                <w:highlight w:val="none"/>
              </w:rPr>
            </w:pPr>
          </w:p>
        </w:tc>
        <w:tc>
          <w:tcPr>
            <w:tcW w:w="1404" w:type="dxa"/>
            <w:noWrap w:val="0"/>
            <w:vAlign w:val="top"/>
          </w:tcPr>
          <w:p w14:paraId="557081E2">
            <w:pPr>
              <w:spacing w:line="400" w:lineRule="exact"/>
              <w:rPr>
                <w:rFonts w:ascii="新宋体" w:hAnsi="新宋体" w:eastAsia="新宋体" w:cs="新宋体"/>
                <w:color w:val="auto"/>
                <w:sz w:val="22"/>
                <w:szCs w:val="22"/>
                <w:highlight w:val="none"/>
              </w:rPr>
            </w:pPr>
          </w:p>
        </w:tc>
        <w:tc>
          <w:tcPr>
            <w:tcW w:w="796" w:type="dxa"/>
            <w:noWrap w:val="0"/>
            <w:vAlign w:val="top"/>
          </w:tcPr>
          <w:p w14:paraId="12453950">
            <w:pPr>
              <w:spacing w:line="400" w:lineRule="exact"/>
              <w:rPr>
                <w:rFonts w:ascii="新宋体" w:hAnsi="新宋体" w:eastAsia="新宋体" w:cs="新宋体"/>
                <w:color w:val="auto"/>
                <w:sz w:val="22"/>
                <w:szCs w:val="22"/>
                <w:highlight w:val="none"/>
              </w:rPr>
            </w:pPr>
          </w:p>
        </w:tc>
        <w:tc>
          <w:tcPr>
            <w:tcW w:w="3704" w:type="dxa"/>
            <w:noWrap w:val="0"/>
            <w:vAlign w:val="top"/>
          </w:tcPr>
          <w:p w14:paraId="58535EA7">
            <w:pPr>
              <w:spacing w:line="400" w:lineRule="exact"/>
              <w:rPr>
                <w:rFonts w:ascii="新宋体" w:hAnsi="新宋体" w:eastAsia="新宋体" w:cs="新宋体"/>
                <w:color w:val="auto"/>
                <w:sz w:val="22"/>
                <w:szCs w:val="22"/>
                <w:highlight w:val="none"/>
              </w:rPr>
            </w:pPr>
          </w:p>
        </w:tc>
        <w:tc>
          <w:tcPr>
            <w:tcW w:w="1568" w:type="dxa"/>
            <w:noWrap w:val="0"/>
            <w:vAlign w:val="top"/>
          </w:tcPr>
          <w:p w14:paraId="42685B65">
            <w:pPr>
              <w:spacing w:line="400" w:lineRule="exact"/>
              <w:rPr>
                <w:rFonts w:ascii="新宋体" w:hAnsi="新宋体" w:eastAsia="新宋体" w:cs="新宋体"/>
                <w:color w:val="auto"/>
                <w:sz w:val="22"/>
                <w:szCs w:val="22"/>
                <w:highlight w:val="none"/>
              </w:rPr>
            </w:pPr>
          </w:p>
        </w:tc>
      </w:tr>
      <w:tr w14:paraId="3C2E7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2410C42F">
            <w:pPr>
              <w:spacing w:line="400" w:lineRule="exact"/>
              <w:jc w:val="center"/>
              <w:rPr>
                <w:rFonts w:ascii="新宋体" w:hAnsi="新宋体" w:eastAsia="新宋体" w:cs="新宋体"/>
                <w:color w:val="auto"/>
                <w:sz w:val="22"/>
                <w:szCs w:val="22"/>
                <w:highlight w:val="none"/>
              </w:rPr>
            </w:pPr>
          </w:p>
        </w:tc>
        <w:tc>
          <w:tcPr>
            <w:tcW w:w="1240" w:type="dxa"/>
            <w:noWrap w:val="0"/>
            <w:vAlign w:val="top"/>
          </w:tcPr>
          <w:p w14:paraId="0A5DA1F4">
            <w:pPr>
              <w:spacing w:line="400" w:lineRule="exact"/>
              <w:rPr>
                <w:rFonts w:ascii="新宋体" w:hAnsi="新宋体" w:eastAsia="新宋体" w:cs="新宋体"/>
                <w:color w:val="auto"/>
                <w:sz w:val="22"/>
                <w:szCs w:val="22"/>
                <w:highlight w:val="none"/>
              </w:rPr>
            </w:pPr>
          </w:p>
        </w:tc>
        <w:tc>
          <w:tcPr>
            <w:tcW w:w="1404" w:type="dxa"/>
            <w:noWrap w:val="0"/>
            <w:vAlign w:val="top"/>
          </w:tcPr>
          <w:p w14:paraId="3641B52B">
            <w:pPr>
              <w:spacing w:line="400" w:lineRule="exact"/>
              <w:rPr>
                <w:rFonts w:ascii="新宋体" w:hAnsi="新宋体" w:eastAsia="新宋体" w:cs="新宋体"/>
                <w:color w:val="auto"/>
                <w:sz w:val="22"/>
                <w:szCs w:val="22"/>
                <w:highlight w:val="none"/>
              </w:rPr>
            </w:pPr>
          </w:p>
        </w:tc>
        <w:tc>
          <w:tcPr>
            <w:tcW w:w="796" w:type="dxa"/>
            <w:noWrap w:val="0"/>
            <w:vAlign w:val="top"/>
          </w:tcPr>
          <w:p w14:paraId="6D812B07">
            <w:pPr>
              <w:spacing w:line="400" w:lineRule="exact"/>
              <w:rPr>
                <w:rFonts w:ascii="新宋体" w:hAnsi="新宋体" w:eastAsia="新宋体" w:cs="新宋体"/>
                <w:color w:val="auto"/>
                <w:sz w:val="22"/>
                <w:szCs w:val="22"/>
                <w:highlight w:val="none"/>
              </w:rPr>
            </w:pPr>
          </w:p>
        </w:tc>
        <w:tc>
          <w:tcPr>
            <w:tcW w:w="3704" w:type="dxa"/>
            <w:noWrap w:val="0"/>
            <w:vAlign w:val="top"/>
          </w:tcPr>
          <w:p w14:paraId="69000C89">
            <w:pPr>
              <w:spacing w:line="400" w:lineRule="exact"/>
              <w:rPr>
                <w:rFonts w:ascii="新宋体" w:hAnsi="新宋体" w:eastAsia="新宋体" w:cs="新宋体"/>
                <w:color w:val="auto"/>
                <w:sz w:val="22"/>
                <w:szCs w:val="22"/>
                <w:highlight w:val="none"/>
              </w:rPr>
            </w:pPr>
          </w:p>
        </w:tc>
        <w:tc>
          <w:tcPr>
            <w:tcW w:w="1568" w:type="dxa"/>
            <w:noWrap w:val="0"/>
            <w:vAlign w:val="top"/>
          </w:tcPr>
          <w:p w14:paraId="034283B7">
            <w:pPr>
              <w:spacing w:line="400" w:lineRule="exact"/>
              <w:rPr>
                <w:rFonts w:ascii="新宋体" w:hAnsi="新宋体" w:eastAsia="新宋体" w:cs="新宋体"/>
                <w:color w:val="auto"/>
                <w:sz w:val="22"/>
                <w:szCs w:val="22"/>
                <w:highlight w:val="none"/>
              </w:rPr>
            </w:pPr>
          </w:p>
        </w:tc>
      </w:tr>
      <w:tr w14:paraId="07EBB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38664E9E">
            <w:pPr>
              <w:spacing w:line="400" w:lineRule="exact"/>
              <w:jc w:val="center"/>
              <w:rPr>
                <w:rFonts w:ascii="新宋体" w:hAnsi="新宋体" w:eastAsia="新宋体" w:cs="新宋体"/>
                <w:color w:val="auto"/>
                <w:sz w:val="22"/>
                <w:szCs w:val="22"/>
                <w:highlight w:val="none"/>
              </w:rPr>
            </w:pPr>
          </w:p>
        </w:tc>
        <w:tc>
          <w:tcPr>
            <w:tcW w:w="1240" w:type="dxa"/>
            <w:noWrap w:val="0"/>
            <w:vAlign w:val="top"/>
          </w:tcPr>
          <w:p w14:paraId="1474FDDD">
            <w:pPr>
              <w:spacing w:line="400" w:lineRule="exact"/>
              <w:rPr>
                <w:rFonts w:ascii="新宋体" w:hAnsi="新宋体" w:eastAsia="新宋体" w:cs="新宋体"/>
                <w:color w:val="auto"/>
                <w:sz w:val="22"/>
                <w:szCs w:val="22"/>
                <w:highlight w:val="none"/>
              </w:rPr>
            </w:pPr>
          </w:p>
        </w:tc>
        <w:tc>
          <w:tcPr>
            <w:tcW w:w="1404" w:type="dxa"/>
            <w:noWrap w:val="0"/>
            <w:vAlign w:val="top"/>
          </w:tcPr>
          <w:p w14:paraId="593594F4">
            <w:pPr>
              <w:spacing w:line="400" w:lineRule="exact"/>
              <w:rPr>
                <w:rFonts w:ascii="新宋体" w:hAnsi="新宋体" w:eastAsia="新宋体" w:cs="新宋体"/>
                <w:color w:val="auto"/>
                <w:sz w:val="22"/>
                <w:szCs w:val="22"/>
                <w:highlight w:val="none"/>
              </w:rPr>
            </w:pPr>
          </w:p>
        </w:tc>
        <w:tc>
          <w:tcPr>
            <w:tcW w:w="796" w:type="dxa"/>
            <w:noWrap w:val="0"/>
            <w:vAlign w:val="top"/>
          </w:tcPr>
          <w:p w14:paraId="71FF5CD4">
            <w:pPr>
              <w:spacing w:line="400" w:lineRule="exact"/>
              <w:rPr>
                <w:rFonts w:ascii="新宋体" w:hAnsi="新宋体" w:eastAsia="新宋体" w:cs="新宋体"/>
                <w:color w:val="auto"/>
                <w:sz w:val="22"/>
                <w:szCs w:val="22"/>
                <w:highlight w:val="none"/>
              </w:rPr>
            </w:pPr>
          </w:p>
        </w:tc>
        <w:tc>
          <w:tcPr>
            <w:tcW w:w="3704" w:type="dxa"/>
            <w:noWrap w:val="0"/>
            <w:vAlign w:val="top"/>
          </w:tcPr>
          <w:p w14:paraId="62C5C3D4">
            <w:pPr>
              <w:spacing w:line="400" w:lineRule="exact"/>
              <w:rPr>
                <w:rFonts w:ascii="新宋体" w:hAnsi="新宋体" w:eastAsia="新宋体" w:cs="新宋体"/>
                <w:color w:val="auto"/>
                <w:sz w:val="22"/>
                <w:szCs w:val="22"/>
                <w:highlight w:val="none"/>
              </w:rPr>
            </w:pPr>
          </w:p>
        </w:tc>
        <w:tc>
          <w:tcPr>
            <w:tcW w:w="1568" w:type="dxa"/>
            <w:noWrap w:val="0"/>
            <w:vAlign w:val="top"/>
          </w:tcPr>
          <w:p w14:paraId="10112CDE">
            <w:pPr>
              <w:spacing w:line="400" w:lineRule="exact"/>
              <w:rPr>
                <w:rFonts w:ascii="新宋体" w:hAnsi="新宋体" w:eastAsia="新宋体" w:cs="新宋体"/>
                <w:color w:val="auto"/>
                <w:sz w:val="22"/>
                <w:szCs w:val="22"/>
                <w:highlight w:val="none"/>
              </w:rPr>
            </w:pPr>
          </w:p>
        </w:tc>
      </w:tr>
      <w:tr w14:paraId="2BC3C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6A7D807F">
            <w:pPr>
              <w:spacing w:line="400" w:lineRule="exact"/>
              <w:jc w:val="center"/>
              <w:rPr>
                <w:rFonts w:ascii="新宋体" w:hAnsi="新宋体" w:eastAsia="新宋体" w:cs="新宋体"/>
                <w:color w:val="auto"/>
                <w:sz w:val="22"/>
                <w:szCs w:val="22"/>
                <w:highlight w:val="none"/>
              </w:rPr>
            </w:pPr>
          </w:p>
        </w:tc>
        <w:tc>
          <w:tcPr>
            <w:tcW w:w="1240" w:type="dxa"/>
            <w:noWrap w:val="0"/>
            <w:vAlign w:val="top"/>
          </w:tcPr>
          <w:p w14:paraId="519F2214">
            <w:pPr>
              <w:spacing w:line="400" w:lineRule="exact"/>
              <w:rPr>
                <w:rFonts w:ascii="新宋体" w:hAnsi="新宋体" w:eastAsia="新宋体" w:cs="新宋体"/>
                <w:color w:val="auto"/>
                <w:sz w:val="22"/>
                <w:szCs w:val="22"/>
                <w:highlight w:val="none"/>
              </w:rPr>
            </w:pPr>
          </w:p>
        </w:tc>
        <w:tc>
          <w:tcPr>
            <w:tcW w:w="1404" w:type="dxa"/>
            <w:noWrap w:val="0"/>
            <w:vAlign w:val="top"/>
          </w:tcPr>
          <w:p w14:paraId="6EB2251E">
            <w:pPr>
              <w:spacing w:line="400" w:lineRule="exact"/>
              <w:rPr>
                <w:rFonts w:ascii="新宋体" w:hAnsi="新宋体" w:eastAsia="新宋体" w:cs="新宋体"/>
                <w:color w:val="auto"/>
                <w:sz w:val="22"/>
                <w:szCs w:val="22"/>
                <w:highlight w:val="none"/>
              </w:rPr>
            </w:pPr>
          </w:p>
        </w:tc>
        <w:tc>
          <w:tcPr>
            <w:tcW w:w="796" w:type="dxa"/>
            <w:noWrap w:val="0"/>
            <w:vAlign w:val="top"/>
          </w:tcPr>
          <w:p w14:paraId="7FEC26DA">
            <w:pPr>
              <w:spacing w:line="400" w:lineRule="exact"/>
              <w:rPr>
                <w:rFonts w:ascii="新宋体" w:hAnsi="新宋体" w:eastAsia="新宋体" w:cs="新宋体"/>
                <w:color w:val="auto"/>
                <w:sz w:val="22"/>
                <w:szCs w:val="22"/>
                <w:highlight w:val="none"/>
              </w:rPr>
            </w:pPr>
          </w:p>
        </w:tc>
        <w:tc>
          <w:tcPr>
            <w:tcW w:w="3704" w:type="dxa"/>
            <w:noWrap w:val="0"/>
            <w:vAlign w:val="top"/>
          </w:tcPr>
          <w:p w14:paraId="0A371926">
            <w:pPr>
              <w:spacing w:line="400" w:lineRule="exact"/>
              <w:rPr>
                <w:rFonts w:ascii="新宋体" w:hAnsi="新宋体" w:eastAsia="新宋体" w:cs="新宋体"/>
                <w:color w:val="auto"/>
                <w:sz w:val="22"/>
                <w:szCs w:val="22"/>
                <w:highlight w:val="none"/>
              </w:rPr>
            </w:pPr>
          </w:p>
        </w:tc>
        <w:tc>
          <w:tcPr>
            <w:tcW w:w="1568" w:type="dxa"/>
            <w:noWrap w:val="0"/>
            <w:vAlign w:val="top"/>
          </w:tcPr>
          <w:p w14:paraId="3CB99187">
            <w:pPr>
              <w:spacing w:line="400" w:lineRule="exact"/>
              <w:rPr>
                <w:rFonts w:ascii="新宋体" w:hAnsi="新宋体" w:eastAsia="新宋体" w:cs="新宋体"/>
                <w:color w:val="auto"/>
                <w:sz w:val="22"/>
                <w:szCs w:val="22"/>
                <w:highlight w:val="none"/>
              </w:rPr>
            </w:pPr>
          </w:p>
        </w:tc>
      </w:tr>
      <w:tr w14:paraId="46DDF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7824502E">
            <w:pPr>
              <w:spacing w:line="400" w:lineRule="exact"/>
              <w:jc w:val="center"/>
              <w:rPr>
                <w:rFonts w:ascii="新宋体" w:hAnsi="新宋体" w:eastAsia="新宋体" w:cs="新宋体"/>
                <w:color w:val="auto"/>
                <w:sz w:val="22"/>
                <w:szCs w:val="22"/>
                <w:highlight w:val="none"/>
              </w:rPr>
            </w:pPr>
          </w:p>
        </w:tc>
        <w:tc>
          <w:tcPr>
            <w:tcW w:w="1240" w:type="dxa"/>
            <w:noWrap w:val="0"/>
            <w:vAlign w:val="top"/>
          </w:tcPr>
          <w:p w14:paraId="1573D591">
            <w:pPr>
              <w:spacing w:line="400" w:lineRule="exact"/>
              <w:rPr>
                <w:rFonts w:ascii="新宋体" w:hAnsi="新宋体" w:eastAsia="新宋体" w:cs="新宋体"/>
                <w:color w:val="auto"/>
                <w:sz w:val="22"/>
                <w:szCs w:val="22"/>
                <w:highlight w:val="none"/>
              </w:rPr>
            </w:pPr>
          </w:p>
        </w:tc>
        <w:tc>
          <w:tcPr>
            <w:tcW w:w="1404" w:type="dxa"/>
            <w:noWrap w:val="0"/>
            <w:vAlign w:val="top"/>
          </w:tcPr>
          <w:p w14:paraId="01D9815A">
            <w:pPr>
              <w:spacing w:line="400" w:lineRule="exact"/>
              <w:rPr>
                <w:rFonts w:ascii="新宋体" w:hAnsi="新宋体" w:eastAsia="新宋体" w:cs="新宋体"/>
                <w:color w:val="auto"/>
                <w:sz w:val="22"/>
                <w:szCs w:val="22"/>
                <w:highlight w:val="none"/>
              </w:rPr>
            </w:pPr>
          </w:p>
        </w:tc>
        <w:tc>
          <w:tcPr>
            <w:tcW w:w="796" w:type="dxa"/>
            <w:noWrap w:val="0"/>
            <w:vAlign w:val="top"/>
          </w:tcPr>
          <w:p w14:paraId="5BF47E43">
            <w:pPr>
              <w:spacing w:line="400" w:lineRule="exact"/>
              <w:rPr>
                <w:rFonts w:ascii="新宋体" w:hAnsi="新宋体" w:eastAsia="新宋体" w:cs="新宋体"/>
                <w:color w:val="auto"/>
                <w:sz w:val="22"/>
                <w:szCs w:val="22"/>
                <w:highlight w:val="none"/>
              </w:rPr>
            </w:pPr>
          </w:p>
        </w:tc>
        <w:tc>
          <w:tcPr>
            <w:tcW w:w="3704" w:type="dxa"/>
            <w:noWrap w:val="0"/>
            <w:vAlign w:val="top"/>
          </w:tcPr>
          <w:p w14:paraId="39A01D18">
            <w:pPr>
              <w:spacing w:line="400" w:lineRule="exact"/>
              <w:rPr>
                <w:rFonts w:ascii="新宋体" w:hAnsi="新宋体" w:eastAsia="新宋体" w:cs="新宋体"/>
                <w:color w:val="auto"/>
                <w:sz w:val="22"/>
                <w:szCs w:val="22"/>
                <w:highlight w:val="none"/>
              </w:rPr>
            </w:pPr>
          </w:p>
        </w:tc>
        <w:tc>
          <w:tcPr>
            <w:tcW w:w="1568" w:type="dxa"/>
            <w:noWrap w:val="0"/>
            <w:vAlign w:val="top"/>
          </w:tcPr>
          <w:p w14:paraId="19503991">
            <w:pPr>
              <w:spacing w:line="400" w:lineRule="exact"/>
              <w:rPr>
                <w:rFonts w:ascii="新宋体" w:hAnsi="新宋体" w:eastAsia="新宋体" w:cs="新宋体"/>
                <w:color w:val="auto"/>
                <w:sz w:val="22"/>
                <w:szCs w:val="22"/>
                <w:highlight w:val="none"/>
              </w:rPr>
            </w:pPr>
          </w:p>
        </w:tc>
      </w:tr>
      <w:tr w14:paraId="105E0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32D0CE27">
            <w:pPr>
              <w:spacing w:line="400" w:lineRule="exact"/>
              <w:jc w:val="center"/>
              <w:rPr>
                <w:rFonts w:ascii="新宋体" w:hAnsi="新宋体" w:eastAsia="新宋体" w:cs="新宋体"/>
                <w:color w:val="auto"/>
                <w:sz w:val="22"/>
                <w:szCs w:val="22"/>
                <w:highlight w:val="none"/>
              </w:rPr>
            </w:pPr>
          </w:p>
        </w:tc>
        <w:tc>
          <w:tcPr>
            <w:tcW w:w="1240" w:type="dxa"/>
            <w:noWrap w:val="0"/>
            <w:vAlign w:val="top"/>
          </w:tcPr>
          <w:p w14:paraId="3AAAC8B8">
            <w:pPr>
              <w:spacing w:line="400" w:lineRule="exact"/>
              <w:rPr>
                <w:rFonts w:ascii="新宋体" w:hAnsi="新宋体" w:eastAsia="新宋体" w:cs="新宋体"/>
                <w:color w:val="auto"/>
                <w:sz w:val="22"/>
                <w:szCs w:val="22"/>
                <w:highlight w:val="none"/>
              </w:rPr>
            </w:pPr>
          </w:p>
        </w:tc>
        <w:tc>
          <w:tcPr>
            <w:tcW w:w="1404" w:type="dxa"/>
            <w:noWrap w:val="0"/>
            <w:vAlign w:val="top"/>
          </w:tcPr>
          <w:p w14:paraId="725AC771">
            <w:pPr>
              <w:spacing w:line="400" w:lineRule="exact"/>
              <w:rPr>
                <w:rFonts w:ascii="新宋体" w:hAnsi="新宋体" w:eastAsia="新宋体" w:cs="新宋体"/>
                <w:color w:val="auto"/>
                <w:sz w:val="22"/>
                <w:szCs w:val="22"/>
                <w:highlight w:val="none"/>
              </w:rPr>
            </w:pPr>
          </w:p>
        </w:tc>
        <w:tc>
          <w:tcPr>
            <w:tcW w:w="796" w:type="dxa"/>
            <w:noWrap w:val="0"/>
            <w:vAlign w:val="top"/>
          </w:tcPr>
          <w:p w14:paraId="1191266E">
            <w:pPr>
              <w:spacing w:line="400" w:lineRule="exact"/>
              <w:rPr>
                <w:rFonts w:ascii="新宋体" w:hAnsi="新宋体" w:eastAsia="新宋体" w:cs="新宋体"/>
                <w:color w:val="auto"/>
                <w:sz w:val="22"/>
                <w:szCs w:val="22"/>
                <w:highlight w:val="none"/>
              </w:rPr>
            </w:pPr>
          </w:p>
        </w:tc>
        <w:tc>
          <w:tcPr>
            <w:tcW w:w="3704" w:type="dxa"/>
            <w:noWrap w:val="0"/>
            <w:vAlign w:val="top"/>
          </w:tcPr>
          <w:p w14:paraId="6D17732F">
            <w:pPr>
              <w:spacing w:line="400" w:lineRule="exact"/>
              <w:rPr>
                <w:rFonts w:ascii="新宋体" w:hAnsi="新宋体" w:eastAsia="新宋体" w:cs="新宋体"/>
                <w:color w:val="auto"/>
                <w:sz w:val="22"/>
                <w:szCs w:val="22"/>
                <w:highlight w:val="none"/>
              </w:rPr>
            </w:pPr>
          </w:p>
        </w:tc>
        <w:tc>
          <w:tcPr>
            <w:tcW w:w="1568" w:type="dxa"/>
            <w:noWrap w:val="0"/>
            <w:vAlign w:val="top"/>
          </w:tcPr>
          <w:p w14:paraId="27642037">
            <w:pPr>
              <w:spacing w:line="400" w:lineRule="exact"/>
              <w:rPr>
                <w:rFonts w:ascii="新宋体" w:hAnsi="新宋体" w:eastAsia="新宋体" w:cs="新宋体"/>
                <w:color w:val="auto"/>
                <w:sz w:val="22"/>
                <w:szCs w:val="22"/>
                <w:highlight w:val="none"/>
              </w:rPr>
            </w:pPr>
          </w:p>
        </w:tc>
      </w:tr>
      <w:tr w14:paraId="1B570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04C9951F">
            <w:pPr>
              <w:spacing w:line="400" w:lineRule="exact"/>
              <w:jc w:val="center"/>
              <w:rPr>
                <w:rFonts w:ascii="新宋体" w:hAnsi="新宋体" w:eastAsia="新宋体" w:cs="新宋体"/>
                <w:color w:val="auto"/>
                <w:sz w:val="22"/>
                <w:szCs w:val="22"/>
                <w:highlight w:val="none"/>
              </w:rPr>
            </w:pPr>
          </w:p>
        </w:tc>
        <w:tc>
          <w:tcPr>
            <w:tcW w:w="1240" w:type="dxa"/>
            <w:noWrap w:val="0"/>
            <w:vAlign w:val="top"/>
          </w:tcPr>
          <w:p w14:paraId="22A10BE6">
            <w:pPr>
              <w:spacing w:line="400" w:lineRule="exact"/>
              <w:rPr>
                <w:rFonts w:ascii="新宋体" w:hAnsi="新宋体" w:eastAsia="新宋体" w:cs="新宋体"/>
                <w:color w:val="auto"/>
                <w:sz w:val="22"/>
                <w:szCs w:val="22"/>
                <w:highlight w:val="none"/>
              </w:rPr>
            </w:pPr>
          </w:p>
        </w:tc>
        <w:tc>
          <w:tcPr>
            <w:tcW w:w="1404" w:type="dxa"/>
            <w:noWrap w:val="0"/>
            <w:vAlign w:val="top"/>
          </w:tcPr>
          <w:p w14:paraId="79B32D17">
            <w:pPr>
              <w:spacing w:line="400" w:lineRule="exact"/>
              <w:rPr>
                <w:rFonts w:ascii="新宋体" w:hAnsi="新宋体" w:eastAsia="新宋体" w:cs="新宋体"/>
                <w:color w:val="auto"/>
                <w:sz w:val="22"/>
                <w:szCs w:val="22"/>
                <w:highlight w:val="none"/>
              </w:rPr>
            </w:pPr>
          </w:p>
        </w:tc>
        <w:tc>
          <w:tcPr>
            <w:tcW w:w="796" w:type="dxa"/>
            <w:noWrap w:val="0"/>
            <w:vAlign w:val="top"/>
          </w:tcPr>
          <w:p w14:paraId="512E4A50">
            <w:pPr>
              <w:spacing w:line="400" w:lineRule="exact"/>
              <w:rPr>
                <w:rFonts w:ascii="新宋体" w:hAnsi="新宋体" w:eastAsia="新宋体" w:cs="新宋体"/>
                <w:color w:val="auto"/>
                <w:sz w:val="22"/>
                <w:szCs w:val="22"/>
                <w:highlight w:val="none"/>
              </w:rPr>
            </w:pPr>
          </w:p>
        </w:tc>
        <w:tc>
          <w:tcPr>
            <w:tcW w:w="3704" w:type="dxa"/>
            <w:noWrap w:val="0"/>
            <w:vAlign w:val="top"/>
          </w:tcPr>
          <w:p w14:paraId="504ED845">
            <w:pPr>
              <w:spacing w:line="400" w:lineRule="exact"/>
              <w:rPr>
                <w:rFonts w:ascii="新宋体" w:hAnsi="新宋体" w:eastAsia="新宋体" w:cs="新宋体"/>
                <w:color w:val="auto"/>
                <w:sz w:val="22"/>
                <w:szCs w:val="22"/>
                <w:highlight w:val="none"/>
              </w:rPr>
            </w:pPr>
          </w:p>
        </w:tc>
        <w:tc>
          <w:tcPr>
            <w:tcW w:w="1568" w:type="dxa"/>
            <w:noWrap w:val="0"/>
            <w:vAlign w:val="top"/>
          </w:tcPr>
          <w:p w14:paraId="4EA1DE66">
            <w:pPr>
              <w:spacing w:line="400" w:lineRule="exact"/>
              <w:rPr>
                <w:rFonts w:ascii="新宋体" w:hAnsi="新宋体" w:eastAsia="新宋体" w:cs="新宋体"/>
                <w:color w:val="auto"/>
                <w:sz w:val="22"/>
                <w:szCs w:val="22"/>
                <w:highlight w:val="none"/>
              </w:rPr>
            </w:pPr>
          </w:p>
        </w:tc>
      </w:tr>
      <w:tr w14:paraId="44C23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293B3FB7">
            <w:pPr>
              <w:spacing w:line="400" w:lineRule="exact"/>
              <w:jc w:val="center"/>
              <w:rPr>
                <w:rFonts w:ascii="新宋体" w:hAnsi="新宋体" w:eastAsia="新宋体" w:cs="新宋体"/>
                <w:color w:val="auto"/>
                <w:sz w:val="22"/>
                <w:szCs w:val="22"/>
                <w:highlight w:val="none"/>
              </w:rPr>
            </w:pPr>
          </w:p>
        </w:tc>
        <w:tc>
          <w:tcPr>
            <w:tcW w:w="1240" w:type="dxa"/>
            <w:noWrap w:val="0"/>
            <w:vAlign w:val="top"/>
          </w:tcPr>
          <w:p w14:paraId="4C606AA4">
            <w:pPr>
              <w:spacing w:line="400" w:lineRule="exact"/>
              <w:rPr>
                <w:rFonts w:ascii="新宋体" w:hAnsi="新宋体" w:eastAsia="新宋体" w:cs="新宋体"/>
                <w:color w:val="auto"/>
                <w:sz w:val="22"/>
                <w:szCs w:val="22"/>
                <w:highlight w:val="none"/>
              </w:rPr>
            </w:pPr>
          </w:p>
        </w:tc>
        <w:tc>
          <w:tcPr>
            <w:tcW w:w="1404" w:type="dxa"/>
            <w:noWrap w:val="0"/>
            <w:vAlign w:val="top"/>
          </w:tcPr>
          <w:p w14:paraId="423AA38D">
            <w:pPr>
              <w:spacing w:line="400" w:lineRule="exact"/>
              <w:rPr>
                <w:rFonts w:ascii="新宋体" w:hAnsi="新宋体" w:eastAsia="新宋体" w:cs="新宋体"/>
                <w:color w:val="auto"/>
                <w:sz w:val="22"/>
                <w:szCs w:val="22"/>
                <w:highlight w:val="none"/>
              </w:rPr>
            </w:pPr>
          </w:p>
        </w:tc>
        <w:tc>
          <w:tcPr>
            <w:tcW w:w="796" w:type="dxa"/>
            <w:noWrap w:val="0"/>
            <w:vAlign w:val="top"/>
          </w:tcPr>
          <w:p w14:paraId="7FF0A504">
            <w:pPr>
              <w:spacing w:line="400" w:lineRule="exact"/>
              <w:rPr>
                <w:rFonts w:ascii="新宋体" w:hAnsi="新宋体" w:eastAsia="新宋体" w:cs="新宋体"/>
                <w:color w:val="auto"/>
                <w:sz w:val="22"/>
                <w:szCs w:val="22"/>
                <w:highlight w:val="none"/>
              </w:rPr>
            </w:pPr>
          </w:p>
        </w:tc>
        <w:tc>
          <w:tcPr>
            <w:tcW w:w="3704" w:type="dxa"/>
            <w:noWrap w:val="0"/>
            <w:vAlign w:val="top"/>
          </w:tcPr>
          <w:p w14:paraId="4F93FA01">
            <w:pPr>
              <w:spacing w:line="400" w:lineRule="exact"/>
              <w:rPr>
                <w:rFonts w:ascii="新宋体" w:hAnsi="新宋体" w:eastAsia="新宋体" w:cs="新宋体"/>
                <w:color w:val="auto"/>
                <w:sz w:val="22"/>
                <w:szCs w:val="22"/>
                <w:highlight w:val="none"/>
              </w:rPr>
            </w:pPr>
          </w:p>
        </w:tc>
        <w:tc>
          <w:tcPr>
            <w:tcW w:w="1568" w:type="dxa"/>
            <w:noWrap w:val="0"/>
            <w:vAlign w:val="top"/>
          </w:tcPr>
          <w:p w14:paraId="09A9A876">
            <w:pPr>
              <w:spacing w:line="400" w:lineRule="exact"/>
              <w:rPr>
                <w:rFonts w:ascii="新宋体" w:hAnsi="新宋体" w:eastAsia="新宋体" w:cs="新宋体"/>
                <w:color w:val="auto"/>
                <w:sz w:val="22"/>
                <w:szCs w:val="22"/>
                <w:highlight w:val="none"/>
              </w:rPr>
            </w:pPr>
          </w:p>
        </w:tc>
      </w:tr>
      <w:tr w14:paraId="5E6D1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531F08D6">
            <w:pPr>
              <w:spacing w:line="400" w:lineRule="exact"/>
              <w:jc w:val="center"/>
              <w:rPr>
                <w:rFonts w:ascii="新宋体" w:hAnsi="新宋体" w:eastAsia="新宋体" w:cs="新宋体"/>
                <w:color w:val="auto"/>
                <w:sz w:val="22"/>
                <w:szCs w:val="22"/>
                <w:highlight w:val="none"/>
              </w:rPr>
            </w:pPr>
          </w:p>
        </w:tc>
        <w:tc>
          <w:tcPr>
            <w:tcW w:w="1240" w:type="dxa"/>
            <w:noWrap w:val="0"/>
            <w:vAlign w:val="top"/>
          </w:tcPr>
          <w:p w14:paraId="09E214FC">
            <w:pPr>
              <w:spacing w:line="400" w:lineRule="exact"/>
              <w:rPr>
                <w:rFonts w:ascii="新宋体" w:hAnsi="新宋体" w:eastAsia="新宋体" w:cs="新宋体"/>
                <w:color w:val="auto"/>
                <w:sz w:val="22"/>
                <w:szCs w:val="22"/>
                <w:highlight w:val="none"/>
              </w:rPr>
            </w:pPr>
          </w:p>
        </w:tc>
        <w:tc>
          <w:tcPr>
            <w:tcW w:w="1404" w:type="dxa"/>
            <w:noWrap w:val="0"/>
            <w:vAlign w:val="top"/>
          </w:tcPr>
          <w:p w14:paraId="67370791">
            <w:pPr>
              <w:spacing w:line="400" w:lineRule="exact"/>
              <w:rPr>
                <w:rFonts w:ascii="新宋体" w:hAnsi="新宋体" w:eastAsia="新宋体" w:cs="新宋体"/>
                <w:color w:val="auto"/>
                <w:sz w:val="22"/>
                <w:szCs w:val="22"/>
                <w:highlight w:val="none"/>
              </w:rPr>
            </w:pPr>
          </w:p>
        </w:tc>
        <w:tc>
          <w:tcPr>
            <w:tcW w:w="796" w:type="dxa"/>
            <w:noWrap w:val="0"/>
            <w:vAlign w:val="top"/>
          </w:tcPr>
          <w:p w14:paraId="73A49A68">
            <w:pPr>
              <w:spacing w:line="400" w:lineRule="exact"/>
              <w:rPr>
                <w:rFonts w:ascii="新宋体" w:hAnsi="新宋体" w:eastAsia="新宋体" w:cs="新宋体"/>
                <w:color w:val="auto"/>
                <w:sz w:val="22"/>
                <w:szCs w:val="22"/>
                <w:highlight w:val="none"/>
              </w:rPr>
            </w:pPr>
          </w:p>
        </w:tc>
        <w:tc>
          <w:tcPr>
            <w:tcW w:w="3704" w:type="dxa"/>
            <w:noWrap w:val="0"/>
            <w:vAlign w:val="top"/>
          </w:tcPr>
          <w:p w14:paraId="5549EDF5">
            <w:pPr>
              <w:spacing w:line="400" w:lineRule="exact"/>
              <w:rPr>
                <w:rFonts w:ascii="新宋体" w:hAnsi="新宋体" w:eastAsia="新宋体" w:cs="新宋体"/>
                <w:color w:val="auto"/>
                <w:sz w:val="22"/>
                <w:szCs w:val="22"/>
                <w:highlight w:val="none"/>
              </w:rPr>
            </w:pPr>
          </w:p>
        </w:tc>
        <w:tc>
          <w:tcPr>
            <w:tcW w:w="1568" w:type="dxa"/>
            <w:noWrap w:val="0"/>
            <w:vAlign w:val="top"/>
          </w:tcPr>
          <w:p w14:paraId="74FEED99">
            <w:pPr>
              <w:spacing w:line="400" w:lineRule="exact"/>
              <w:rPr>
                <w:rFonts w:ascii="新宋体" w:hAnsi="新宋体" w:eastAsia="新宋体" w:cs="新宋体"/>
                <w:color w:val="auto"/>
                <w:sz w:val="22"/>
                <w:szCs w:val="22"/>
                <w:highlight w:val="none"/>
              </w:rPr>
            </w:pPr>
          </w:p>
        </w:tc>
      </w:tr>
      <w:tr w14:paraId="68E39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6" w:type="dxa"/>
            <w:noWrap w:val="0"/>
            <w:vAlign w:val="center"/>
          </w:tcPr>
          <w:p w14:paraId="3539F542">
            <w:pPr>
              <w:spacing w:line="400" w:lineRule="exact"/>
              <w:jc w:val="center"/>
              <w:rPr>
                <w:rFonts w:ascii="新宋体" w:hAnsi="新宋体" w:eastAsia="新宋体" w:cs="新宋体"/>
                <w:color w:val="auto"/>
                <w:sz w:val="22"/>
                <w:szCs w:val="22"/>
                <w:highlight w:val="none"/>
              </w:rPr>
            </w:pPr>
          </w:p>
        </w:tc>
        <w:tc>
          <w:tcPr>
            <w:tcW w:w="1240" w:type="dxa"/>
            <w:noWrap w:val="0"/>
            <w:vAlign w:val="top"/>
          </w:tcPr>
          <w:p w14:paraId="736562D2">
            <w:pPr>
              <w:spacing w:line="400" w:lineRule="exact"/>
              <w:rPr>
                <w:rFonts w:ascii="新宋体" w:hAnsi="新宋体" w:eastAsia="新宋体" w:cs="新宋体"/>
                <w:color w:val="auto"/>
                <w:sz w:val="22"/>
                <w:szCs w:val="22"/>
                <w:highlight w:val="none"/>
              </w:rPr>
            </w:pPr>
          </w:p>
        </w:tc>
        <w:tc>
          <w:tcPr>
            <w:tcW w:w="1404" w:type="dxa"/>
            <w:noWrap w:val="0"/>
            <w:vAlign w:val="top"/>
          </w:tcPr>
          <w:p w14:paraId="1BE1430F">
            <w:pPr>
              <w:spacing w:line="400" w:lineRule="exact"/>
              <w:rPr>
                <w:rFonts w:ascii="新宋体" w:hAnsi="新宋体" w:eastAsia="新宋体" w:cs="新宋体"/>
                <w:color w:val="auto"/>
                <w:sz w:val="22"/>
                <w:szCs w:val="22"/>
                <w:highlight w:val="none"/>
              </w:rPr>
            </w:pPr>
          </w:p>
        </w:tc>
        <w:tc>
          <w:tcPr>
            <w:tcW w:w="796" w:type="dxa"/>
            <w:noWrap w:val="0"/>
            <w:vAlign w:val="top"/>
          </w:tcPr>
          <w:p w14:paraId="31C331C9">
            <w:pPr>
              <w:spacing w:line="400" w:lineRule="exact"/>
              <w:rPr>
                <w:rFonts w:ascii="新宋体" w:hAnsi="新宋体" w:eastAsia="新宋体" w:cs="新宋体"/>
                <w:color w:val="auto"/>
                <w:sz w:val="22"/>
                <w:szCs w:val="22"/>
                <w:highlight w:val="none"/>
              </w:rPr>
            </w:pPr>
          </w:p>
        </w:tc>
        <w:tc>
          <w:tcPr>
            <w:tcW w:w="3704" w:type="dxa"/>
            <w:noWrap w:val="0"/>
            <w:vAlign w:val="top"/>
          </w:tcPr>
          <w:p w14:paraId="2667D62D">
            <w:pPr>
              <w:spacing w:line="400" w:lineRule="exact"/>
              <w:rPr>
                <w:rFonts w:ascii="新宋体" w:hAnsi="新宋体" w:eastAsia="新宋体" w:cs="新宋体"/>
                <w:color w:val="auto"/>
                <w:sz w:val="22"/>
                <w:szCs w:val="22"/>
                <w:highlight w:val="none"/>
              </w:rPr>
            </w:pPr>
          </w:p>
        </w:tc>
        <w:tc>
          <w:tcPr>
            <w:tcW w:w="1568" w:type="dxa"/>
            <w:noWrap w:val="0"/>
            <w:vAlign w:val="top"/>
          </w:tcPr>
          <w:p w14:paraId="5DC407B2">
            <w:pPr>
              <w:spacing w:line="400" w:lineRule="exact"/>
              <w:rPr>
                <w:rFonts w:ascii="新宋体" w:hAnsi="新宋体" w:eastAsia="新宋体" w:cs="新宋体"/>
                <w:color w:val="auto"/>
                <w:sz w:val="22"/>
                <w:szCs w:val="22"/>
                <w:highlight w:val="none"/>
              </w:rPr>
            </w:pPr>
          </w:p>
        </w:tc>
      </w:tr>
    </w:tbl>
    <w:p w14:paraId="7B404EAD">
      <w:pPr>
        <w:spacing w:line="400" w:lineRule="exact"/>
        <w:ind w:firstLine="4620" w:firstLineChars="2100"/>
        <w:rPr>
          <w:rFonts w:ascii="新宋体" w:hAnsi="新宋体" w:eastAsia="新宋体" w:cs="新宋体"/>
          <w:color w:val="auto"/>
          <w:sz w:val="22"/>
          <w:szCs w:val="22"/>
          <w:highlight w:val="none"/>
        </w:rPr>
      </w:pPr>
    </w:p>
    <w:p w14:paraId="629DB6DD">
      <w:pPr>
        <w:spacing w:line="360" w:lineRule="auto"/>
        <w:ind w:firstLine="5280" w:firstLineChars="24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投标人全称（盖章）：</w:t>
      </w:r>
    </w:p>
    <w:p w14:paraId="725B6B3E">
      <w:pPr>
        <w:spacing w:line="360" w:lineRule="auto"/>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 xml:space="preserve">                                                </w:t>
      </w:r>
      <w:r>
        <w:rPr>
          <w:rFonts w:hint="eastAsia" w:ascii="宋体" w:hAnsi="宋体" w:eastAsia="宋体" w:cs="宋体"/>
          <w:color w:val="auto"/>
          <w:kern w:val="0"/>
          <w:sz w:val="22"/>
          <w:szCs w:val="22"/>
          <w:highlight w:val="none"/>
        </w:rPr>
        <w:t>法定代表人或其授权代表（签字或盖章）</w:t>
      </w:r>
      <w:r>
        <w:rPr>
          <w:rFonts w:hint="eastAsia" w:ascii="新宋体" w:hAnsi="新宋体" w:eastAsia="新宋体" w:cs="新宋体"/>
          <w:color w:val="auto"/>
          <w:sz w:val="22"/>
          <w:szCs w:val="22"/>
          <w:highlight w:val="none"/>
        </w:rPr>
        <w:t>：</w:t>
      </w:r>
    </w:p>
    <w:p w14:paraId="61716376">
      <w:pPr>
        <w:spacing w:line="360" w:lineRule="auto"/>
        <w:rPr>
          <w:rFonts w:hint="eastAsia" w:ascii="宋体" w:hAnsi="宋体" w:eastAsia="宋体" w:cs="宋体"/>
          <w:b/>
          <w:bCs/>
          <w:color w:val="auto"/>
          <w:sz w:val="28"/>
          <w:szCs w:val="28"/>
          <w:highlight w:val="none"/>
          <w:lang w:val="en-US" w:eastAsia="zh-CN"/>
        </w:rPr>
      </w:pPr>
      <w:r>
        <w:rPr>
          <w:rFonts w:hint="eastAsia" w:ascii="新宋体" w:hAnsi="新宋体" w:eastAsia="新宋体" w:cs="新宋体"/>
          <w:color w:val="auto"/>
          <w:sz w:val="22"/>
          <w:szCs w:val="22"/>
          <w:highlight w:val="none"/>
        </w:rPr>
        <w:t xml:space="preserve">                                                日    期：</w:t>
      </w:r>
    </w:p>
    <w:p w14:paraId="290FB52A">
      <w:pPr>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br w:type="page"/>
      </w:r>
    </w:p>
    <w:p w14:paraId="111073F6">
      <w:pPr>
        <w:spacing w:line="400" w:lineRule="exact"/>
        <w:jc w:val="center"/>
        <w:outlineLvl w:val="3"/>
        <w:rPr>
          <w:rFonts w:hint="eastAsia"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lang w:val="en-US" w:eastAsia="zh-CN"/>
        </w:rPr>
        <w:t>7</w:t>
      </w:r>
      <w:r>
        <w:rPr>
          <w:rFonts w:hint="eastAsia" w:ascii="宋体" w:hAnsi="宋体" w:eastAsia="宋体" w:cs="宋体"/>
          <w:b/>
          <w:bCs/>
          <w:color w:val="auto"/>
          <w:sz w:val="28"/>
          <w:szCs w:val="28"/>
          <w:highlight w:val="none"/>
          <w:lang w:val="en-US" w:eastAsia="zh-CN"/>
        </w:rPr>
        <w:t>、</w:t>
      </w:r>
      <w:bookmarkEnd w:id="44"/>
      <w:r>
        <w:rPr>
          <w:rFonts w:hint="eastAsia" w:ascii="宋体" w:hAnsi="宋体" w:cs="宋体"/>
          <w:b/>
          <w:bCs/>
          <w:color w:val="auto"/>
          <w:sz w:val="28"/>
          <w:szCs w:val="28"/>
          <w:highlight w:val="none"/>
          <w:lang w:val="en-US" w:eastAsia="zh-CN"/>
        </w:rPr>
        <w:t>企业</w:t>
      </w:r>
      <w:r>
        <w:rPr>
          <w:rFonts w:hint="eastAsia" w:ascii="宋体" w:hAnsi="宋体" w:eastAsia="宋体" w:cs="宋体"/>
          <w:b/>
          <w:bCs/>
          <w:color w:val="auto"/>
          <w:sz w:val="28"/>
          <w:szCs w:val="28"/>
          <w:highlight w:val="none"/>
          <w:lang w:val="en-US" w:eastAsia="zh-CN"/>
        </w:rPr>
        <w:t>情况</w:t>
      </w:r>
    </w:p>
    <w:p w14:paraId="4D70BCD7">
      <w:pPr>
        <w:spacing w:line="360" w:lineRule="auto"/>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rPr>
        <w:t>项目编号：</w:t>
      </w:r>
      <w:r>
        <w:rPr>
          <w:rFonts w:hint="eastAsia" w:ascii="宋体" w:hAnsi="宋体" w:cs="宋体"/>
          <w:b w:val="0"/>
          <w:bCs w:val="0"/>
          <w:color w:val="auto"/>
          <w:sz w:val="22"/>
          <w:szCs w:val="22"/>
          <w:highlight w:val="none"/>
          <w:lang w:eastAsia="zh-CN"/>
        </w:rPr>
        <w:t>WZLCZB（Z）-2025-07032</w:t>
      </w:r>
    </w:p>
    <w:p w14:paraId="15F5471B">
      <w:pPr>
        <w:keepNext/>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eastAsia="宋体"/>
          <w:color w:val="auto"/>
          <w:highlight w:val="none"/>
          <w:lang w:eastAsia="zh-CN"/>
        </w:rPr>
      </w:pPr>
      <w:r>
        <w:rPr>
          <w:rFonts w:hint="eastAsia" w:ascii="宋体" w:hAnsi="宋体" w:eastAsia="宋体" w:cs="宋体"/>
          <w:b w:val="0"/>
          <w:bCs w:val="0"/>
          <w:color w:val="auto"/>
          <w:sz w:val="22"/>
          <w:szCs w:val="22"/>
          <w:highlight w:val="none"/>
        </w:rPr>
        <w:t>项目名称：</w:t>
      </w:r>
      <w:r>
        <w:rPr>
          <w:rFonts w:hint="eastAsia" w:ascii="宋体" w:hAnsi="宋体" w:cs="宋体"/>
          <w:b w:val="0"/>
          <w:bCs w:val="0"/>
          <w:color w:val="auto"/>
          <w:sz w:val="22"/>
          <w:szCs w:val="22"/>
          <w:highlight w:val="none"/>
          <w:lang w:eastAsia="zh-CN"/>
        </w:rPr>
        <w:t>温州第二高级中学5号宿舍床铺家具采购</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57"/>
      </w:tblGrid>
      <w:tr w14:paraId="6F451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8" w:hRule="atLeast"/>
          <w:jc w:val="center"/>
        </w:trPr>
        <w:tc>
          <w:tcPr>
            <w:tcW w:w="10157" w:type="dxa"/>
            <w:vAlign w:val="center"/>
          </w:tcPr>
          <w:p w14:paraId="612568DB">
            <w:pPr>
              <w:spacing w:line="360" w:lineRule="auto"/>
              <w:rPr>
                <w:rFonts w:hint="eastAsia" w:ascii="宋体" w:hAnsi="宋体" w:eastAsia="宋体" w:cs="宋体"/>
                <w:color w:val="auto"/>
                <w:sz w:val="22"/>
                <w:szCs w:val="22"/>
                <w:highlight w:val="none"/>
              </w:rPr>
            </w:pPr>
          </w:p>
        </w:tc>
      </w:tr>
    </w:tbl>
    <w:p w14:paraId="31438610">
      <w:pPr>
        <w:pStyle w:val="31"/>
        <w:spacing w:line="400" w:lineRule="atLeast"/>
        <w:rPr>
          <w:rFonts w:hint="eastAsia" w:ascii="宋体" w:hAnsi="宋体" w:eastAsia="宋体" w:cs="宋体"/>
          <w:color w:val="auto"/>
          <w:sz w:val="22"/>
          <w:szCs w:val="22"/>
          <w:highlight w:val="none"/>
        </w:rPr>
      </w:pPr>
    </w:p>
    <w:p w14:paraId="1A8A2190">
      <w:pPr>
        <w:spacing w:line="460" w:lineRule="exact"/>
        <w:ind w:firstLine="5060" w:firstLineChars="23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投标人全称（盖章）：</w:t>
      </w:r>
    </w:p>
    <w:p w14:paraId="60278A9D">
      <w:pPr>
        <w:spacing w:line="460" w:lineRule="exact"/>
        <w:ind w:firstLine="5060" w:firstLineChars="2300"/>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法定代表人或其授权代表（签字或盖章）</w:t>
      </w:r>
      <w:r>
        <w:rPr>
          <w:rFonts w:hint="eastAsia" w:ascii="宋体" w:hAnsi="宋体" w:eastAsia="宋体" w:cs="宋体"/>
          <w:color w:val="auto"/>
          <w:sz w:val="22"/>
          <w:szCs w:val="22"/>
          <w:highlight w:val="none"/>
        </w:rPr>
        <w:t>：</w:t>
      </w:r>
    </w:p>
    <w:p w14:paraId="05895759">
      <w:pPr>
        <w:spacing w:line="460" w:lineRule="exact"/>
        <w:ind w:firstLine="5060" w:firstLineChars="23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日  期：</w:t>
      </w:r>
    </w:p>
    <w:p w14:paraId="6DE25F34">
      <w:pPr>
        <w:spacing w:line="460" w:lineRule="exact"/>
        <w:ind w:firstLine="5060" w:firstLineChars="2300"/>
        <w:rPr>
          <w:rFonts w:hint="eastAsia" w:ascii="宋体" w:hAnsi="宋体" w:eastAsia="宋体" w:cs="宋体"/>
          <w:color w:val="auto"/>
          <w:sz w:val="22"/>
          <w:szCs w:val="22"/>
          <w:highlight w:val="none"/>
        </w:rPr>
      </w:pPr>
    </w:p>
    <w:p w14:paraId="43382D36">
      <w:pPr>
        <w:spacing w:line="460" w:lineRule="exact"/>
        <w:rPr>
          <w:rFonts w:hint="eastAsia" w:ascii="宋体" w:hAnsi="宋体" w:eastAsia="宋体" w:cs="宋体"/>
          <w:color w:val="auto"/>
          <w:sz w:val="22"/>
          <w:szCs w:val="22"/>
          <w:highlight w:val="none"/>
        </w:rPr>
      </w:pPr>
    </w:p>
    <w:p w14:paraId="64A00E7F">
      <w:pPr>
        <w:rPr>
          <w:rFonts w:hint="eastAsia" w:ascii="宋体" w:hAnsi="宋体" w:eastAsia="宋体" w:cs="宋体"/>
          <w:b/>
          <w:color w:val="auto"/>
          <w:sz w:val="24"/>
          <w:highlight w:val="none"/>
        </w:rPr>
      </w:pPr>
      <w:r>
        <w:rPr>
          <w:rFonts w:hint="eastAsia" w:ascii="宋体" w:hAnsi="宋体" w:eastAsia="宋体" w:cs="宋体"/>
          <w:b/>
          <w:color w:val="auto"/>
          <w:sz w:val="24"/>
          <w:highlight w:val="none"/>
        </w:rPr>
        <w:br w:type="page"/>
      </w:r>
    </w:p>
    <w:p w14:paraId="5DE05A6A">
      <w:pPr>
        <w:spacing w:line="400" w:lineRule="exact"/>
        <w:jc w:val="center"/>
        <w:outlineLvl w:val="3"/>
        <w:rPr>
          <w:rFonts w:hint="eastAsia"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lang w:val="en-US" w:eastAsia="zh-CN"/>
        </w:rPr>
        <w:t>8</w:t>
      </w:r>
      <w:r>
        <w:rPr>
          <w:rFonts w:hint="eastAsia" w:ascii="宋体" w:hAnsi="宋体" w:eastAsia="宋体" w:cs="宋体"/>
          <w:b/>
          <w:bCs/>
          <w:color w:val="auto"/>
          <w:sz w:val="28"/>
          <w:szCs w:val="28"/>
          <w:highlight w:val="none"/>
          <w:lang w:val="en-US" w:eastAsia="zh-CN"/>
        </w:rPr>
        <w:t>、业绩</w:t>
      </w:r>
    </w:p>
    <w:p w14:paraId="6CE84E6D">
      <w:pPr>
        <w:spacing w:line="360" w:lineRule="auto"/>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rPr>
        <w:t>项目编号：</w:t>
      </w:r>
      <w:r>
        <w:rPr>
          <w:rFonts w:hint="eastAsia" w:ascii="宋体" w:hAnsi="宋体" w:cs="宋体"/>
          <w:b w:val="0"/>
          <w:bCs w:val="0"/>
          <w:color w:val="auto"/>
          <w:sz w:val="22"/>
          <w:szCs w:val="22"/>
          <w:highlight w:val="none"/>
          <w:lang w:eastAsia="zh-CN"/>
        </w:rPr>
        <w:t>WZLCZB（Z）-2025-07032</w:t>
      </w:r>
    </w:p>
    <w:p w14:paraId="44A456EE">
      <w:pPr>
        <w:keepNext/>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bCs/>
          <w:color w:val="auto"/>
          <w:sz w:val="22"/>
          <w:szCs w:val="22"/>
          <w:highlight w:val="none"/>
          <w:lang w:eastAsia="zh-CN"/>
        </w:rPr>
      </w:pPr>
      <w:r>
        <w:rPr>
          <w:rFonts w:hint="eastAsia" w:ascii="宋体" w:hAnsi="宋体" w:eastAsia="宋体" w:cs="宋体"/>
          <w:b w:val="0"/>
          <w:bCs w:val="0"/>
          <w:color w:val="auto"/>
          <w:sz w:val="22"/>
          <w:szCs w:val="22"/>
          <w:highlight w:val="none"/>
        </w:rPr>
        <w:t>项目名称：</w:t>
      </w:r>
      <w:r>
        <w:rPr>
          <w:rFonts w:hint="eastAsia" w:ascii="宋体" w:hAnsi="宋体" w:cs="宋体"/>
          <w:b w:val="0"/>
          <w:bCs w:val="0"/>
          <w:color w:val="auto"/>
          <w:sz w:val="22"/>
          <w:szCs w:val="22"/>
          <w:highlight w:val="none"/>
          <w:lang w:eastAsia="zh-CN"/>
        </w:rPr>
        <w:t>温州第二高级中学5号宿舍床铺家具采购</w:t>
      </w:r>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
        <w:gridCol w:w="2069"/>
        <w:gridCol w:w="2437"/>
        <w:gridCol w:w="1737"/>
        <w:gridCol w:w="1737"/>
        <w:gridCol w:w="926"/>
      </w:tblGrid>
      <w:tr w14:paraId="69983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3E7D8241">
            <w:pPr>
              <w:spacing w:line="380" w:lineRule="exact"/>
              <w:ind w:left="442" w:hanging="442" w:hangingChars="20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序号</w:t>
            </w:r>
          </w:p>
        </w:tc>
        <w:tc>
          <w:tcPr>
            <w:tcW w:w="2069" w:type="dxa"/>
            <w:noWrap w:val="0"/>
            <w:vAlign w:val="center"/>
          </w:tcPr>
          <w:p w14:paraId="7F38F77F">
            <w:pPr>
              <w:spacing w:line="380" w:lineRule="exact"/>
              <w:ind w:left="442" w:hanging="442" w:hangingChars="20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用户名称</w:t>
            </w:r>
          </w:p>
        </w:tc>
        <w:tc>
          <w:tcPr>
            <w:tcW w:w="2437" w:type="dxa"/>
            <w:noWrap w:val="0"/>
            <w:vAlign w:val="center"/>
          </w:tcPr>
          <w:p w14:paraId="6F97B4C3">
            <w:pPr>
              <w:spacing w:line="380" w:lineRule="exact"/>
              <w:ind w:left="442" w:hanging="442" w:hangingChars="20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项目名称</w:t>
            </w:r>
          </w:p>
        </w:tc>
        <w:tc>
          <w:tcPr>
            <w:tcW w:w="1737" w:type="dxa"/>
            <w:noWrap w:val="0"/>
            <w:vAlign w:val="center"/>
          </w:tcPr>
          <w:p w14:paraId="2254946E">
            <w:pPr>
              <w:spacing w:line="380" w:lineRule="exact"/>
              <w:ind w:left="442" w:hanging="442" w:hangingChars="20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合同金额</w:t>
            </w:r>
          </w:p>
        </w:tc>
        <w:tc>
          <w:tcPr>
            <w:tcW w:w="1737" w:type="dxa"/>
            <w:noWrap w:val="0"/>
            <w:vAlign w:val="center"/>
          </w:tcPr>
          <w:p w14:paraId="61A4696A">
            <w:pPr>
              <w:spacing w:line="380" w:lineRule="exact"/>
              <w:ind w:left="442" w:hanging="442" w:hangingChars="20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联系方式</w:t>
            </w:r>
          </w:p>
        </w:tc>
        <w:tc>
          <w:tcPr>
            <w:tcW w:w="926" w:type="dxa"/>
            <w:noWrap w:val="0"/>
            <w:vAlign w:val="center"/>
          </w:tcPr>
          <w:p w14:paraId="6DE8D34A">
            <w:pPr>
              <w:spacing w:line="380" w:lineRule="exact"/>
              <w:ind w:left="442" w:hanging="442" w:hangingChars="20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备注</w:t>
            </w:r>
          </w:p>
        </w:tc>
      </w:tr>
      <w:tr w14:paraId="15148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43CDB754">
            <w:pPr>
              <w:spacing w:line="380" w:lineRule="exact"/>
              <w:ind w:left="442" w:hanging="442" w:hangingChars="200"/>
              <w:jc w:val="center"/>
              <w:rPr>
                <w:rFonts w:hint="eastAsia" w:ascii="宋体" w:hAnsi="宋体" w:eastAsia="宋体" w:cs="宋体"/>
                <w:b/>
                <w:bCs/>
                <w:color w:val="auto"/>
                <w:sz w:val="22"/>
                <w:szCs w:val="22"/>
                <w:highlight w:val="none"/>
              </w:rPr>
            </w:pPr>
          </w:p>
        </w:tc>
        <w:tc>
          <w:tcPr>
            <w:tcW w:w="2069" w:type="dxa"/>
            <w:noWrap w:val="0"/>
            <w:vAlign w:val="center"/>
          </w:tcPr>
          <w:p w14:paraId="54077A49">
            <w:pPr>
              <w:spacing w:line="380" w:lineRule="exact"/>
              <w:ind w:left="442" w:hanging="442" w:hangingChars="200"/>
              <w:jc w:val="center"/>
              <w:rPr>
                <w:rFonts w:hint="eastAsia" w:ascii="宋体" w:hAnsi="宋体" w:eastAsia="宋体" w:cs="宋体"/>
                <w:b/>
                <w:bCs/>
                <w:color w:val="auto"/>
                <w:sz w:val="22"/>
                <w:szCs w:val="22"/>
                <w:highlight w:val="none"/>
              </w:rPr>
            </w:pPr>
          </w:p>
        </w:tc>
        <w:tc>
          <w:tcPr>
            <w:tcW w:w="2437" w:type="dxa"/>
            <w:noWrap w:val="0"/>
            <w:vAlign w:val="center"/>
          </w:tcPr>
          <w:p w14:paraId="4253862D">
            <w:pP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387F3C26">
            <w:pP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4EE2065B">
            <w:pPr>
              <w:spacing w:line="380" w:lineRule="exact"/>
              <w:ind w:left="442" w:hanging="442" w:hangingChars="200"/>
              <w:jc w:val="center"/>
              <w:rPr>
                <w:rFonts w:hint="eastAsia" w:ascii="宋体" w:hAnsi="宋体" w:eastAsia="宋体" w:cs="宋体"/>
                <w:b/>
                <w:bCs/>
                <w:color w:val="auto"/>
                <w:sz w:val="22"/>
                <w:szCs w:val="22"/>
                <w:highlight w:val="none"/>
              </w:rPr>
            </w:pPr>
          </w:p>
        </w:tc>
        <w:tc>
          <w:tcPr>
            <w:tcW w:w="926" w:type="dxa"/>
            <w:noWrap w:val="0"/>
            <w:vAlign w:val="center"/>
          </w:tcPr>
          <w:p w14:paraId="1E0F7892">
            <w:pPr>
              <w:spacing w:line="380" w:lineRule="exact"/>
              <w:ind w:left="442" w:hanging="442" w:hangingChars="200"/>
              <w:jc w:val="center"/>
              <w:rPr>
                <w:rFonts w:hint="eastAsia" w:ascii="宋体" w:hAnsi="宋体" w:eastAsia="宋体" w:cs="宋体"/>
                <w:b/>
                <w:bCs/>
                <w:color w:val="auto"/>
                <w:sz w:val="22"/>
                <w:szCs w:val="22"/>
                <w:highlight w:val="none"/>
              </w:rPr>
            </w:pPr>
          </w:p>
        </w:tc>
      </w:tr>
      <w:tr w14:paraId="3CFFF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445D4AC3">
            <w:pPr>
              <w:spacing w:line="380" w:lineRule="exact"/>
              <w:ind w:left="442" w:hanging="442" w:hangingChars="200"/>
              <w:jc w:val="center"/>
              <w:rPr>
                <w:rFonts w:hint="eastAsia" w:ascii="宋体" w:hAnsi="宋体" w:eastAsia="宋体" w:cs="宋体"/>
                <w:b/>
                <w:bCs/>
                <w:color w:val="auto"/>
                <w:sz w:val="22"/>
                <w:szCs w:val="22"/>
                <w:highlight w:val="none"/>
              </w:rPr>
            </w:pPr>
          </w:p>
        </w:tc>
        <w:tc>
          <w:tcPr>
            <w:tcW w:w="2069" w:type="dxa"/>
            <w:noWrap w:val="0"/>
            <w:vAlign w:val="center"/>
          </w:tcPr>
          <w:p w14:paraId="0553B692">
            <w:pPr>
              <w:spacing w:line="380" w:lineRule="exact"/>
              <w:ind w:left="442" w:hanging="442" w:hangingChars="200"/>
              <w:jc w:val="center"/>
              <w:rPr>
                <w:rFonts w:hint="eastAsia" w:ascii="宋体" w:hAnsi="宋体" w:eastAsia="宋体" w:cs="宋体"/>
                <w:b/>
                <w:bCs/>
                <w:color w:val="auto"/>
                <w:sz w:val="22"/>
                <w:szCs w:val="22"/>
                <w:highlight w:val="none"/>
              </w:rPr>
            </w:pPr>
          </w:p>
        </w:tc>
        <w:tc>
          <w:tcPr>
            <w:tcW w:w="2437" w:type="dxa"/>
            <w:noWrap w:val="0"/>
            <w:vAlign w:val="center"/>
          </w:tcPr>
          <w:p w14:paraId="366A6562">
            <w:pP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2B1F83F6">
            <w:pP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59CBE6EF">
            <w:pPr>
              <w:spacing w:line="380" w:lineRule="exact"/>
              <w:ind w:left="442" w:hanging="442" w:hangingChars="200"/>
              <w:jc w:val="center"/>
              <w:rPr>
                <w:rFonts w:hint="eastAsia" w:ascii="宋体" w:hAnsi="宋体" w:eastAsia="宋体" w:cs="宋体"/>
                <w:b/>
                <w:bCs/>
                <w:color w:val="auto"/>
                <w:sz w:val="22"/>
                <w:szCs w:val="22"/>
                <w:highlight w:val="none"/>
              </w:rPr>
            </w:pPr>
          </w:p>
        </w:tc>
        <w:tc>
          <w:tcPr>
            <w:tcW w:w="926" w:type="dxa"/>
            <w:noWrap w:val="0"/>
            <w:vAlign w:val="center"/>
          </w:tcPr>
          <w:p w14:paraId="4D612D48">
            <w:pPr>
              <w:spacing w:line="380" w:lineRule="exact"/>
              <w:ind w:left="442" w:hanging="442" w:hangingChars="200"/>
              <w:jc w:val="center"/>
              <w:rPr>
                <w:rFonts w:hint="eastAsia" w:ascii="宋体" w:hAnsi="宋体" w:eastAsia="宋体" w:cs="宋体"/>
                <w:b/>
                <w:bCs/>
                <w:color w:val="auto"/>
                <w:sz w:val="22"/>
                <w:szCs w:val="22"/>
                <w:highlight w:val="none"/>
              </w:rPr>
            </w:pPr>
          </w:p>
        </w:tc>
      </w:tr>
      <w:tr w14:paraId="1C0CB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0370FA8E">
            <w:pPr>
              <w:spacing w:line="380" w:lineRule="exact"/>
              <w:ind w:left="442" w:hanging="442" w:hangingChars="200"/>
              <w:jc w:val="center"/>
              <w:rPr>
                <w:rFonts w:hint="eastAsia" w:ascii="宋体" w:hAnsi="宋体" w:eastAsia="宋体" w:cs="宋体"/>
                <w:b/>
                <w:bCs/>
                <w:color w:val="auto"/>
                <w:sz w:val="22"/>
                <w:szCs w:val="22"/>
                <w:highlight w:val="none"/>
              </w:rPr>
            </w:pPr>
          </w:p>
        </w:tc>
        <w:tc>
          <w:tcPr>
            <w:tcW w:w="2069" w:type="dxa"/>
            <w:noWrap w:val="0"/>
            <w:vAlign w:val="center"/>
          </w:tcPr>
          <w:p w14:paraId="528A3652">
            <w:pPr>
              <w:spacing w:line="380" w:lineRule="exact"/>
              <w:ind w:left="442" w:hanging="442" w:hangingChars="200"/>
              <w:jc w:val="center"/>
              <w:rPr>
                <w:rFonts w:hint="eastAsia" w:ascii="宋体" w:hAnsi="宋体" w:eastAsia="宋体" w:cs="宋体"/>
                <w:b/>
                <w:bCs/>
                <w:color w:val="auto"/>
                <w:sz w:val="22"/>
                <w:szCs w:val="22"/>
                <w:highlight w:val="none"/>
              </w:rPr>
            </w:pPr>
          </w:p>
        </w:tc>
        <w:tc>
          <w:tcPr>
            <w:tcW w:w="2437" w:type="dxa"/>
            <w:noWrap w:val="0"/>
            <w:vAlign w:val="center"/>
          </w:tcPr>
          <w:p w14:paraId="401B8E09">
            <w:pP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6CB11A77">
            <w:pP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68A597E7">
            <w:pPr>
              <w:spacing w:line="380" w:lineRule="exact"/>
              <w:ind w:left="442" w:hanging="442" w:hangingChars="200"/>
              <w:jc w:val="center"/>
              <w:rPr>
                <w:rFonts w:hint="eastAsia" w:ascii="宋体" w:hAnsi="宋体" w:eastAsia="宋体" w:cs="宋体"/>
                <w:b/>
                <w:bCs/>
                <w:color w:val="auto"/>
                <w:sz w:val="22"/>
                <w:szCs w:val="22"/>
                <w:highlight w:val="none"/>
              </w:rPr>
            </w:pPr>
          </w:p>
        </w:tc>
        <w:tc>
          <w:tcPr>
            <w:tcW w:w="926" w:type="dxa"/>
            <w:noWrap w:val="0"/>
            <w:vAlign w:val="center"/>
          </w:tcPr>
          <w:p w14:paraId="76EFC13F">
            <w:pPr>
              <w:spacing w:line="380" w:lineRule="exact"/>
              <w:ind w:left="442" w:hanging="442" w:hangingChars="200"/>
              <w:jc w:val="center"/>
              <w:rPr>
                <w:rFonts w:hint="eastAsia" w:ascii="宋体" w:hAnsi="宋体" w:eastAsia="宋体" w:cs="宋体"/>
                <w:b/>
                <w:bCs/>
                <w:color w:val="auto"/>
                <w:sz w:val="22"/>
                <w:szCs w:val="22"/>
                <w:highlight w:val="none"/>
              </w:rPr>
            </w:pPr>
          </w:p>
        </w:tc>
      </w:tr>
      <w:tr w14:paraId="237C8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4D48F059">
            <w:pPr>
              <w:spacing w:line="380" w:lineRule="exact"/>
              <w:ind w:left="442" w:hanging="442" w:hangingChars="200"/>
              <w:jc w:val="center"/>
              <w:rPr>
                <w:rFonts w:hint="eastAsia" w:ascii="宋体" w:hAnsi="宋体" w:eastAsia="宋体" w:cs="宋体"/>
                <w:b/>
                <w:bCs/>
                <w:color w:val="auto"/>
                <w:sz w:val="22"/>
                <w:szCs w:val="22"/>
                <w:highlight w:val="none"/>
              </w:rPr>
            </w:pPr>
          </w:p>
        </w:tc>
        <w:tc>
          <w:tcPr>
            <w:tcW w:w="2069" w:type="dxa"/>
            <w:noWrap w:val="0"/>
            <w:vAlign w:val="center"/>
          </w:tcPr>
          <w:p w14:paraId="5DB0AB72">
            <w:pPr>
              <w:spacing w:line="380" w:lineRule="exact"/>
              <w:ind w:left="442" w:hanging="442" w:hangingChars="200"/>
              <w:jc w:val="center"/>
              <w:rPr>
                <w:rFonts w:hint="eastAsia" w:ascii="宋体" w:hAnsi="宋体" w:eastAsia="宋体" w:cs="宋体"/>
                <w:b/>
                <w:bCs/>
                <w:color w:val="auto"/>
                <w:sz w:val="22"/>
                <w:szCs w:val="22"/>
                <w:highlight w:val="none"/>
              </w:rPr>
            </w:pPr>
          </w:p>
        </w:tc>
        <w:tc>
          <w:tcPr>
            <w:tcW w:w="2437" w:type="dxa"/>
            <w:noWrap w:val="0"/>
            <w:vAlign w:val="center"/>
          </w:tcPr>
          <w:p w14:paraId="56770CF1">
            <w:pP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46226050">
            <w:pP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35444059">
            <w:pPr>
              <w:spacing w:line="380" w:lineRule="exact"/>
              <w:ind w:left="442" w:hanging="442" w:hangingChars="200"/>
              <w:jc w:val="center"/>
              <w:rPr>
                <w:rFonts w:hint="eastAsia" w:ascii="宋体" w:hAnsi="宋体" w:eastAsia="宋体" w:cs="宋体"/>
                <w:b/>
                <w:bCs/>
                <w:color w:val="auto"/>
                <w:sz w:val="22"/>
                <w:szCs w:val="22"/>
                <w:highlight w:val="none"/>
              </w:rPr>
            </w:pPr>
          </w:p>
        </w:tc>
        <w:tc>
          <w:tcPr>
            <w:tcW w:w="926" w:type="dxa"/>
            <w:noWrap w:val="0"/>
            <w:vAlign w:val="center"/>
          </w:tcPr>
          <w:p w14:paraId="6D0E7F28">
            <w:pPr>
              <w:spacing w:line="380" w:lineRule="exact"/>
              <w:ind w:left="442" w:hanging="442" w:hangingChars="200"/>
              <w:jc w:val="center"/>
              <w:rPr>
                <w:rFonts w:hint="eastAsia" w:ascii="宋体" w:hAnsi="宋体" w:eastAsia="宋体" w:cs="宋体"/>
                <w:b/>
                <w:bCs/>
                <w:color w:val="auto"/>
                <w:sz w:val="22"/>
                <w:szCs w:val="22"/>
                <w:highlight w:val="none"/>
              </w:rPr>
            </w:pPr>
          </w:p>
        </w:tc>
      </w:tr>
      <w:tr w14:paraId="4431A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116EA9B4">
            <w:pPr>
              <w:spacing w:line="380" w:lineRule="exact"/>
              <w:ind w:left="442" w:hanging="442" w:hangingChars="200"/>
              <w:jc w:val="center"/>
              <w:rPr>
                <w:rFonts w:hint="eastAsia" w:ascii="宋体" w:hAnsi="宋体" w:eastAsia="宋体" w:cs="宋体"/>
                <w:b/>
                <w:bCs/>
                <w:color w:val="auto"/>
                <w:sz w:val="22"/>
                <w:szCs w:val="22"/>
                <w:highlight w:val="none"/>
              </w:rPr>
            </w:pPr>
          </w:p>
        </w:tc>
        <w:tc>
          <w:tcPr>
            <w:tcW w:w="2069" w:type="dxa"/>
            <w:noWrap w:val="0"/>
            <w:vAlign w:val="center"/>
          </w:tcPr>
          <w:p w14:paraId="44E7E97E">
            <w:pPr>
              <w:spacing w:line="380" w:lineRule="exact"/>
              <w:ind w:left="442" w:hanging="442" w:hangingChars="200"/>
              <w:jc w:val="center"/>
              <w:rPr>
                <w:rFonts w:hint="eastAsia" w:ascii="宋体" w:hAnsi="宋体" w:eastAsia="宋体" w:cs="宋体"/>
                <w:b/>
                <w:bCs/>
                <w:color w:val="auto"/>
                <w:sz w:val="22"/>
                <w:szCs w:val="22"/>
                <w:highlight w:val="none"/>
              </w:rPr>
            </w:pPr>
          </w:p>
        </w:tc>
        <w:tc>
          <w:tcPr>
            <w:tcW w:w="2437" w:type="dxa"/>
            <w:noWrap w:val="0"/>
            <w:vAlign w:val="center"/>
          </w:tcPr>
          <w:p w14:paraId="74FA8A70">
            <w:pP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1F98D48F">
            <w:pP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25A8717B">
            <w:pPr>
              <w:spacing w:line="380" w:lineRule="exact"/>
              <w:ind w:left="442" w:hanging="442" w:hangingChars="200"/>
              <w:jc w:val="center"/>
              <w:rPr>
                <w:rFonts w:hint="eastAsia" w:ascii="宋体" w:hAnsi="宋体" w:eastAsia="宋体" w:cs="宋体"/>
                <w:b/>
                <w:bCs/>
                <w:color w:val="auto"/>
                <w:sz w:val="22"/>
                <w:szCs w:val="22"/>
                <w:highlight w:val="none"/>
              </w:rPr>
            </w:pPr>
          </w:p>
        </w:tc>
        <w:tc>
          <w:tcPr>
            <w:tcW w:w="926" w:type="dxa"/>
            <w:noWrap w:val="0"/>
            <w:vAlign w:val="center"/>
          </w:tcPr>
          <w:p w14:paraId="78C8CD99">
            <w:pPr>
              <w:spacing w:line="380" w:lineRule="exact"/>
              <w:ind w:left="442" w:hanging="442" w:hangingChars="200"/>
              <w:jc w:val="center"/>
              <w:rPr>
                <w:rFonts w:hint="eastAsia" w:ascii="宋体" w:hAnsi="宋体" w:eastAsia="宋体" w:cs="宋体"/>
                <w:b/>
                <w:bCs/>
                <w:color w:val="auto"/>
                <w:sz w:val="22"/>
                <w:szCs w:val="22"/>
                <w:highlight w:val="none"/>
              </w:rPr>
            </w:pPr>
          </w:p>
        </w:tc>
      </w:tr>
      <w:tr w14:paraId="62FEB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4971DBD8">
            <w:pPr>
              <w:spacing w:line="380" w:lineRule="exact"/>
              <w:ind w:left="442" w:hanging="442" w:hangingChars="200"/>
              <w:jc w:val="center"/>
              <w:rPr>
                <w:rFonts w:hint="eastAsia" w:ascii="宋体" w:hAnsi="宋体" w:eastAsia="宋体" w:cs="宋体"/>
                <w:b/>
                <w:bCs/>
                <w:color w:val="auto"/>
                <w:sz w:val="22"/>
                <w:szCs w:val="22"/>
                <w:highlight w:val="none"/>
              </w:rPr>
            </w:pPr>
          </w:p>
        </w:tc>
        <w:tc>
          <w:tcPr>
            <w:tcW w:w="2069" w:type="dxa"/>
            <w:noWrap w:val="0"/>
            <w:vAlign w:val="center"/>
          </w:tcPr>
          <w:p w14:paraId="27DAF848">
            <w:pPr>
              <w:spacing w:line="380" w:lineRule="exact"/>
              <w:ind w:left="442" w:hanging="442" w:hangingChars="200"/>
              <w:jc w:val="center"/>
              <w:rPr>
                <w:rFonts w:hint="eastAsia" w:ascii="宋体" w:hAnsi="宋体" w:eastAsia="宋体" w:cs="宋体"/>
                <w:b/>
                <w:bCs/>
                <w:color w:val="auto"/>
                <w:sz w:val="22"/>
                <w:szCs w:val="22"/>
                <w:highlight w:val="none"/>
              </w:rPr>
            </w:pPr>
          </w:p>
        </w:tc>
        <w:tc>
          <w:tcPr>
            <w:tcW w:w="2437" w:type="dxa"/>
            <w:noWrap w:val="0"/>
            <w:vAlign w:val="center"/>
          </w:tcPr>
          <w:p w14:paraId="4303272E">
            <w:pP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3BFE7C6C">
            <w:pP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278915EB">
            <w:pPr>
              <w:spacing w:line="380" w:lineRule="exact"/>
              <w:ind w:left="442" w:hanging="442" w:hangingChars="200"/>
              <w:jc w:val="center"/>
              <w:rPr>
                <w:rFonts w:hint="eastAsia" w:ascii="宋体" w:hAnsi="宋体" w:eastAsia="宋体" w:cs="宋体"/>
                <w:b/>
                <w:bCs/>
                <w:color w:val="auto"/>
                <w:sz w:val="22"/>
                <w:szCs w:val="22"/>
                <w:highlight w:val="none"/>
              </w:rPr>
            </w:pPr>
          </w:p>
        </w:tc>
        <w:tc>
          <w:tcPr>
            <w:tcW w:w="926" w:type="dxa"/>
            <w:noWrap w:val="0"/>
            <w:vAlign w:val="center"/>
          </w:tcPr>
          <w:p w14:paraId="01C7EA4C">
            <w:pPr>
              <w:spacing w:line="380" w:lineRule="exact"/>
              <w:ind w:left="442" w:hanging="442" w:hangingChars="200"/>
              <w:jc w:val="center"/>
              <w:rPr>
                <w:rFonts w:hint="eastAsia" w:ascii="宋体" w:hAnsi="宋体" w:eastAsia="宋体" w:cs="宋体"/>
                <w:b/>
                <w:bCs/>
                <w:color w:val="auto"/>
                <w:sz w:val="22"/>
                <w:szCs w:val="22"/>
                <w:highlight w:val="none"/>
              </w:rPr>
            </w:pPr>
          </w:p>
        </w:tc>
      </w:tr>
      <w:tr w14:paraId="6C9CA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12A10B12">
            <w:pPr>
              <w:spacing w:line="380" w:lineRule="exact"/>
              <w:ind w:left="442" w:hanging="442" w:hangingChars="200"/>
              <w:jc w:val="center"/>
              <w:rPr>
                <w:rFonts w:hint="eastAsia" w:ascii="宋体" w:hAnsi="宋体" w:eastAsia="宋体" w:cs="宋体"/>
                <w:b/>
                <w:bCs/>
                <w:color w:val="auto"/>
                <w:sz w:val="22"/>
                <w:szCs w:val="22"/>
                <w:highlight w:val="none"/>
              </w:rPr>
            </w:pPr>
          </w:p>
        </w:tc>
        <w:tc>
          <w:tcPr>
            <w:tcW w:w="2069" w:type="dxa"/>
            <w:noWrap w:val="0"/>
            <w:vAlign w:val="center"/>
          </w:tcPr>
          <w:p w14:paraId="2B7714EE">
            <w:pPr>
              <w:spacing w:line="380" w:lineRule="exact"/>
              <w:ind w:left="442" w:hanging="442" w:hangingChars="200"/>
              <w:jc w:val="center"/>
              <w:rPr>
                <w:rFonts w:hint="eastAsia" w:ascii="宋体" w:hAnsi="宋体" w:eastAsia="宋体" w:cs="宋体"/>
                <w:b/>
                <w:bCs/>
                <w:color w:val="auto"/>
                <w:sz w:val="22"/>
                <w:szCs w:val="22"/>
                <w:highlight w:val="none"/>
              </w:rPr>
            </w:pPr>
          </w:p>
        </w:tc>
        <w:tc>
          <w:tcPr>
            <w:tcW w:w="2437" w:type="dxa"/>
            <w:noWrap w:val="0"/>
            <w:vAlign w:val="center"/>
          </w:tcPr>
          <w:p w14:paraId="0459C9C0">
            <w:pP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613896DC">
            <w:pP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70CC81B5">
            <w:pPr>
              <w:spacing w:line="380" w:lineRule="exact"/>
              <w:ind w:left="442" w:hanging="442" w:hangingChars="200"/>
              <w:jc w:val="center"/>
              <w:rPr>
                <w:rFonts w:hint="eastAsia" w:ascii="宋体" w:hAnsi="宋体" w:eastAsia="宋体" w:cs="宋体"/>
                <w:b/>
                <w:bCs/>
                <w:color w:val="auto"/>
                <w:sz w:val="22"/>
                <w:szCs w:val="22"/>
                <w:highlight w:val="none"/>
              </w:rPr>
            </w:pPr>
          </w:p>
        </w:tc>
        <w:tc>
          <w:tcPr>
            <w:tcW w:w="926" w:type="dxa"/>
            <w:noWrap w:val="0"/>
            <w:vAlign w:val="center"/>
          </w:tcPr>
          <w:p w14:paraId="7B52A4D2">
            <w:pPr>
              <w:spacing w:line="380" w:lineRule="exact"/>
              <w:ind w:left="442" w:hanging="442" w:hangingChars="200"/>
              <w:jc w:val="center"/>
              <w:rPr>
                <w:rFonts w:hint="eastAsia" w:ascii="宋体" w:hAnsi="宋体" w:eastAsia="宋体" w:cs="宋体"/>
                <w:b/>
                <w:bCs/>
                <w:color w:val="auto"/>
                <w:sz w:val="22"/>
                <w:szCs w:val="22"/>
                <w:highlight w:val="none"/>
              </w:rPr>
            </w:pPr>
          </w:p>
        </w:tc>
      </w:tr>
      <w:tr w14:paraId="78B86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0058ACB2">
            <w:pPr>
              <w:spacing w:line="380" w:lineRule="exact"/>
              <w:ind w:left="442" w:hanging="442" w:hangingChars="200"/>
              <w:jc w:val="center"/>
              <w:rPr>
                <w:rFonts w:hint="eastAsia" w:ascii="宋体" w:hAnsi="宋体" w:eastAsia="宋体" w:cs="宋体"/>
                <w:b/>
                <w:bCs/>
                <w:color w:val="auto"/>
                <w:sz w:val="22"/>
                <w:szCs w:val="22"/>
                <w:highlight w:val="none"/>
              </w:rPr>
            </w:pPr>
          </w:p>
        </w:tc>
        <w:tc>
          <w:tcPr>
            <w:tcW w:w="2069" w:type="dxa"/>
            <w:noWrap w:val="0"/>
            <w:vAlign w:val="center"/>
          </w:tcPr>
          <w:p w14:paraId="5669A2A1">
            <w:pPr>
              <w:spacing w:line="380" w:lineRule="exact"/>
              <w:ind w:left="442" w:hanging="442" w:hangingChars="200"/>
              <w:jc w:val="center"/>
              <w:rPr>
                <w:rFonts w:hint="eastAsia" w:ascii="宋体" w:hAnsi="宋体" w:eastAsia="宋体" w:cs="宋体"/>
                <w:b/>
                <w:bCs/>
                <w:color w:val="auto"/>
                <w:sz w:val="22"/>
                <w:szCs w:val="22"/>
                <w:highlight w:val="none"/>
              </w:rPr>
            </w:pPr>
          </w:p>
        </w:tc>
        <w:tc>
          <w:tcPr>
            <w:tcW w:w="2437" w:type="dxa"/>
            <w:noWrap w:val="0"/>
            <w:vAlign w:val="center"/>
          </w:tcPr>
          <w:p w14:paraId="399373E0">
            <w:pP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3790A404">
            <w:pP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383425DC">
            <w:pPr>
              <w:spacing w:line="380" w:lineRule="exact"/>
              <w:ind w:left="442" w:hanging="442" w:hangingChars="200"/>
              <w:jc w:val="center"/>
              <w:rPr>
                <w:rFonts w:hint="eastAsia" w:ascii="宋体" w:hAnsi="宋体" w:eastAsia="宋体" w:cs="宋体"/>
                <w:b/>
                <w:bCs/>
                <w:color w:val="auto"/>
                <w:sz w:val="22"/>
                <w:szCs w:val="22"/>
                <w:highlight w:val="none"/>
              </w:rPr>
            </w:pPr>
          </w:p>
        </w:tc>
        <w:tc>
          <w:tcPr>
            <w:tcW w:w="926" w:type="dxa"/>
            <w:noWrap w:val="0"/>
            <w:vAlign w:val="center"/>
          </w:tcPr>
          <w:p w14:paraId="521190C5">
            <w:pPr>
              <w:spacing w:line="380" w:lineRule="exact"/>
              <w:ind w:left="442" w:hanging="442" w:hangingChars="200"/>
              <w:jc w:val="center"/>
              <w:rPr>
                <w:rFonts w:hint="eastAsia" w:ascii="宋体" w:hAnsi="宋体" w:eastAsia="宋体" w:cs="宋体"/>
                <w:b/>
                <w:bCs/>
                <w:color w:val="auto"/>
                <w:sz w:val="22"/>
                <w:szCs w:val="22"/>
                <w:highlight w:val="none"/>
              </w:rPr>
            </w:pPr>
          </w:p>
        </w:tc>
      </w:tr>
      <w:tr w14:paraId="09635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157A4F00">
            <w:pPr>
              <w:spacing w:line="380" w:lineRule="exact"/>
              <w:ind w:left="442" w:hanging="442" w:hangingChars="200"/>
              <w:jc w:val="center"/>
              <w:rPr>
                <w:rFonts w:hint="eastAsia" w:ascii="宋体" w:hAnsi="宋体" w:eastAsia="宋体" w:cs="宋体"/>
                <w:b/>
                <w:bCs/>
                <w:color w:val="auto"/>
                <w:sz w:val="22"/>
                <w:szCs w:val="22"/>
                <w:highlight w:val="none"/>
              </w:rPr>
            </w:pPr>
          </w:p>
        </w:tc>
        <w:tc>
          <w:tcPr>
            <w:tcW w:w="2069" w:type="dxa"/>
            <w:noWrap w:val="0"/>
            <w:vAlign w:val="center"/>
          </w:tcPr>
          <w:p w14:paraId="4921D67A">
            <w:pPr>
              <w:spacing w:line="380" w:lineRule="exact"/>
              <w:ind w:left="442" w:hanging="442" w:hangingChars="200"/>
              <w:jc w:val="center"/>
              <w:rPr>
                <w:rFonts w:hint="eastAsia" w:ascii="宋体" w:hAnsi="宋体" w:eastAsia="宋体" w:cs="宋体"/>
                <w:b/>
                <w:bCs/>
                <w:color w:val="auto"/>
                <w:sz w:val="22"/>
                <w:szCs w:val="22"/>
                <w:highlight w:val="none"/>
              </w:rPr>
            </w:pPr>
          </w:p>
        </w:tc>
        <w:tc>
          <w:tcPr>
            <w:tcW w:w="2437" w:type="dxa"/>
            <w:noWrap w:val="0"/>
            <w:vAlign w:val="center"/>
          </w:tcPr>
          <w:p w14:paraId="76013C75">
            <w:pP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1B8246AA">
            <w:pP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18CBD285">
            <w:pPr>
              <w:spacing w:line="380" w:lineRule="exact"/>
              <w:ind w:left="442" w:hanging="442" w:hangingChars="200"/>
              <w:jc w:val="center"/>
              <w:rPr>
                <w:rFonts w:hint="eastAsia" w:ascii="宋体" w:hAnsi="宋体" w:eastAsia="宋体" w:cs="宋体"/>
                <w:b/>
                <w:bCs/>
                <w:color w:val="auto"/>
                <w:sz w:val="22"/>
                <w:szCs w:val="22"/>
                <w:highlight w:val="none"/>
              </w:rPr>
            </w:pPr>
          </w:p>
        </w:tc>
        <w:tc>
          <w:tcPr>
            <w:tcW w:w="926" w:type="dxa"/>
            <w:noWrap w:val="0"/>
            <w:vAlign w:val="center"/>
          </w:tcPr>
          <w:p w14:paraId="345A6C72">
            <w:pPr>
              <w:spacing w:line="380" w:lineRule="exact"/>
              <w:ind w:left="442" w:hanging="442" w:hangingChars="200"/>
              <w:jc w:val="center"/>
              <w:rPr>
                <w:rFonts w:hint="eastAsia" w:ascii="宋体" w:hAnsi="宋体" w:eastAsia="宋体" w:cs="宋体"/>
                <w:b/>
                <w:bCs/>
                <w:color w:val="auto"/>
                <w:sz w:val="22"/>
                <w:szCs w:val="22"/>
                <w:highlight w:val="none"/>
              </w:rPr>
            </w:pPr>
          </w:p>
        </w:tc>
      </w:tr>
      <w:tr w14:paraId="0DEB1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76C0F8AD">
            <w:pPr>
              <w:spacing w:line="380" w:lineRule="exact"/>
              <w:ind w:left="442" w:hanging="442" w:hangingChars="200"/>
              <w:jc w:val="center"/>
              <w:rPr>
                <w:rFonts w:hint="eastAsia" w:ascii="宋体" w:hAnsi="宋体" w:eastAsia="宋体" w:cs="宋体"/>
                <w:b/>
                <w:bCs/>
                <w:color w:val="auto"/>
                <w:sz w:val="22"/>
                <w:szCs w:val="22"/>
                <w:highlight w:val="none"/>
              </w:rPr>
            </w:pPr>
          </w:p>
        </w:tc>
        <w:tc>
          <w:tcPr>
            <w:tcW w:w="2069" w:type="dxa"/>
            <w:noWrap w:val="0"/>
            <w:vAlign w:val="center"/>
          </w:tcPr>
          <w:p w14:paraId="323A4CEF">
            <w:pPr>
              <w:spacing w:line="380" w:lineRule="exact"/>
              <w:ind w:left="442" w:hanging="442" w:hangingChars="200"/>
              <w:jc w:val="center"/>
              <w:rPr>
                <w:rFonts w:hint="eastAsia" w:ascii="宋体" w:hAnsi="宋体" w:eastAsia="宋体" w:cs="宋体"/>
                <w:b/>
                <w:bCs/>
                <w:color w:val="auto"/>
                <w:sz w:val="22"/>
                <w:szCs w:val="22"/>
                <w:highlight w:val="none"/>
              </w:rPr>
            </w:pPr>
          </w:p>
        </w:tc>
        <w:tc>
          <w:tcPr>
            <w:tcW w:w="2437" w:type="dxa"/>
            <w:noWrap w:val="0"/>
            <w:vAlign w:val="center"/>
          </w:tcPr>
          <w:p w14:paraId="59C8CA3A">
            <w:pP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62522DF3">
            <w:pP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4C210BD1">
            <w:pPr>
              <w:spacing w:line="380" w:lineRule="exact"/>
              <w:ind w:left="442" w:hanging="442" w:hangingChars="200"/>
              <w:jc w:val="center"/>
              <w:rPr>
                <w:rFonts w:hint="eastAsia" w:ascii="宋体" w:hAnsi="宋体" w:eastAsia="宋体" w:cs="宋体"/>
                <w:b/>
                <w:bCs/>
                <w:color w:val="auto"/>
                <w:sz w:val="22"/>
                <w:szCs w:val="22"/>
                <w:highlight w:val="none"/>
              </w:rPr>
            </w:pPr>
          </w:p>
        </w:tc>
        <w:tc>
          <w:tcPr>
            <w:tcW w:w="926" w:type="dxa"/>
            <w:noWrap w:val="0"/>
            <w:vAlign w:val="center"/>
          </w:tcPr>
          <w:p w14:paraId="6925E145">
            <w:pPr>
              <w:spacing w:line="380" w:lineRule="exact"/>
              <w:ind w:left="442" w:hanging="442" w:hangingChars="200"/>
              <w:jc w:val="center"/>
              <w:rPr>
                <w:rFonts w:hint="eastAsia" w:ascii="宋体" w:hAnsi="宋体" w:eastAsia="宋体" w:cs="宋体"/>
                <w:b/>
                <w:bCs/>
                <w:color w:val="auto"/>
                <w:sz w:val="22"/>
                <w:szCs w:val="22"/>
                <w:highlight w:val="none"/>
              </w:rPr>
            </w:pPr>
          </w:p>
        </w:tc>
      </w:tr>
      <w:tr w14:paraId="29143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266E601E">
            <w:pPr>
              <w:spacing w:line="380" w:lineRule="exact"/>
              <w:ind w:left="442" w:hanging="442" w:hangingChars="200"/>
              <w:jc w:val="center"/>
              <w:rPr>
                <w:rFonts w:hint="eastAsia" w:ascii="宋体" w:hAnsi="宋体" w:eastAsia="宋体" w:cs="宋体"/>
                <w:b/>
                <w:bCs/>
                <w:color w:val="auto"/>
                <w:sz w:val="22"/>
                <w:szCs w:val="22"/>
                <w:highlight w:val="none"/>
              </w:rPr>
            </w:pPr>
          </w:p>
        </w:tc>
        <w:tc>
          <w:tcPr>
            <w:tcW w:w="2069" w:type="dxa"/>
            <w:noWrap w:val="0"/>
            <w:vAlign w:val="center"/>
          </w:tcPr>
          <w:p w14:paraId="3E054BF4">
            <w:pPr>
              <w:spacing w:line="380" w:lineRule="exact"/>
              <w:ind w:left="442" w:hanging="442" w:hangingChars="200"/>
              <w:jc w:val="center"/>
              <w:rPr>
                <w:rFonts w:hint="eastAsia" w:ascii="宋体" w:hAnsi="宋体" w:eastAsia="宋体" w:cs="宋体"/>
                <w:b/>
                <w:bCs/>
                <w:color w:val="auto"/>
                <w:sz w:val="22"/>
                <w:szCs w:val="22"/>
                <w:highlight w:val="none"/>
              </w:rPr>
            </w:pPr>
          </w:p>
        </w:tc>
        <w:tc>
          <w:tcPr>
            <w:tcW w:w="2437" w:type="dxa"/>
            <w:noWrap w:val="0"/>
            <w:vAlign w:val="center"/>
          </w:tcPr>
          <w:p w14:paraId="56978D25">
            <w:pP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36F4EE52">
            <w:pP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53E3169C">
            <w:pPr>
              <w:spacing w:line="380" w:lineRule="exact"/>
              <w:ind w:left="442" w:hanging="442" w:hangingChars="200"/>
              <w:jc w:val="center"/>
              <w:rPr>
                <w:rFonts w:hint="eastAsia" w:ascii="宋体" w:hAnsi="宋体" w:eastAsia="宋体" w:cs="宋体"/>
                <w:b/>
                <w:bCs/>
                <w:color w:val="auto"/>
                <w:sz w:val="22"/>
                <w:szCs w:val="22"/>
                <w:highlight w:val="none"/>
              </w:rPr>
            </w:pPr>
          </w:p>
        </w:tc>
        <w:tc>
          <w:tcPr>
            <w:tcW w:w="926" w:type="dxa"/>
            <w:noWrap w:val="0"/>
            <w:vAlign w:val="center"/>
          </w:tcPr>
          <w:p w14:paraId="5C129B78">
            <w:pPr>
              <w:spacing w:line="380" w:lineRule="exact"/>
              <w:ind w:left="442" w:hanging="442" w:hangingChars="200"/>
              <w:jc w:val="center"/>
              <w:rPr>
                <w:rFonts w:hint="eastAsia" w:ascii="宋体" w:hAnsi="宋体" w:eastAsia="宋体" w:cs="宋体"/>
                <w:b/>
                <w:bCs/>
                <w:color w:val="auto"/>
                <w:sz w:val="22"/>
                <w:szCs w:val="22"/>
                <w:highlight w:val="none"/>
              </w:rPr>
            </w:pPr>
          </w:p>
        </w:tc>
      </w:tr>
      <w:tr w14:paraId="61EC9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42CC4767">
            <w:pPr>
              <w:spacing w:line="380" w:lineRule="exact"/>
              <w:ind w:left="442" w:hanging="442" w:hangingChars="200"/>
              <w:jc w:val="center"/>
              <w:rPr>
                <w:rFonts w:hint="eastAsia" w:ascii="宋体" w:hAnsi="宋体" w:eastAsia="宋体" w:cs="宋体"/>
                <w:b/>
                <w:bCs/>
                <w:color w:val="auto"/>
                <w:sz w:val="22"/>
                <w:szCs w:val="22"/>
                <w:highlight w:val="none"/>
              </w:rPr>
            </w:pPr>
          </w:p>
        </w:tc>
        <w:tc>
          <w:tcPr>
            <w:tcW w:w="2069" w:type="dxa"/>
            <w:noWrap w:val="0"/>
            <w:vAlign w:val="center"/>
          </w:tcPr>
          <w:p w14:paraId="352F231D">
            <w:pPr>
              <w:spacing w:line="380" w:lineRule="exact"/>
              <w:ind w:left="442" w:hanging="442" w:hangingChars="200"/>
              <w:jc w:val="center"/>
              <w:rPr>
                <w:rFonts w:hint="eastAsia" w:ascii="宋体" w:hAnsi="宋体" w:eastAsia="宋体" w:cs="宋体"/>
                <w:b/>
                <w:bCs/>
                <w:color w:val="auto"/>
                <w:sz w:val="22"/>
                <w:szCs w:val="22"/>
                <w:highlight w:val="none"/>
              </w:rPr>
            </w:pPr>
          </w:p>
        </w:tc>
        <w:tc>
          <w:tcPr>
            <w:tcW w:w="2437" w:type="dxa"/>
            <w:noWrap w:val="0"/>
            <w:vAlign w:val="center"/>
          </w:tcPr>
          <w:p w14:paraId="77567389">
            <w:pP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13228EB6">
            <w:pP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6F364692">
            <w:pPr>
              <w:spacing w:line="380" w:lineRule="exact"/>
              <w:ind w:left="442" w:hanging="442" w:hangingChars="200"/>
              <w:jc w:val="center"/>
              <w:rPr>
                <w:rFonts w:hint="eastAsia" w:ascii="宋体" w:hAnsi="宋体" w:eastAsia="宋体" w:cs="宋体"/>
                <w:b/>
                <w:bCs/>
                <w:color w:val="auto"/>
                <w:sz w:val="22"/>
                <w:szCs w:val="22"/>
                <w:highlight w:val="none"/>
              </w:rPr>
            </w:pPr>
          </w:p>
        </w:tc>
        <w:tc>
          <w:tcPr>
            <w:tcW w:w="926" w:type="dxa"/>
            <w:noWrap w:val="0"/>
            <w:vAlign w:val="center"/>
          </w:tcPr>
          <w:p w14:paraId="5F51E8D1">
            <w:pPr>
              <w:spacing w:line="380" w:lineRule="exact"/>
              <w:ind w:left="442" w:hanging="442" w:hangingChars="200"/>
              <w:jc w:val="center"/>
              <w:rPr>
                <w:rFonts w:hint="eastAsia" w:ascii="宋体" w:hAnsi="宋体" w:eastAsia="宋体" w:cs="宋体"/>
                <w:b/>
                <w:bCs/>
                <w:color w:val="auto"/>
                <w:sz w:val="22"/>
                <w:szCs w:val="22"/>
                <w:highlight w:val="none"/>
              </w:rPr>
            </w:pPr>
          </w:p>
        </w:tc>
      </w:tr>
      <w:tr w14:paraId="5C09F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356D740E">
            <w:pPr>
              <w:spacing w:line="380" w:lineRule="exact"/>
              <w:ind w:left="442" w:hanging="442" w:hangingChars="200"/>
              <w:jc w:val="center"/>
              <w:rPr>
                <w:rFonts w:hint="eastAsia" w:ascii="宋体" w:hAnsi="宋体" w:eastAsia="宋体" w:cs="宋体"/>
                <w:b/>
                <w:bCs/>
                <w:color w:val="auto"/>
                <w:sz w:val="22"/>
                <w:szCs w:val="22"/>
                <w:highlight w:val="none"/>
              </w:rPr>
            </w:pPr>
          </w:p>
        </w:tc>
        <w:tc>
          <w:tcPr>
            <w:tcW w:w="2069" w:type="dxa"/>
            <w:noWrap w:val="0"/>
            <w:vAlign w:val="center"/>
          </w:tcPr>
          <w:p w14:paraId="16CF037C">
            <w:pPr>
              <w:spacing w:line="380" w:lineRule="exact"/>
              <w:ind w:left="442" w:hanging="442" w:hangingChars="200"/>
              <w:jc w:val="center"/>
              <w:rPr>
                <w:rFonts w:hint="eastAsia" w:ascii="宋体" w:hAnsi="宋体" w:eastAsia="宋体" w:cs="宋体"/>
                <w:b/>
                <w:bCs/>
                <w:color w:val="auto"/>
                <w:sz w:val="22"/>
                <w:szCs w:val="22"/>
                <w:highlight w:val="none"/>
              </w:rPr>
            </w:pPr>
          </w:p>
        </w:tc>
        <w:tc>
          <w:tcPr>
            <w:tcW w:w="2437" w:type="dxa"/>
            <w:noWrap w:val="0"/>
            <w:vAlign w:val="center"/>
          </w:tcPr>
          <w:p w14:paraId="72ED73A0">
            <w:pP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65DB7C59">
            <w:pP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3BCA0581">
            <w:pPr>
              <w:spacing w:line="380" w:lineRule="exact"/>
              <w:ind w:left="442" w:hanging="442" w:hangingChars="200"/>
              <w:jc w:val="center"/>
              <w:rPr>
                <w:rFonts w:hint="eastAsia" w:ascii="宋体" w:hAnsi="宋体" w:eastAsia="宋体" w:cs="宋体"/>
                <w:b/>
                <w:bCs/>
                <w:color w:val="auto"/>
                <w:sz w:val="22"/>
                <w:szCs w:val="22"/>
                <w:highlight w:val="none"/>
              </w:rPr>
            </w:pPr>
          </w:p>
        </w:tc>
        <w:tc>
          <w:tcPr>
            <w:tcW w:w="926" w:type="dxa"/>
            <w:noWrap w:val="0"/>
            <w:vAlign w:val="center"/>
          </w:tcPr>
          <w:p w14:paraId="6580661D">
            <w:pPr>
              <w:spacing w:line="380" w:lineRule="exact"/>
              <w:ind w:left="442" w:hanging="442" w:hangingChars="200"/>
              <w:jc w:val="center"/>
              <w:rPr>
                <w:rFonts w:hint="eastAsia" w:ascii="宋体" w:hAnsi="宋体" w:eastAsia="宋体" w:cs="宋体"/>
                <w:b/>
                <w:bCs/>
                <w:color w:val="auto"/>
                <w:sz w:val="22"/>
                <w:szCs w:val="22"/>
                <w:highlight w:val="none"/>
              </w:rPr>
            </w:pPr>
          </w:p>
        </w:tc>
      </w:tr>
      <w:tr w14:paraId="2D29E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2" w:type="dxa"/>
            <w:noWrap w:val="0"/>
            <w:vAlign w:val="center"/>
          </w:tcPr>
          <w:p w14:paraId="6D7D05A3">
            <w:pPr>
              <w:spacing w:line="380" w:lineRule="exact"/>
              <w:ind w:left="442" w:hanging="442" w:hangingChars="200"/>
              <w:jc w:val="center"/>
              <w:rPr>
                <w:rFonts w:hint="eastAsia" w:ascii="宋体" w:hAnsi="宋体" w:eastAsia="宋体" w:cs="宋体"/>
                <w:b/>
                <w:bCs/>
                <w:color w:val="auto"/>
                <w:sz w:val="22"/>
                <w:szCs w:val="22"/>
                <w:highlight w:val="none"/>
              </w:rPr>
            </w:pPr>
          </w:p>
        </w:tc>
        <w:tc>
          <w:tcPr>
            <w:tcW w:w="2069" w:type="dxa"/>
            <w:noWrap w:val="0"/>
            <w:vAlign w:val="center"/>
          </w:tcPr>
          <w:p w14:paraId="37C328D3">
            <w:pPr>
              <w:spacing w:line="380" w:lineRule="exact"/>
              <w:ind w:left="442" w:hanging="442" w:hangingChars="200"/>
              <w:jc w:val="center"/>
              <w:rPr>
                <w:rFonts w:hint="eastAsia" w:ascii="宋体" w:hAnsi="宋体" w:eastAsia="宋体" w:cs="宋体"/>
                <w:b/>
                <w:bCs/>
                <w:color w:val="auto"/>
                <w:sz w:val="22"/>
                <w:szCs w:val="22"/>
                <w:highlight w:val="none"/>
              </w:rPr>
            </w:pPr>
          </w:p>
        </w:tc>
        <w:tc>
          <w:tcPr>
            <w:tcW w:w="2437" w:type="dxa"/>
            <w:noWrap w:val="0"/>
            <w:vAlign w:val="center"/>
          </w:tcPr>
          <w:p w14:paraId="112257BF">
            <w:pP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16D45E84">
            <w:pPr>
              <w:spacing w:line="380" w:lineRule="exact"/>
              <w:ind w:left="442" w:hanging="442" w:hangingChars="200"/>
              <w:jc w:val="center"/>
              <w:rPr>
                <w:rFonts w:hint="eastAsia" w:ascii="宋体" w:hAnsi="宋体" w:eastAsia="宋体" w:cs="宋体"/>
                <w:b/>
                <w:bCs/>
                <w:color w:val="auto"/>
                <w:sz w:val="22"/>
                <w:szCs w:val="22"/>
                <w:highlight w:val="none"/>
              </w:rPr>
            </w:pPr>
          </w:p>
        </w:tc>
        <w:tc>
          <w:tcPr>
            <w:tcW w:w="1737" w:type="dxa"/>
            <w:noWrap w:val="0"/>
            <w:vAlign w:val="center"/>
          </w:tcPr>
          <w:p w14:paraId="785CCAEA">
            <w:pPr>
              <w:spacing w:line="380" w:lineRule="exact"/>
              <w:ind w:left="442" w:hanging="442" w:hangingChars="200"/>
              <w:jc w:val="center"/>
              <w:rPr>
                <w:rFonts w:hint="eastAsia" w:ascii="宋体" w:hAnsi="宋体" w:eastAsia="宋体" w:cs="宋体"/>
                <w:b/>
                <w:bCs/>
                <w:color w:val="auto"/>
                <w:sz w:val="22"/>
                <w:szCs w:val="22"/>
                <w:highlight w:val="none"/>
              </w:rPr>
            </w:pPr>
          </w:p>
        </w:tc>
        <w:tc>
          <w:tcPr>
            <w:tcW w:w="926" w:type="dxa"/>
            <w:noWrap w:val="0"/>
            <w:vAlign w:val="center"/>
          </w:tcPr>
          <w:p w14:paraId="1FE82BF6">
            <w:pPr>
              <w:spacing w:line="380" w:lineRule="exact"/>
              <w:ind w:left="442" w:hanging="442" w:hangingChars="200"/>
              <w:jc w:val="center"/>
              <w:rPr>
                <w:rFonts w:hint="eastAsia" w:ascii="宋体" w:hAnsi="宋体" w:eastAsia="宋体" w:cs="宋体"/>
                <w:b/>
                <w:bCs/>
                <w:color w:val="auto"/>
                <w:sz w:val="22"/>
                <w:szCs w:val="22"/>
                <w:highlight w:val="none"/>
              </w:rPr>
            </w:pPr>
          </w:p>
        </w:tc>
      </w:tr>
    </w:tbl>
    <w:p w14:paraId="317922A1">
      <w:pPr>
        <w:spacing w:line="400" w:lineRule="exact"/>
        <w:ind w:firstLine="4620" w:firstLineChars="2100"/>
        <w:rPr>
          <w:rFonts w:hint="eastAsia" w:ascii="宋体" w:hAnsi="宋体" w:eastAsia="宋体" w:cs="宋体"/>
          <w:color w:val="auto"/>
          <w:sz w:val="22"/>
          <w:szCs w:val="22"/>
          <w:highlight w:val="none"/>
        </w:rPr>
      </w:pPr>
    </w:p>
    <w:p w14:paraId="209FB186">
      <w:pPr>
        <w:spacing w:line="360" w:lineRule="auto"/>
        <w:ind w:firstLine="5280" w:firstLineChars="24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投标人全称（盖章）：</w:t>
      </w:r>
    </w:p>
    <w:p w14:paraId="34CB72F9">
      <w:pPr>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r>
        <w:rPr>
          <w:rFonts w:hint="eastAsia" w:ascii="宋体" w:hAnsi="宋体" w:eastAsia="宋体" w:cs="宋体"/>
          <w:color w:val="auto"/>
          <w:kern w:val="0"/>
          <w:sz w:val="22"/>
          <w:szCs w:val="22"/>
          <w:highlight w:val="none"/>
        </w:rPr>
        <w:t>法定代表人或其授权代表（签字或盖章）</w:t>
      </w:r>
      <w:r>
        <w:rPr>
          <w:rFonts w:hint="eastAsia" w:ascii="宋体" w:hAnsi="宋体" w:eastAsia="宋体" w:cs="宋体"/>
          <w:color w:val="auto"/>
          <w:sz w:val="22"/>
          <w:szCs w:val="22"/>
          <w:highlight w:val="none"/>
        </w:rPr>
        <w:t>：</w:t>
      </w:r>
    </w:p>
    <w:p w14:paraId="2511C8E3">
      <w:pPr>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日    期：</w:t>
      </w:r>
    </w:p>
    <w:p w14:paraId="3C583AE5">
      <w:pPr>
        <w:spacing w:line="460" w:lineRule="exact"/>
        <w:ind w:firstLine="5060" w:firstLineChars="2300"/>
        <w:rPr>
          <w:rFonts w:hint="eastAsia" w:ascii="宋体" w:hAnsi="宋体" w:eastAsia="宋体" w:cs="宋体"/>
          <w:color w:val="auto"/>
          <w:sz w:val="22"/>
          <w:szCs w:val="22"/>
          <w:highlight w:val="none"/>
        </w:rPr>
      </w:pPr>
    </w:p>
    <w:p w14:paraId="385F7D64">
      <w:pPr>
        <w:rPr>
          <w:rFonts w:hint="eastAsia" w:ascii="宋体" w:hAnsi="宋体" w:eastAsia="宋体" w:cs="宋体"/>
          <w:color w:val="auto"/>
          <w:highlight w:val="none"/>
        </w:rPr>
      </w:pPr>
    </w:p>
    <w:p w14:paraId="53D6789F">
      <w:pPr>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br w:type="page"/>
      </w:r>
    </w:p>
    <w:p w14:paraId="284AF674">
      <w:pPr>
        <w:spacing w:line="400" w:lineRule="exact"/>
        <w:jc w:val="center"/>
        <w:outlineLvl w:val="3"/>
        <w:rPr>
          <w:rFonts w:hint="eastAsia"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lang w:val="en-US" w:eastAsia="zh-CN"/>
        </w:rPr>
        <w:t>9</w:t>
      </w:r>
      <w:r>
        <w:rPr>
          <w:rFonts w:hint="eastAsia" w:ascii="宋体" w:hAnsi="宋体" w:eastAsia="宋体" w:cs="宋体"/>
          <w:b/>
          <w:bCs/>
          <w:color w:val="auto"/>
          <w:sz w:val="28"/>
          <w:szCs w:val="28"/>
          <w:highlight w:val="none"/>
          <w:lang w:val="en-US" w:eastAsia="zh-CN"/>
        </w:rPr>
        <w:t>、技术参数偏离</w:t>
      </w:r>
    </w:p>
    <w:p w14:paraId="0E396601">
      <w:pPr>
        <w:spacing w:line="360" w:lineRule="auto"/>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rPr>
        <w:t>项目编号：</w:t>
      </w:r>
      <w:r>
        <w:rPr>
          <w:rFonts w:hint="eastAsia" w:ascii="宋体" w:hAnsi="宋体" w:cs="宋体"/>
          <w:b w:val="0"/>
          <w:bCs w:val="0"/>
          <w:color w:val="auto"/>
          <w:sz w:val="22"/>
          <w:szCs w:val="22"/>
          <w:highlight w:val="none"/>
          <w:lang w:eastAsia="zh-CN"/>
        </w:rPr>
        <w:t>WZLCZB（Z）-2025-07032</w:t>
      </w:r>
    </w:p>
    <w:p w14:paraId="4471AE6D">
      <w:pPr>
        <w:keepNext/>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bCs/>
          <w:color w:val="auto"/>
          <w:sz w:val="22"/>
          <w:szCs w:val="22"/>
          <w:highlight w:val="none"/>
          <w:lang w:eastAsia="zh-CN"/>
        </w:rPr>
      </w:pPr>
      <w:r>
        <w:rPr>
          <w:rFonts w:hint="eastAsia" w:ascii="宋体" w:hAnsi="宋体" w:eastAsia="宋体" w:cs="宋体"/>
          <w:b w:val="0"/>
          <w:bCs w:val="0"/>
          <w:color w:val="auto"/>
          <w:sz w:val="22"/>
          <w:szCs w:val="22"/>
          <w:highlight w:val="none"/>
        </w:rPr>
        <w:t>项目名称：</w:t>
      </w:r>
      <w:r>
        <w:rPr>
          <w:rFonts w:hint="eastAsia" w:ascii="宋体" w:hAnsi="宋体" w:cs="宋体"/>
          <w:b w:val="0"/>
          <w:bCs w:val="0"/>
          <w:color w:val="auto"/>
          <w:sz w:val="22"/>
          <w:szCs w:val="22"/>
          <w:highlight w:val="none"/>
          <w:lang w:eastAsia="zh-CN"/>
        </w:rPr>
        <w:t>温州第二高级中学5号宿舍床铺家具采购</w:t>
      </w:r>
    </w:p>
    <w:tbl>
      <w:tblPr>
        <w:tblStyle w:val="54"/>
        <w:tblW w:w="98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1"/>
      </w:tblGrid>
      <w:tr w14:paraId="20CA6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8" w:hRule="atLeast"/>
          <w:jc w:val="center"/>
        </w:trPr>
        <w:tc>
          <w:tcPr>
            <w:tcW w:w="9801" w:type="dxa"/>
            <w:vAlign w:val="center"/>
          </w:tcPr>
          <w:p w14:paraId="1F6DA26B">
            <w:pPr>
              <w:spacing w:line="360" w:lineRule="auto"/>
              <w:rPr>
                <w:rFonts w:hint="eastAsia" w:ascii="宋体" w:hAnsi="宋体" w:eastAsia="宋体" w:cs="宋体"/>
                <w:color w:val="auto"/>
                <w:sz w:val="22"/>
                <w:szCs w:val="22"/>
                <w:highlight w:val="none"/>
              </w:rPr>
            </w:pPr>
          </w:p>
        </w:tc>
      </w:tr>
    </w:tbl>
    <w:p w14:paraId="0938E511">
      <w:pPr>
        <w:pStyle w:val="31"/>
        <w:spacing w:line="400" w:lineRule="atLeast"/>
        <w:rPr>
          <w:rFonts w:hint="eastAsia" w:ascii="宋体" w:hAnsi="宋体" w:eastAsia="宋体" w:cs="宋体"/>
          <w:color w:val="auto"/>
          <w:sz w:val="22"/>
          <w:highlight w:val="none"/>
        </w:rPr>
      </w:pPr>
    </w:p>
    <w:p w14:paraId="463E8B78">
      <w:pPr>
        <w:pStyle w:val="31"/>
        <w:spacing w:line="460" w:lineRule="atLeast"/>
        <w:ind w:left="657" w:leftChars="313" w:firstLine="3960" w:firstLineChars="1800"/>
        <w:rPr>
          <w:rFonts w:hint="eastAsia" w:ascii="宋体" w:hAnsi="宋体" w:eastAsia="宋体" w:cs="宋体"/>
          <w:b w:val="0"/>
          <w:bCs/>
          <w:color w:val="auto"/>
          <w:sz w:val="22"/>
          <w:highlight w:val="none"/>
        </w:rPr>
      </w:pPr>
      <w:r>
        <w:rPr>
          <w:rFonts w:hint="eastAsia" w:ascii="宋体" w:hAnsi="宋体" w:eastAsia="宋体" w:cs="宋体"/>
          <w:b w:val="0"/>
          <w:bCs/>
          <w:color w:val="auto"/>
          <w:sz w:val="22"/>
          <w:highlight w:val="none"/>
        </w:rPr>
        <w:t>投标人名称（盖章）：</w:t>
      </w:r>
    </w:p>
    <w:p w14:paraId="1967FFC0">
      <w:pPr>
        <w:pStyle w:val="31"/>
        <w:spacing w:line="460" w:lineRule="atLeast"/>
        <w:ind w:left="660" w:hanging="660" w:hangingChars="300"/>
        <w:rPr>
          <w:rFonts w:hint="eastAsia" w:ascii="宋体" w:hAnsi="宋体" w:eastAsia="宋体" w:cs="宋体"/>
          <w:b w:val="0"/>
          <w:bCs/>
          <w:color w:val="auto"/>
          <w:sz w:val="22"/>
          <w:highlight w:val="none"/>
        </w:rPr>
      </w:pPr>
      <w:r>
        <w:rPr>
          <w:rFonts w:hint="eastAsia" w:ascii="宋体" w:hAnsi="宋体" w:eastAsia="宋体" w:cs="宋体"/>
          <w:b w:val="0"/>
          <w:bCs/>
          <w:color w:val="auto"/>
          <w:sz w:val="22"/>
          <w:highlight w:val="none"/>
        </w:rPr>
        <w:t xml:space="preserve">                                          法定代表人或其授权代表（签字或盖章）：   </w:t>
      </w:r>
    </w:p>
    <w:p w14:paraId="62C88F2B">
      <w:pPr>
        <w:pStyle w:val="31"/>
        <w:spacing w:line="460" w:lineRule="atLeast"/>
        <w:ind w:left="660" w:hanging="660" w:hangingChars="300"/>
        <w:rPr>
          <w:rFonts w:hint="eastAsia" w:ascii="宋体" w:hAnsi="宋体" w:eastAsia="宋体" w:cs="宋体"/>
          <w:b w:val="0"/>
          <w:bCs/>
          <w:color w:val="auto"/>
          <w:sz w:val="22"/>
          <w:highlight w:val="none"/>
        </w:rPr>
      </w:pPr>
      <w:r>
        <w:rPr>
          <w:rFonts w:hint="eastAsia" w:ascii="宋体" w:hAnsi="宋体" w:eastAsia="宋体" w:cs="宋体"/>
          <w:b w:val="0"/>
          <w:bCs/>
          <w:color w:val="auto"/>
          <w:sz w:val="22"/>
          <w:highlight w:val="none"/>
        </w:rPr>
        <w:t xml:space="preserve">                                          日   期： </w:t>
      </w:r>
    </w:p>
    <w:p w14:paraId="53B22C97">
      <w:pPr>
        <w:jc w:val="both"/>
        <w:rPr>
          <w:rFonts w:hint="eastAsia" w:ascii="宋体" w:hAnsi="宋体" w:eastAsia="宋体" w:cs="宋体"/>
          <w:b/>
          <w:bCs/>
          <w:color w:val="auto"/>
          <w:sz w:val="22"/>
          <w:szCs w:val="22"/>
          <w:highlight w:val="none"/>
        </w:rPr>
      </w:pPr>
    </w:p>
    <w:p w14:paraId="2FCAF405">
      <w:pPr>
        <w:pStyle w:val="13"/>
        <w:rPr>
          <w:rFonts w:hint="eastAsia" w:ascii="宋体" w:hAnsi="宋体" w:eastAsia="宋体" w:cs="宋体"/>
          <w:bCs/>
          <w:color w:val="auto"/>
          <w:sz w:val="22"/>
          <w:szCs w:val="22"/>
          <w:highlight w:val="none"/>
        </w:rPr>
      </w:pPr>
    </w:p>
    <w:p w14:paraId="3CC6D1C5">
      <w:pPr>
        <w:rPr>
          <w:rFonts w:hint="eastAsia" w:ascii="宋体" w:hAnsi="宋体" w:cs="宋体"/>
          <w:b/>
          <w:bCs/>
          <w:color w:val="auto"/>
          <w:sz w:val="28"/>
          <w:szCs w:val="28"/>
          <w:highlight w:val="none"/>
          <w:lang w:val="en-US" w:eastAsia="zh-CN"/>
        </w:rPr>
      </w:pPr>
      <w:r>
        <w:rPr>
          <w:rFonts w:hint="eastAsia" w:ascii="宋体" w:hAnsi="宋体" w:cs="宋体"/>
          <w:b/>
          <w:bCs/>
          <w:color w:val="auto"/>
          <w:sz w:val="28"/>
          <w:szCs w:val="28"/>
          <w:highlight w:val="none"/>
          <w:lang w:val="en-US" w:eastAsia="zh-CN"/>
        </w:rPr>
        <w:br w:type="page"/>
      </w:r>
    </w:p>
    <w:p w14:paraId="308BB63C">
      <w:pPr>
        <w:spacing w:line="400" w:lineRule="exact"/>
        <w:jc w:val="center"/>
        <w:outlineLvl w:val="3"/>
        <w:rPr>
          <w:rFonts w:hint="eastAsia"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lang w:val="en-US" w:eastAsia="zh-CN"/>
        </w:rPr>
        <w:t>10</w:t>
      </w:r>
      <w:r>
        <w:rPr>
          <w:rFonts w:hint="eastAsia" w:ascii="宋体" w:hAnsi="宋体" w:eastAsia="宋体" w:cs="宋体"/>
          <w:b/>
          <w:bCs/>
          <w:color w:val="auto"/>
          <w:sz w:val="28"/>
          <w:szCs w:val="28"/>
          <w:highlight w:val="none"/>
          <w:lang w:val="en-US" w:eastAsia="zh-CN"/>
        </w:rPr>
        <w:t>、主要产品的环保性、稳定性、安全性</w:t>
      </w:r>
    </w:p>
    <w:p w14:paraId="73AA75B7">
      <w:pPr>
        <w:spacing w:line="360" w:lineRule="auto"/>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rPr>
        <w:t>项目编号：</w:t>
      </w:r>
      <w:r>
        <w:rPr>
          <w:rFonts w:hint="eastAsia" w:ascii="宋体" w:hAnsi="宋体" w:cs="宋体"/>
          <w:b w:val="0"/>
          <w:bCs w:val="0"/>
          <w:color w:val="auto"/>
          <w:sz w:val="22"/>
          <w:szCs w:val="22"/>
          <w:highlight w:val="none"/>
          <w:lang w:eastAsia="zh-CN"/>
        </w:rPr>
        <w:t>WZLCZB（Z）-2025-07032</w:t>
      </w:r>
    </w:p>
    <w:p w14:paraId="0C6B3DB5">
      <w:pPr>
        <w:keepNext/>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bCs/>
          <w:color w:val="auto"/>
          <w:sz w:val="22"/>
          <w:szCs w:val="22"/>
          <w:highlight w:val="none"/>
          <w:lang w:eastAsia="zh-CN"/>
        </w:rPr>
      </w:pPr>
      <w:r>
        <w:rPr>
          <w:rFonts w:hint="eastAsia" w:ascii="宋体" w:hAnsi="宋体" w:eastAsia="宋体" w:cs="宋体"/>
          <w:b w:val="0"/>
          <w:bCs w:val="0"/>
          <w:color w:val="auto"/>
          <w:sz w:val="22"/>
          <w:szCs w:val="22"/>
          <w:highlight w:val="none"/>
        </w:rPr>
        <w:t>项目名称：</w:t>
      </w:r>
      <w:r>
        <w:rPr>
          <w:rFonts w:hint="eastAsia" w:ascii="宋体" w:hAnsi="宋体" w:cs="宋体"/>
          <w:b w:val="0"/>
          <w:bCs w:val="0"/>
          <w:color w:val="auto"/>
          <w:sz w:val="22"/>
          <w:szCs w:val="22"/>
          <w:highlight w:val="none"/>
          <w:lang w:eastAsia="zh-CN"/>
        </w:rPr>
        <w:t>温州第二高级中学5号宿舍床铺家具采购</w:t>
      </w:r>
    </w:p>
    <w:tbl>
      <w:tblPr>
        <w:tblStyle w:val="54"/>
        <w:tblW w:w="98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1"/>
      </w:tblGrid>
      <w:tr w14:paraId="3C99A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8" w:hRule="atLeast"/>
          <w:jc w:val="center"/>
        </w:trPr>
        <w:tc>
          <w:tcPr>
            <w:tcW w:w="9801" w:type="dxa"/>
            <w:vAlign w:val="center"/>
          </w:tcPr>
          <w:p w14:paraId="624D4542">
            <w:pPr>
              <w:spacing w:line="360" w:lineRule="auto"/>
              <w:rPr>
                <w:rFonts w:hint="eastAsia" w:ascii="宋体" w:hAnsi="宋体" w:eastAsia="宋体" w:cs="宋体"/>
                <w:color w:val="auto"/>
                <w:sz w:val="22"/>
                <w:szCs w:val="22"/>
                <w:highlight w:val="none"/>
              </w:rPr>
            </w:pPr>
          </w:p>
        </w:tc>
      </w:tr>
    </w:tbl>
    <w:p w14:paraId="4EE8A9CC">
      <w:pPr>
        <w:spacing w:line="380" w:lineRule="exact"/>
        <w:rPr>
          <w:rFonts w:hint="eastAsia" w:ascii="宋体" w:hAnsi="宋体" w:eastAsia="宋体" w:cs="宋体"/>
          <w:color w:val="auto"/>
          <w:sz w:val="36"/>
          <w:szCs w:val="36"/>
          <w:highlight w:val="none"/>
        </w:rPr>
      </w:pPr>
    </w:p>
    <w:p w14:paraId="11FF1E00">
      <w:pP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投标人全称（盖章）：</w:t>
      </w:r>
    </w:p>
    <w:p w14:paraId="42C90BD1">
      <w:pP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法定代表人或其授权代表（签字或盖章）</w:t>
      </w:r>
      <w:r>
        <w:rPr>
          <w:rFonts w:hint="eastAsia" w:ascii="宋体" w:hAnsi="宋体" w:eastAsia="宋体" w:cs="宋体"/>
          <w:color w:val="auto"/>
          <w:sz w:val="22"/>
          <w:szCs w:val="22"/>
          <w:highlight w:val="none"/>
        </w:rPr>
        <w:t>：</w:t>
      </w:r>
    </w:p>
    <w:p w14:paraId="6DCE8F50">
      <w:pPr>
        <w:spacing w:line="460" w:lineRule="exact"/>
        <w:ind w:firstLine="4400" w:firstLineChars="2000"/>
        <w:rPr>
          <w:rFonts w:hint="eastAsia" w:ascii="宋体" w:hAnsi="宋体" w:eastAsia="宋体" w:cs="宋体"/>
          <w:b/>
          <w:color w:val="auto"/>
          <w:sz w:val="36"/>
          <w:szCs w:val="36"/>
          <w:highlight w:val="none"/>
        </w:rPr>
      </w:pPr>
      <w:r>
        <w:rPr>
          <w:rFonts w:hint="eastAsia" w:ascii="宋体" w:hAnsi="宋体" w:eastAsia="宋体" w:cs="宋体"/>
          <w:color w:val="auto"/>
          <w:sz w:val="22"/>
          <w:szCs w:val="22"/>
          <w:highlight w:val="none"/>
        </w:rPr>
        <w:t xml:space="preserve">日  期：   </w:t>
      </w:r>
    </w:p>
    <w:p w14:paraId="7E7BBD4E">
      <w:pPr>
        <w:spacing w:line="380" w:lineRule="exact"/>
        <w:rPr>
          <w:rFonts w:hint="eastAsia" w:ascii="宋体" w:hAnsi="宋体" w:eastAsia="宋体" w:cs="宋体"/>
          <w:b/>
          <w:color w:val="auto"/>
          <w:sz w:val="36"/>
          <w:szCs w:val="36"/>
          <w:highlight w:val="none"/>
        </w:rPr>
      </w:pPr>
    </w:p>
    <w:p w14:paraId="17FD2439">
      <w:pPr>
        <w:spacing w:line="380" w:lineRule="exact"/>
        <w:rPr>
          <w:rFonts w:hint="eastAsia" w:ascii="宋体" w:hAnsi="宋体" w:eastAsia="宋体" w:cs="宋体"/>
          <w:b/>
          <w:color w:val="auto"/>
          <w:sz w:val="36"/>
          <w:szCs w:val="36"/>
          <w:highlight w:val="none"/>
        </w:rPr>
      </w:pPr>
    </w:p>
    <w:p w14:paraId="0AEACAAD">
      <w:pPr>
        <w:spacing w:line="380" w:lineRule="exact"/>
        <w:rPr>
          <w:rFonts w:hint="eastAsia" w:ascii="宋体" w:hAnsi="宋体" w:eastAsia="宋体" w:cs="宋体"/>
          <w:b/>
          <w:color w:val="auto"/>
          <w:sz w:val="36"/>
          <w:szCs w:val="36"/>
          <w:highlight w:val="none"/>
        </w:rPr>
      </w:pPr>
    </w:p>
    <w:p w14:paraId="79EFA947">
      <w:pPr>
        <w:spacing w:line="400" w:lineRule="exact"/>
        <w:jc w:val="center"/>
        <w:outlineLvl w:val="3"/>
        <w:rPr>
          <w:rFonts w:hint="eastAsia"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lang w:val="en-US" w:eastAsia="zh-CN"/>
        </w:rPr>
        <w:t>11</w:t>
      </w:r>
      <w:r>
        <w:rPr>
          <w:rFonts w:hint="eastAsia" w:ascii="宋体" w:hAnsi="宋体" w:eastAsia="宋体" w:cs="宋体"/>
          <w:b/>
          <w:bCs/>
          <w:color w:val="auto"/>
          <w:sz w:val="28"/>
          <w:szCs w:val="28"/>
          <w:highlight w:val="none"/>
          <w:lang w:val="en-US" w:eastAsia="zh-CN"/>
        </w:rPr>
        <w:t>、生产加工设备情况</w:t>
      </w:r>
    </w:p>
    <w:p w14:paraId="124530E5">
      <w:pPr>
        <w:spacing w:line="360" w:lineRule="auto"/>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rPr>
        <w:t>项目编号：</w:t>
      </w:r>
      <w:r>
        <w:rPr>
          <w:rFonts w:hint="eastAsia" w:ascii="宋体" w:hAnsi="宋体" w:cs="宋体"/>
          <w:b w:val="0"/>
          <w:bCs w:val="0"/>
          <w:color w:val="auto"/>
          <w:sz w:val="22"/>
          <w:szCs w:val="22"/>
          <w:highlight w:val="none"/>
          <w:lang w:eastAsia="zh-CN"/>
        </w:rPr>
        <w:t>WZLCZB（Z）-2025-07032</w:t>
      </w:r>
    </w:p>
    <w:p w14:paraId="40BF3F4C">
      <w:pPr>
        <w:keepNext/>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bCs/>
          <w:color w:val="auto"/>
          <w:sz w:val="22"/>
          <w:szCs w:val="22"/>
          <w:highlight w:val="none"/>
          <w:lang w:eastAsia="zh-CN"/>
        </w:rPr>
      </w:pPr>
      <w:r>
        <w:rPr>
          <w:rFonts w:hint="eastAsia" w:ascii="宋体" w:hAnsi="宋体" w:eastAsia="宋体" w:cs="宋体"/>
          <w:b w:val="0"/>
          <w:bCs w:val="0"/>
          <w:color w:val="auto"/>
          <w:sz w:val="22"/>
          <w:szCs w:val="22"/>
          <w:highlight w:val="none"/>
        </w:rPr>
        <w:t>项目名称：</w:t>
      </w:r>
      <w:r>
        <w:rPr>
          <w:rFonts w:hint="eastAsia" w:ascii="宋体" w:hAnsi="宋体" w:cs="宋体"/>
          <w:b w:val="0"/>
          <w:bCs w:val="0"/>
          <w:color w:val="auto"/>
          <w:sz w:val="22"/>
          <w:szCs w:val="22"/>
          <w:highlight w:val="none"/>
          <w:lang w:eastAsia="zh-CN"/>
        </w:rPr>
        <w:t>温州第二高级中学5号宿舍床铺家具采购</w:t>
      </w:r>
    </w:p>
    <w:tbl>
      <w:tblPr>
        <w:tblStyle w:val="54"/>
        <w:tblW w:w="98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1"/>
      </w:tblGrid>
      <w:tr w14:paraId="37FAC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8" w:hRule="atLeast"/>
          <w:jc w:val="center"/>
        </w:trPr>
        <w:tc>
          <w:tcPr>
            <w:tcW w:w="9801" w:type="dxa"/>
            <w:vAlign w:val="center"/>
          </w:tcPr>
          <w:p w14:paraId="56700196">
            <w:pPr>
              <w:spacing w:line="360" w:lineRule="auto"/>
              <w:rPr>
                <w:rFonts w:hint="eastAsia" w:ascii="宋体" w:hAnsi="宋体" w:eastAsia="宋体" w:cs="宋体"/>
                <w:color w:val="auto"/>
                <w:sz w:val="22"/>
                <w:szCs w:val="22"/>
                <w:highlight w:val="none"/>
              </w:rPr>
            </w:pPr>
          </w:p>
        </w:tc>
      </w:tr>
    </w:tbl>
    <w:p w14:paraId="2DF90872">
      <w:pPr>
        <w:spacing w:line="380" w:lineRule="exact"/>
        <w:rPr>
          <w:rFonts w:hint="eastAsia" w:ascii="宋体" w:hAnsi="宋体" w:eastAsia="宋体" w:cs="宋体"/>
          <w:color w:val="auto"/>
          <w:sz w:val="36"/>
          <w:szCs w:val="36"/>
          <w:highlight w:val="none"/>
        </w:rPr>
      </w:pPr>
    </w:p>
    <w:p w14:paraId="0C335171">
      <w:pP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投标人全称（盖章）：</w:t>
      </w:r>
    </w:p>
    <w:p w14:paraId="4EB9AC0C">
      <w:pP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法定代表人或其授权代表（签字或盖章）</w:t>
      </w:r>
      <w:r>
        <w:rPr>
          <w:rFonts w:hint="eastAsia" w:ascii="宋体" w:hAnsi="宋体" w:eastAsia="宋体" w:cs="宋体"/>
          <w:color w:val="auto"/>
          <w:sz w:val="22"/>
          <w:szCs w:val="22"/>
          <w:highlight w:val="none"/>
        </w:rPr>
        <w:t>：</w:t>
      </w:r>
    </w:p>
    <w:p w14:paraId="14501E45">
      <w:pPr>
        <w:spacing w:line="460" w:lineRule="exact"/>
        <w:ind w:firstLine="4400" w:firstLineChars="2000"/>
        <w:rPr>
          <w:rFonts w:hint="eastAsia" w:ascii="宋体" w:hAnsi="宋体" w:eastAsia="宋体" w:cs="宋体"/>
          <w:color w:val="auto"/>
          <w:highlight w:val="none"/>
        </w:rPr>
      </w:pPr>
      <w:r>
        <w:rPr>
          <w:rFonts w:hint="eastAsia" w:ascii="宋体" w:hAnsi="宋体" w:eastAsia="宋体" w:cs="宋体"/>
          <w:color w:val="auto"/>
          <w:sz w:val="22"/>
          <w:szCs w:val="22"/>
          <w:highlight w:val="none"/>
        </w:rPr>
        <w:t>日  期：</w:t>
      </w:r>
    </w:p>
    <w:p w14:paraId="4B21D2E4">
      <w:pPr>
        <w:rPr>
          <w:rFonts w:hint="eastAsia" w:ascii="宋体" w:hAnsi="宋体" w:eastAsia="宋体" w:cs="宋体"/>
          <w:b/>
          <w:color w:val="auto"/>
          <w:sz w:val="24"/>
          <w:highlight w:val="none"/>
        </w:rPr>
      </w:pPr>
      <w:r>
        <w:rPr>
          <w:rFonts w:hint="eastAsia" w:ascii="宋体" w:hAnsi="宋体" w:eastAsia="宋体" w:cs="宋体"/>
          <w:b/>
          <w:color w:val="auto"/>
          <w:sz w:val="24"/>
          <w:highlight w:val="none"/>
        </w:rPr>
        <w:br w:type="page"/>
      </w:r>
    </w:p>
    <w:p w14:paraId="0FC0CD3F">
      <w:pPr>
        <w:spacing w:line="400" w:lineRule="exact"/>
        <w:jc w:val="center"/>
        <w:outlineLvl w:val="3"/>
        <w:rPr>
          <w:rFonts w:hint="eastAsia"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lang w:val="en-US" w:eastAsia="zh-CN"/>
        </w:rPr>
        <w:t>12</w:t>
      </w:r>
      <w:r>
        <w:rPr>
          <w:rFonts w:hint="eastAsia" w:ascii="宋体" w:hAnsi="宋体" w:eastAsia="宋体" w:cs="宋体"/>
          <w:b/>
          <w:bCs/>
          <w:color w:val="auto"/>
          <w:sz w:val="28"/>
          <w:szCs w:val="28"/>
          <w:highlight w:val="none"/>
          <w:lang w:val="en-US" w:eastAsia="zh-CN"/>
        </w:rPr>
        <w:t>、技术团队情况</w:t>
      </w:r>
    </w:p>
    <w:p w14:paraId="0527166A">
      <w:pPr>
        <w:spacing w:line="460" w:lineRule="exact"/>
        <w:jc w:val="center"/>
        <w:outlineLvl w:val="4"/>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（1）项目负责人情况表</w:t>
      </w:r>
    </w:p>
    <w:p w14:paraId="4D2CEE96">
      <w:pPr>
        <w:spacing w:line="360" w:lineRule="auto"/>
        <w:jc w:val="left"/>
        <w:rPr>
          <w:rFonts w:hint="eastAsia" w:ascii="宋体" w:hAnsi="宋体" w:eastAsia="宋体" w:cs="宋体"/>
          <w:bCs/>
          <w:color w:val="auto"/>
          <w:sz w:val="22"/>
          <w:szCs w:val="22"/>
          <w:highlight w:val="none"/>
          <w:lang w:eastAsia="zh-CN"/>
        </w:rPr>
      </w:pPr>
      <w:r>
        <w:rPr>
          <w:rFonts w:hint="eastAsia" w:ascii="宋体" w:hAnsi="宋体" w:eastAsia="宋体" w:cs="宋体"/>
          <w:bCs/>
          <w:color w:val="auto"/>
          <w:sz w:val="22"/>
          <w:szCs w:val="22"/>
          <w:highlight w:val="none"/>
        </w:rPr>
        <w:t>项 目 编 号：</w:t>
      </w:r>
      <w:r>
        <w:rPr>
          <w:rFonts w:hint="eastAsia" w:ascii="宋体" w:hAnsi="宋体" w:cs="宋体"/>
          <w:bCs/>
          <w:color w:val="auto"/>
          <w:sz w:val="22"/>
          <w:szCs w:val="22"/>
          <w:highlight w:val="none"/>
          <w:lang w:eastAsia="zh-CN"/>
        </w:rPr>
        <w:t>WZLCZB（Z）-2025-07032</w:t>
      </w:r>
    </w:p>
    <w:p w14:paraId="7FF7AFBE">
      <w:pPr>
        <w:spacing w:line="360" w:lineRule="auto"/>
        <w:rPr>
          <w:rFonts w:hint="eastAsia" w:ascii="宋体" w:hAnsi="宋体" w:eastAsia="宋体" w:cs="宋体"/>
          <w:b/>
          <w:bCs/>
          <w:color w:val="auto"/>
          <w:sz w:val="32"/>
          <w:highlight w:val="none"/>
        </w:rPr>
      </w:pPr>
      <w:r>
        <w:rPr>
          <w:rFonts w:hint="eastAsia" w:ascii="宋体" w:hAnsi="宋体" w:eastAsia="宋体" w:cs="宋体"/>
          <w:bCs/>
          <w:color w:val="auto"/>
          <w:sz w:val="22"/>
          <w:szCs w:val="22"/>
          <w:highlight w:val="none"/>
        </w:rPr>
        <w:t>项 目 名 称：</w:t>
      </w:r>
      <w:r>
        <w:rPr>
          <w:rFonts w:hint="eastAsia" w:ascii="宋体" w:hAnsi="宋体" w:cs="宋体"/>
          <w:bCs/>
          <w:color w:val="auto"/>
          <w:sz w:val="22"/>
          <w:szCs w:val="22"/>
          <w:highlight w:val="none"/>
          <w:lang w:eastAsia="zh-CN"/>
        </w:rPr>
        <w:t>温州第二高级中学5号宿舍床铺家具采购</w:t>
      </w:r>
      <w:r>
        <w:rPr>
          <w:rFonts w:hint="eastAsia" w:ascii="宋体" w:hAnsi="宋体" w:eastAsia="宋体" w:cs="宋体"/>
          <w:bCs/>
          <w:color w:val="auto"/>
          <w:sz w:val="22"/>
          <w:szCs w:val="22"/>
          <w:highlight w:val="none"/>
          <w:lang w:val="en-US" w:eastAsia="zh-CN"/>
        </w:rPr>
        <w:t xml:space="preserve"> </w:t>
      </w:r>
      <w:r>
        <w:rPr>
          <w:rFonts w:hint="eastAsia" w:ascii="宋体" w:hAnsi="宋体" w:eastAsia="宋体" w:cs="宋体"/>
          <w:color w:val="auto"/>
          <w:highlight w:val="none"/>
        </w:rPr>
        <w:t xml:space="preserve">    </w:t>
      </w:r>
    </w:p>
    <w:tbl>
      <w:tblPr>
        <w:tblStyle w:val="54"/>
        <w:tblW w:w="0" w:type="auto"/>
        <w:tblInd w:w="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7"/>
        <w:gridCol w:w="1833"/>
        <w:gridCol w:w="5880"/>
      </w:tblGrid>
      <w:tr w14:paraId="2CB87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2027" w:type="dxa"/>
            <w:noWrap w:val="0"/>
            <w:vAlign w:val="center"/>
          </w:tcPr>
          <w:p w14:paraId="134D69D1">
            <w:pPr>
              <w:pStyle w:val="202"/>
              <w:autoSpaceDE w:val="0"/>
              <w:autoSpaceDN w:val="0"/>
              <w:adjustRightInd w:val="0"/>
              <w:spacing w:line="240" w:lineRule="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姓名</w:t>
            </w:r>
          </w:p>
        </w:tc>
        <w:tc>
          <w:tcPr>
            <w:tcW w:w="1833" w:type="dxa"/>
            <w:noWrap w:val="0"/>
            <w:vAlign w:val="center"/>
          </w:tcPr>
          <w:p w14:paraId="24038587">
            <w:pPr>
              <w:autoSpaceDE w:val="0"/>
              <w:autoSpaceDN w:val="0"/>
              <w:adjustRightInd w:val="0"/>
              <w:spacing w:line="360" w:lineRule="auto"/>
              <w:jc w:val="center"/>
              <w:rPr>
                <w:rFonts w:hint="eastAsia" w:ascii="宋体" w:hAnsi="宋体" w:eastAsia="宋体" w:cs="宋体"/>
                <w:color w:val="auto"/>
                <w:sz w:val="22"/>
                <w:szCs w:val="22"/>
                <w:highlight w:val="none"/>
                <w:lang w:val="zh-CN"/>
              </w:rPr>
            </w:pPr>
          </w:p>
        </w:tc>
        <w:tc>
          <w:tcPr>
            <w:tcW w:w="5880" w:type="dxa"/>
            <w:noWrap w:val="0"/>
            <w:vAlign w:val="center"/>
          </w:tcPr>
          <w:p w14:paraId="65B2EC50">
            <w:pPr>
              <w:pStyle w:val="202"/>
              <w:autoSpaceDE w:val="0"/>
              <w:autoSpaceDN w:val="0"/>
              <w:adjustRightInd w:val="0"/>
              <w:spacing w:line="360" w:lineRule="auto"/>
              <w:rPr>
                <w:rFonts w:hint="eastAsia" w:ascii="宋体" w:hAnsi="宋体" w:eastAsia="宋体" w:cs="宋体"/>
                <w:color w:val="auto"/>
                <w:sz w:val="22"/>
                <w:szCs w:val="22"/>
                <w:highlight w:val="none"/>
                <w:lang w:val="zh-CN"/>
              </w:rPr>
            </w:pPr>
            <w:r>
              <w:rPr>
                <w:rFonts w:hint="eastAsia" w:ascii="宋体" w:hAnsi="宋体" w:eastAsia="宋体" w:cs="宋体"/>
                <w:color w:val="auto"/>
                <w:kern w:val="0"/>
                <w:sz w:val="22"/>
                <w:szCs w:val="22"/>
                <w:highlight w:val="none"/>
              </w:rPr>
              <w:t>自</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年</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月</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日以来负责的相关项目经验</w:t>
            </w:r>
          </w:p>
        </w:tc>
      </w:tr>
      <w:tr w14:paraId="063BA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4" w:hRule="atLeast"/>
        </w:trPr>
        <w:tc>
          <w:tcPr>
            <w:tcW w:w="2027" w:type="dxa"/>
            <w:noWrap w:val="0"/>
            <w:vAlign w:val="center"/>
          </w:tcPr>
          <w:p w14:paraId="61F96707">
            <w:pPr>
              <w:pStyle w:val="202"/>
              <w:autoSpaceDE w:val="0"/>
              <w:autoSpaceDN w:val="0"/>
              <w:adjustRightInd w:val="0"/>
              <w:spacing w:line="240" w:lineRule="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1寸免冠照片</w:t>
            </w:r>
          </w:p>
        </w:tc>
        <w:tc>
          <w:tcPr>
            <w:tcW w:w="1833" w:type="dxa"/>
            <w:noWrap w:val="0"/>
            <w:vAlign w:val="center"/>
          </w:tcPr>
          <w:p w14:paraId="0968050D">
            <w:pPr>
              <w:autoSpaceDE w:val="0"/>
              <w:autoSpaceDN w:val="0"/>
              <w:adjustRightInd w:val="0"/>
              <w:spacing w:line="360" w:lineRule="auto"/>
              <w:jc w:val="center"/>
              <w:rPr>
                <w:rFonts w:hint="eastAsia" w:ascii="宋体" w:hAnsi="宋体" w:eastAsia="宋体" w:cs="宋体"/>
                <w:color w:val="auto"/>
                <w:sz w:val="22"/>
                <w:szCs w:val="22"/>
                <w:highlight w:val="none"/>
                <w:lang w:val="zh-CN"/>
              </w:rPr>
            </w:pPr>
          </w:p>
        </w:tc>
        <w:tc>
          <w:tcPr>
            <w:tcW w:w="5880" w:type="dxa"/>
            <w:vMerge w:val="restart"/>
            <w:noWrap w:val="0"/>
            <w:vAlign w:val="center"/>
          </w:tcPr>
          <w:p w14:paraId="3749E4F4">
            <w:pPr>
              <w:pStyle w:val="269"/>
              <w:widowControl w:val="0"/>
              <w:autoSpaceDE w:val="0"/>
              <w:autoSpaceDN w:val="0"/>
              <w:adjustRightInd w:val="0"/>
              <w:spacing w:before="0" w:beforeAutospacing="0" w:after="0" w:afterAutospacing="0" w:line="360" w:lineRule="auto"/>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2"/>
                <w:sz w:val="22"/>
                <w:szCs w:val="22"/>
                <w:highlight w:val="none"/>
              </w:rPr>
              <w:t>注：相关项目经验应提供旁证材料</w:t>
            </w:r>
          </w:p>
        </w:tc>
      </w:tr>
      <w:tr w14:paraId="23E6A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2027" w:type="dxa"/>
            <w:noWrap w:val="0"/>
            <w:vAlign w:val="center"/>
          </w:tcPr>
          <w:p w14:paraId="6DA6D891">
            <w:pPr>
              <w:autoSpaceDE w:val="0"/>
              <w:autoSpaceDN w:val="0"/>
              <w:adjustRightInd w:val="0"/>
              <w:jc w:val="center"/>
              <w:rPr>
                <w:rFonts w:hint="eastAsia" w:ascii="宋体" w:hAnsi="宋体" w:eastAsia="宋体" w:cs="宋体"/>
                <w:b/>
                <w:bCs/>
                <w:color w:val="auto"/>
                <w:sz w:val="22"/>
                <w:szCs w:val="22"/>
                <w:highlight w:val="none"/>
                <w:lang w:val="zh-CN"/>
              </w:rPr>
            </w:pPr>
            <w:r>
              <w:rPr>
                <w:rFonts w:hint="eastAsia" w:ascii="宋体" w:hAnsi="宋体" w:eastAsia="宋体" w:cs="宋体"/>
                <w:b/>
                <w:bCs/>
                <w:color w:val="auto"/>
                <w:sz w:val="22"/>
                <w:szCs w:val="22"/>
                <w:highlight w:val="none"/>
                <w:lang w:val="zh-CN"/>
              </w:rPr>
              <w:t>性别</w:t>
            </w:r>
          </w:p>
        </w:tc>
        <w:tc>
          <w:tcPr>
            <w:tcW w:w="1833" w:type="dxa"/>
            <w:noWrap w:val="0"/>
            <w:vAlign w:val="center"/>
          </w:tcPr>
          <w:p w14:paraId="1FAD0BBA">
            <w:pPr>
              <w:autoSpaceDE w:val="0"/>
              <w:autoSpaceDN w:val="0"/>
              <w:adjustRightInd w:val="0"/>
              <w:spacing w:line="360" w:lineRule="auto"/>
              <w:jc w:val="center"/>
              <w:rPr>
                <w:rFonts w:hint="eastAsia" w:ascii="宋体" w:hAnsi="宋体" w:eastAsia="宋体" w:cs="宋体"/>
                <w:color w:val="auto"/>
                <w:sz w:val="22"/>
                <w:szCs w:val="22"/>
                <w:highlight w:val="none"/>
                <w:lang w:val="zh-CN"/>
              </w:rPr>
            </w:pPr>
          </w:p>
        </w:tc>
        <w:tc>
          <w:tcPr>
            <w:tcW w:w="5880" w:type="dxa"/>
            <w:vMerge w:val="continue"/>
            <w:noWrap w:val="0"/>
            <w:vAlign w:val="center"/>
          </w:tcPr>
          <w:p w14:paraId="545397F7">
            <w:pPr>
              <w:autoSpaceDE w:val="0"/>
              <w:autoSpaceDN w:val="0"/>
              <w:adjustRightInd w:val="0"/>
              <w:spacing w:line="360" w:lineRule="auto"/>
              <w:jc w:val="center"/>
              <w:rPr>
                <w:rFonts w:hint="eastAsia" w:ascii="宋体" w:hAnsi="宋体" w:eastAsia="宋体" w:cs="宋体"/>
                <w:color w:val="auto"/>
                <w:sz w:val="22"/>
                <w:szCs w:val="22"/>
                <w:highlight w:val="none"/>
                <w:lang w:val="zh-CN"/>
              </w:rPr>
            </w:pPr>
          </w:p>
        </w:tc>
      </w:tr>
      <w:tr w14:paraId="582D7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2027" w:type="dxa"/>
            <w:noWrap w:val="0"/>
            <w:vAlign w:val="center"/>
          </w:tcPr>
          <w:p w14:paraId="64744320">
            <w:pPr>
              <w:autoSpaceDE w:val="0"/>
              <w:autoSpaceDN w:val="0"/>
              <w:adjustRightInd w:val="0"/>
              <w:jc w:val="center"/>
              <w:rPr>
                <w:rFonts w:hint="eastAsia" w:ascii="宋体" w:hAnsi="宋体" w:eastAsia="宋体" w:cs="宋体"/>
                <w:b/>
                <w:bCs/>
                <w:color w:val="auto"/>
                <w:sz w:val="22"/>
                <w:szCs w:val="22"/>
                <w:highlight w:val="none"/>
                <w:lang w:val="zh-CN"/>
              </w:rPr>
            </w:pPr>
            <w:r>
              <w:rPr>
                <w:rFonts w:hint="eastAsia" w:ascii="宋体" w:hAnsi="宋体" w:eastAsia="宋体" w:cs="宋体"/>
                <w:b/>
                <w:bCs/>
                <w:color w:val="auto"/>
                <w:sz w:val="22"/>
                <w:szCs w:val="22"/>
                <w:highlight w:val="none"/>
                <w:lang w:val="zh-CN"/>
              </w:rPr>
              <w:t>年龄</w:t>
            </w:r>
          </w:p>
        </w:tc>
        <w:tc>
          <w:tcPr>
            <w:tcW w:w="1833" w:type="dxa"/>
            <w:noWrap w:val="0"/>
            <w:vAlign w:val="center"/>
          </w:tcPr>
          <w:p w14:paraId="057D6F96">
            <w:pPr>
              <w:autoSpaceDE w:val="0"/>
              <w:autoSpaceDN w:val="0"/>
              <w:adjustRightInd w:val="0"/>
              <w:spacing w:line="360" w:lineRule="auto"/>
              <w:jc w:val="center"/>
              <w:rPr>
                <w:rFonts w:hint="eastAsia" w:ascii="宋体" w:hAnsi="宋体" w:eastAsia="宋体" w:cs="宋体"/>
                <w:color w:val="auto"/>
                <w:sz w:val="22"/>
                <w:szCs w:val="22"/>
                <w:highlight w:val="none"/>
                <w:lang w:val="zh-CN"/>
              </w:rPr>
            </w:pPr>
          </w:p>
        </w:tc>
        <w:tc>
          <w:tcPr>
            <w:tcW w:w="5880" w:type="dxa"/>
            <w:vMerge w:val="continue"/>
            <w:noWrap w:val="0"/>
            <w:vAlign w:val="center"/>
          </w:tcPr>
          <w:p w14:paraId="3CA32F27">
            <w:pPr>
              <w:autoSpaceDE w:val="0"/>
              <w:autoSpaceDN w:val="0"/>
              <w:adjustRightInd w:val="0"/>
              <w:spacing w:line="360" w:lineRule="auto"/>
              <w:jc w:val="center"/>
              <w:rPr>
                <w:rFonts w:hint="eastAsia" w:ascii="宋体" w:hAnsi="宋体" w:eastAsia="宋体" w:cs="宋体"/>
                <w:color w:val="auto"/>
                <w:sz w:val="22"/>
                <w:szCs w:val="22"/>
                <w:highlight w:val="none"/>
                <w:lang w:val="zh-CN"/>
              </w:rPr>
            </w:pPr>
          </w:p>
        </w:tc>
      </w:tr>
      <w:tr w14:paraId="402F0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2027" w:type="dxa"/>
            <w:noWrap w:val="0"/>
            <w:vAlign w:val="center"/>
          </w:tcPr>
          <w:p w14:paraId="1968D825">
            <w:pPr>
              <w:autoSpaceDE w:val="0"/>
              <w:autoSpaceDN w:val="0"/>
              <w:adjustRightInd w:val="0"/>
              <w:jc w:val="center"/>
              <w:rPr>
                <w:rFonts w:hint="eastAsia" w:ascii="宋体" w:hAnsi="宋体" w:eastAsia="宋体" w:cs="宋体"/>
                <w:b/>
                <w:bCs/>
                <w:color w:val="auto"/>
                <w:sz w:val="22"/>
                <w:szCs w:val="22"/>
                <w:highlight w:val="none"/>
                <w:lang w:val="zh-CN"/>
              </w:rPr>
            </w:pPr>
            <w:r>
              <w:rPr>
                <w:rFonts w:hint="eastAsia" w:ascii="宋体" w:hAnsi="宋体" w:eastAsia="宋体" w:cs="宋体"/>
                <w:b/>
                <w:bCs/>
                <w:color w:val="auto"/>
                <w:sz w:val="22"/>
                <w:szCs w:val="22"/>
                <w:highlight w:val="none"/>
                <w:lang w:val="zh-CN"/>
              </w:rPr>
              <w:t>职称</w:t>
            </w:r>
          </w:p>
        </w:tc>
        <w:tc>
          <w:tcPr>
            <w:tcW w:w="1833" w:type="dxa"/>
            <w:noWrap w:val="0"/>
            <w:vAlign w:val="center"/>
          </w:tcPr>
          <w:p w14:paraId="7B1F1C1F">
            <w:pPr>
              <w:autoSpaceDE w:val="0"/>
              <w:autoSpaceDN w:val="0"/>
              <w:adjustRightInd w:val="0"/>
              <w:spacing w:line="360" w:lineRule="auto"/>
              <w:jc w:val="center"/>
              <w:rPr>
                <w:rFonts w:hint="eastAsia" w:ascii="宋体" w:hAnsi="宋体" w:eastAsia="宋体" w:cs="宋体"/>
                <w:color w:val="auto"/>
                <w:sz w:val="22"/>
                <w:szCs w:val="22"/>
                <w:highlight w:val="none"/>
                <w:lang w:val="zh-CN"/>
              </w:rPr>
            </w:pPr>
          </w:p>
        </w:tc>
        <w:tc>
          <w:tcPr>
            <w:tcW w:w="5880" w:type="dxa"/>
            <w:vMerge w:val="continue"/>
            <w:noWrap w:val="0"/>
            <w:vAlign w:val="center"/>
          </w:tcPr>
          <w:p w14:paraId="010EA305">
            <w:pPr>
              <w:autoSpaceDE w:val="0"/>
              <w:autoSpaceDN w:val="0"/>
              <w:adjustRightInd w:val="0"/>
              <w:spacing w:line="360" w:lineRule="auto"/>
              <w:jc w:val="center"/>
              <w:rPr>
                <w:rFonts w:hint="eastAsia" w:ascii="宋体" w:hAnsi="宋体" w:eastAsia="宋体" w:cs="宋体"/>
                <w:color w:val="auto"/>
                <w:sz w:val="22"/>
                <w:szCs w:val="22"/>
                <w:highlight w:val="none"/>
                <w:lang w:val="zh-CN"/>
              </w:rPr>
            </w:pPr>
          </w:p>
        </w:tc>
      </w:tr>
      <w:tr w14:paraId="1CE5C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trPr>
        <w:tc>
          <w:tcPr>
            <w:tcW w:w="2027" w:type="dxa"/>
            <w:noWrap w:val="0"/>
            <w:vAlign w:val="center"/>
          </w:tcPr>
          <w:p w14:paraId="6914D29A">
            <w:pPr>
              <w:autoSpaceDE w:val="0"/>
              <w:autoSpaceDN w:val="0"/>
              <w:adjustRightInd w:val="0"/>
              <w:jc w:val="center"/>
              <w:rPr>
                <w:rFonts w:hint="eastAsia" w:ascii="宋体" w:hAnsi="宋体" w:eastAsia="宋体" w:cs="宋体"/>
                <w:b/>
                <w:bCs/>
                <w:color w:val="auto"/>
                <w:sz w:val="22"/>
                <w:szCs w:val="22"/>
                <w:highlight w:val="none"/>
                <w:lang w:val="zh-CN"/>
              </w:rPr>
            </w:pPr>
            <w:r>
              <w:rPr>
                <w:rFonts w:hint="eastAsia" w:ascii="宋体" w:hAnsi="宋体" w:eastAsia="宋体" w:cs="宋体"/>
                <w:b/>
                <w:bCs/>
                <w:color w:val="auto"/>
                <w:sz w:val="22"/>
                <w:szCs w:val="22"/>
                <w:highlight w:val="none"/>
                <w:lang w:val="zh-CN"/>
              </w:rPr>
              <w:t>毕业院校系及专业</w:t>
            </w:r>
          </w:p>
        </w:tc>
        <w:tc>
          <w:tcPr>
            <w:tcW w:w="1833" w:type="dxa"/>
            <w:noWrap w:val="0"/>
            <w:vAlign w:val="center"/>
          </w:tcPr>
          <w:p w14:paraId="18D812F1">
            <w:pPr>
              <w:autoSpaceDE w:val="0"/>
              <w:autoSpaceDN w:val="0"/>
              <w:adjustRightInd w:val="0"/>
              <w:spacing w:line="360" w:lineRule="auto"/>
              <w:jc w:val="center"/>
              <w:rPr>
                <w:rFonts w:hint="eastAsia" w:ascii="宋体" w:hAnsi="宋体" w:eastAsia="宋体" w:cs="宋体"/>
                <w:color w:val="auto"/>
                <w:sz w:val="22"/>
                <w:szCs w:val="22"/>
                <w:highlight w:val="none"/>
                <w:lang w:val="zh-CN"/>
              </w:rPr>
            </w:pPr>
          </w:p>
        </w:tc>
        <w:tc>
          <w:tcPr>
            <w:tcW w:w="5880" w:type="dxa"/>
            <w:vMerge w:val="continue"/>
            <w:noWrap w:val="0"/>
            <w:vAlign w:val="center"/>
          </w:tcPr>
          <w:p w14:paraId="695FB8D8">
            <w:pPr>
              <w:autoSpaceDE w:val="0"/>
              <w:autoSpaceDN w:val="0"/>
              <w:adjustRightInd w:val="0"/>
              <w:spacing w:line="360" w:lineRule="auto"/>
              <w:jc w:val="center"/>
              <w:rPr>
                <w:rFonts w:hint="eastAsia" w:ascii="宋体" w:hAnsi="宋体" w:eastAsia="宋体" w:cs="宋体"/>
                <w:color w:val="auto"/>
                <w:sz w:val="22"/>
                <w:szCs w:val="22"/>
                <w:highlight w:val="none"/>
                <w:lang w:val="zh-CN"/>
              </w:rPr>
            </w:pPr>
          </w:p>
        </w:tc>
      </w:tr>
      <w:tr w14:paraId="75446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trPr>
        <w:tc>
          <w:tcPr>
            <w:tcW w:w="2027" w:type="dxa"/>
            <w:noWrap w:val="0"/>
            <w:vAlign w:val="center"/>
          </w:tcPr>
          <w:p w14:paraId="32C09076">
            <w:pPr>
              <w:autoSpaceDE w:val="0"/>
              <w:autoSpaceDN w:val="0"/>
              <w:adjustRightInd w:val="0"/>
              <w:jc w:val="center"/>
              <w:rPr>
                <w:rFonts w:hint="eastAsia" w:ascii="宋体" w:hAnsi="宋体" w:eastAsia="宋体" w:cs="宋体"/>
                <w:b/>
                <w:bCs/>
                <w:color w:val="auto"/>
                <w:sz w:val="22"/>
                <w:szCs w:val="22"/>
                <w:highlight w:val="none"/>
                <w:lang w:val="zh-CN"/>
              </w:rPr>
            </w:pPr>
            <w:r>
              <w:rPr>
                <w:rFonts w:hint="eastAsia" w:ascii="宋体" w:hAnsi="宋体" w:eastAsia="宋体" w:cs="宋体"/>
                <w:b/>
                <w:bCs/>
                <w:color w:val="auto"/>
                <w:sz w:val="22"/>
                <w:szCs w:val="22"/>
                <w:highlight w:val="none"/>
                <w:lang w:val="zh-CN"/>
              </w:rPr>
              <w:t>毕业时间</w:t>
            </w:r>
          </w:p>
        </w:tc>
        <w:tc>
          <w:tcPr>
            <w:tcW w:w="1833" w:type="dxa"/>
            <w:noWrap w:val="0"/>
            <w:vAlign w:val="center"/>
          </w:tcPr>
          <w:p w14:paraId="48B6B2A8">
            <w:pPr>
              <w:autoSpaceDE w:val="0"/>
              <w:autoSpaceDN w:val="0"/>
              <w:adjustRightInd w:val="0"/>
              <w:spacing w:line="360" w:lineRule="auto"/>
              <w:jc w:val="center"/>
              <w:rPr>
                <w:rFonts w:hint="eastAsia" w:ascii="宋体" w:hAnsi="宋体" w:eastAsia="宋体" w:cs="宋体"/>
                <w:color w:val="auto"/>
                <w:sz w:val="22"/>
                <w:szCs w:val="22"/>
                <w:highlight w:val="none"/>
                <w:lang w:val="zh-CN"/>
              </w:rPr>
            </w:pPr>
          </w:p>
        </w:tc>
        <w:tc>
          <w:tcPr>
            <w:tcW w:w="5880" w:type="dxa"/>
            <w:vMerge w:val="continue"/>
            <w:noWrap w:val="0"/>
            <w:vAlign w:val="center"/>
          </w:tcPr>
          <w:p w14:paraId="37BE9E3D">
            <w:pPr>
              <w:autoSpaceDE w:val="0"/>
              <w:autoSpaceDN w:val="0"/>
              <w:adjustRightInd w:val="0"/>
              <w:spacing w:line="360" w:lineRule="auto"/>
              <w:jc w:val="center"/>
              <w:rPr>
                <w:rFonts w:hint="eastAsia" w:ascii="宋体" w:hAnsi="宋体" w:eastAsia="宋体" w:cs="宋体"/>
                <w:color w:val="auto"/>
                <w:sz w:val="22"/>
                <w:szCs w:val="22"/>
                <w:highlight w:val="none"/>
                <w:lang w:val="zh-CN"/>
              </w:rPr>
            </w:pPr>
          </w:p>
        </w:tc>
      </w:tr>
      <w:tr w14:paraId="6DF17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1" w:hRule="atLeast"/>
        </w:trPr>
        <w:tc>
          <w:tcPr>
            <w:tcW w:w="2027" w:type="dxa"/>
            <w:noWrap w:val="0"/>
            <w:vAlign w:val="center"/>
          </w:tcPr>
          <w:p w14:paraId="7F93E7C7">
            <w:pPr>
              <w:autoSpaceDE w:val="0"/>
              <w:autoSpaceDN w:val="0"/>
              <w:adjustRightInd w:val="0"/>
              <w:jc w:val="center"/>
              <w:rPr>
                <w:rFonts w:hint="eastAsia" w:ascii="宋体" w:hAnsi="宋体" w:eastAsia="宋体" w:cs="宋体"/>
                <w:b/>
                <w:bCs/>
                <w:color w:val="auto"/>
                <w:sz w:val="22"/>
                <w:szCs w:val="22"/>
                <w:highlight w:val="none"/>
                <w:lang w:val="zh-CN"/>
              </w:rPr>
            </w:pPr>
            <w:r>
              <w:rPr>
                <w:rFonts w:hint="eastAsia" w:ascii="宋体" w:hAnsi="宋体" w:eastAsia="宋体" w:cs="宋体"/>
                <w:b/>
                <w:bCs/>
                <w:color w:val="auto"/>
                <w:sz w:val="22"/>
                <w:szCs w:val="22"/>
                <w:highlight w:val="none"/>
                <w:lang w:val="zh-CN"/>
              </w:rPr>
              <w:t>最高学历</w:t>
            </w:r>
          </w:p>
        </w:tc>
        <w:tc>
          <w:tcPr>
            <w:tcW w:w="1833" w:type="dxa"/>
            <w:noWrap w:val="0"/>
            <w:vAlign w:val="center"/>
          </w:tcPr>
          <w:p w14:paraId="17D69E9A">
            <w:pPr>
              <w:autoSpaceDE w:val="0"/>
              <w:autoSpaceDN w:val="0"/>
              <w:adjustRightInd w:val="0"/>
              <w:spacing w:line="360" w:lineRule="auto"/>
              <w:jc w:val="center"/>
              <w:rPr>
                <w:rFonts w:hint="eastAsia" w:ascii="宋体" w:hAnsi="宋体" w:eastAsia="宋体" w:cs="宋体"/>
                <w:color w:val="auto"/>
                <w:sz w:val="22"/>
                <w:szCs w:val="22"/>
                <w:highlight w:val="none"/>
                <w:lang w:val="zh-CN"/>
              </w:rPr>
            </w:pPr>
          </w:p>
        </w:tc>
        <w:tc>
          <w:tcPr>
            <w:tcW w:w="5880" w:type="dxa"/>
            <w:vMerge w:val="continue"/>
            <w:noWrap w:val="0"/>
            <w:vAlign w:val="center"/>
          </w:tcPr>
          <w:p w14:paraId="7EAFE11D">
            <w:pPr>
              <w:autoSpaceDE w:val="0"/>
              <w:autoSpaceDN w:val="0"/>
              <w:adjustRightInd w:val="0"/>
              <w:spacing w:line="360" w:lineRule="auto"/>
              <w:jc w:val="center"/>
              <w:rPr>
                <w:rFonts w:hint="eastAsia" w:ascii="宋体" w:hAnsi="宋体" w:eastAsia="宋体" w:cs="宋体"/>
                <w:color w:val="auto"/>
                <w:sz w:val="22"/>
                <w:szCs w:val="22"/>
                <w:highlight w:val="none"/>
                <w:lang w:val="zh-CN"/>
              </w:rPr>
            </w:pPr>
          </w:p>
        </w:tc>
      </w:tr>
      <w:tr w14:paraId="3BFC5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trPr>
        <w:tc>
          <w:tcPr>
            <w:tcW w:w="2027" w:type="dxa"/>
            <w:noWrap w:val="0"/>
            <w:vAlign w:val="center"/>
          </w:tcPr>
          <w:p w14:paraId="00A86CB6">
            <w:pPr>
              <w:autoSpaceDE w:val="0"/>
              <w:autoSpaceDN w:val="0"/>
              <w:adjustRightInd w:val="0"/>
              <w:jc w:val="center"/>
              <w:rPr>
                <w:rFonts w:hint="eastAsia" w:ascii="宋体" w:hAnsi="宋体" w:eastAsia="宋体" w:cs="宋体"/>
                <w:b/>
                <w:bCs/>
                <w:color w:val="auto"/>
                <w:sz w:val="22"/>
                <w:szCs w:val="22"/>
                <w:highlight w:val="none"/>
                <w:lang w:val="zh-CN"/>
              </w:rPr>
            </w:pPr>
            <w:r>
              <w:rPr>
                <w:rFonts w:hint="eastAsia" w:ascii="宋体" w:hAnsi="宋体" w:eastAsia="宋体" w:cs="宋体"/>
                <w:b/>
                <w:bCs/>
                <w:color w:val="auto"/>
                <w:sz w:val="22"/>
                <w:szCs w:val="22"/>
                <w:highlight w:val="none"/>
                <w:lang w:val="zh-CN"/>
              </w:rPr>
              <w:t>联系电话</w:t>
            </w:r>
          </w:p>
        </w:tc>
        <w:tc>
          <w:tcPr>
            <w:tcW w:w="1833" w:type="dxa"/>
            <w:noWrap w:val="0"/>
            <w:vAlign w:val="center"/>
          </w:tcPr>
          <w:p w14:paraId="223662C1">
            <w:pPr>
              <w:autoSpaceDE w:val="0"/>
              <w:autoSpaceDN w:val="0"/>
              <w:adjustRightInd w:val="0"/>
              <w:spacing w:line="360" w:lineRule="auto"/>
              <w:jc w:val="center"/>
              <w:rPr>
                <w:rFonts w:hint="eastAsia" w:ascii="宋体" w:hAnsi="宋体" w:eastAsia="宋体" w:cs="宋体"/>
                <w:color w:val="auto"/>
                <w:sz w:val="22"/>
                <w:szCs w:val="22"/>
                <w:highlight w:val="none"/>
                <w:lang w:val="zh-CN"/>
              </w:rPr>
            </w:pPr>
          </w:p>
        </w:tc>
        <w:tc>
          <w:tcPr>
            <w:tcW w:w="5880" w:type="dxa"/>
            <w:vMerge w:val="continue"/>
            <w:noWrap w:val="0"/>
            <w:vAlign w:val="center"/>
          </w:tcPr>
          <w:p w14:paraId="179FA08F">
            <w:pPr>
              <w:autoSpaceDE w:val="0"/>
              <w:autoSpaceDN w:val="0"/>
              <w:adjustRightInd w:val="0"/>
              <w:spacing w:line="360" w:lineRule="auto"/>
              <w:jc w:val="center"/>
              <w:rPr>
                <w:rFonts w:hint="eastAsia" w:ascii="宋体" w:hAnsi="宋体" w:eastAsia="宋体" w:cs="宋体"/>
                <w:color w:val="auto"/>
                <w:sz w:val="22"/>
                <w:szCs w:val="22"/>
                <w:highlight w:val="none"/>
                <w:lang w:val="zh-CN"/>
              </w:rPr>
            </w:pPr>
          </w:p>
        </w:tc>
      </w:tr>
      <w:tr w14:paraId="1C2DF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trPr>
        <w:tc>
          <w:tcPr>
            <w:tcW w:w="2027" w:type="dxa"/>
            <w:noWrap w:val="0"/>
            <w:vAlign w:val="center"/>
          </w:tcPr>
          <w:p w14:paraId="0D929486">
            <w:pPr>
              <w:autoSpaceDE w:val="0"/>
              <w:autoSpaceDN w:val="0"/>
              <w:adjustRightInd w:val="0"/>
              <w:jc w:val="center"/>
              <w:rPr>
                <w:rFonts w:hint="eastAsia" w:ascii="宋体" w:hAnsi="宋体" w:eastAsia="宋体" w:cs="宋体"/>
                <w:b/>
                <w:bCs/>
                <w:color w:val="auto"/>
                <w:sz w:val="22"/>
                <w:szCs w:val="22"/>
                <w:highlight w:val="none"/>
                <w:lang w:val="zh-CN"/>
              </w:rPr>
            </w:pPr>
            <w:r>
              <w:rPr>
                <w:rFonts w:hint="eastAsia" w:ascii="宋体" w:hAnsi="宋体" w:eastAsia="宋体" w:cs="宋体"/>
                <w:b/>
                <w:bCs/>
                <w:color w:val="auto"/>
                <w:sz w:val="22"/>
                <w:szCs w:val="22"/>
                <w:highlight w:val="none"/>
              </w:rPr>
              <w:t>最近一年工作单位</w:t>
            </w:r>
          </w:p>
        </w:tc>
        <w:tc>
          <w:tcPr>
            <w:tcW w:w="1833" w:type="dxa"/>
            <w:noWrap w:val="0"/>
            <w:vAlign w:val="center"/>
          </w:tcPr>
          <w:p w14:paraId="11E0DF82">
            <w:pPr>
              <w:autoSpaceDE w:val="0"/>
              <w:autoSpaceDN w:val="0"/>
              <w:adjustRightInd w:val="0"/>
              <w:spacing w:line="360" w:lineRule="auto"/>
              <w:jc w:val="center"/>
              <w:rPr>
                <w:rFonts w:hint="eastAsia" w:ascii="宋体" w:hAnsi="宋体" w:eastAsia="宋体" w:cs="宋体"/>
                <w:color w:val="auto"/>
                <w:sz w:val="22"/>
                <w:szCs w:val="22"/>
                <w:highlight w:val="none"/>
                <w:lang w:val="zh-CN"/>
              </w:rPr>
            </w:pPr>
          </w:p>
        </w:tc>
        <w:tc>
          <w:tcPr>
            <w:tcW w:w="5880" w:type="dxa"/>
            <w:vMerge w:val="continue"/>
            <w:noWrap w:val="0"/>
            <w:vAlign w:val="center"/>
          </w:tcPr>
          <w:p w14:paraId="63D08F3E">
            <w:pPr>
              <w:autoSpaceDE w:val="0"/>
              <w:autoSpaceDN w:val="0"/>
              <w:adjustRightInd w:val="0"/>
              <w:spacing w:line="360" w:lineRule="auto"/>
              <w:jc w:val="center"/>
              <w:rPr>
                <w:rFonts w:hint="eastAsia" w:ascii="宋体" w:hAnsi="宋体" w:eastAsia="宋体" w:cs="宋体"/>
                <w:color w:val="auto"/>
                <w:sz w:val="22"/>
                <w:szCs w:val="22"/>
                <w:highlight w:val="none"/>
                <w:lang w:val="zh-CN"/>
              </w:rPr>
            </w:pPr>
          </w:p>
        </w:tc>
      </w:tr>
      <w:tr w14:paraId="266CA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2027" w:type="dxa"/>
            <w:noWrap w:val="0"/>
            <w:vAlign w:val="center"/>
          </w:tcPr>
          <w:p w14:paraId="50D9D548">
            <w:pPr>
              <w:autoSpaceDE w:val="0"/>
              <w:autoSpaceDN w:val="0"/>
              <w:adjustRightInd w:val="0"/>
              <w:jc w:val="center"/>
              <w:rPr>
                <w:rFonts w:hint="eastAsia" w:ascii="宋体" w:hAnsi="宋体" w:eastAsia="宋体" w:cs="宋体"/>
                <w:b/>
                <w:bCs/>
                <w:color w:val="auto"/>
                <w:sz w:val="22"/>
                <w:szCs w:val="22"/>
                <w:highlight w:val="none"/>
                <w:lang w:val="zh-CN"/>
              </w:rPr>
            </w:pPr>
            <w:r>
              <w:rPr>
                <w:rFonts w:hint="eastAsia" w:ascii="宋体" w:hAnsi="宋体" w:eastAsia="宋体" w:cs="宋体"/>
                <w:b/>
                <w:bCs/>
                <w:color w:val="auto"/>
                <w:sz w:val="22"/>
                <w:szCs w:val="22"/>
                <w:highlight w:val="none"/>
                <w:lang w:val="zh-CN"/>
              </w:rPr>
              <w:t>拟在本项目中担任主要工作</w:t>
            </w:r>
          </w:p>
        </w:tc>
        <w:tc>
          <w:tcPr>
            <w:tcW w:w="7713" w:type="dxa"/>
            <w:gridSpan w:val="2"/>
            <w:noWrap w:val="0"/>
            <w:vAlign w:val="center"/>
          </w:tcPr>
          <w:p w14:paraId="5FA97FF4">
            <w:pPr>
              <w:autoSpaceDE w:val="0"/>
              <w:autoSpaceDN w:val="0"/>
              <w:adjustRightInd w:val="0"/>
              <w:spacing w:line="360" w:lineRule="auto"/>
              <w:jc w:val="center"/>
              <w:rPr>
                <w:rFonts w:hint="eastAsia" w:ascii="宋体" w:hAnsi="宋体" w:eastAsia="宋体" w:cs="宋体"/>
                <w:color w:val="auto"/>
                <w:sz w:val="22"/>
                <w:szCs w:val="22"/>
                <w:highlight w:val="none"/>
                <w:lang w:val="zh-CN"/>
              </w:rPr>
            </w:pPr>
          </w:p>
        </w:tc>
      </w:tr>
    </w:tbl>
    <w:p w14:paraId="2DB2D377">
      <w:pPr>
        <w:spacing w:line="460" w:lineRule="exact"/>
        <w:rPr>
          <w:rFonts w:hint="eastAsia" w:ascii="宋体" w:hAnsi="宋体" w:eastAsia="宋体" w:cs="宋体"/>
          <w:color w:val="auto"/>
          <w:sz w:val="22"/>
          <w:szCs w:val="22"/>
          <w:highlight w:val="none"/>
        </w:rPr>
      </w:pPr>
    </w:p>
    <w:p w14:paraId="3F61B46A">
      <w:pPr>
        <w:spacing w:line="460" w:lineRule="exact"/>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 xml:space="preserve">                                       </w:t>
      </w:r>
    </w:p>
    <w:p w14:paraId="391A680B">
      <w:pP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br w:type="page"/>
      </w:r>
    </w:p>
    <w:p w14:paraId="1E7287C0">
      <w:pPr>
        <w:spacing w:line="460" w:lineRule="exact"/>
        <w:jc w:val="center"/>
        <w:outlineLvl w:val="4"/>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（2）项目服务人员汇总表</w:t>
      </w:r>
    </w:p>
    <w:p w14:paraId="7BE5682E">
      <w:pPr>
        <w:spacing w:line="360" w:lineRule="auto"/>
        <w:rPr>
          <w:rFonts w:hint="eastAsia" w:ascii="宋体" w:hAnsi="宋体" w:eastAsia="宋体" w:cs="宋体"/>
          <w:bCs/>
          <w:color w:val="auto"/>
          <w:highlight w:val="none"/>
        </w:rPr>
      </w:pPr>
      <w:r>
        <w:rPr>
          <w:rFonts w:hint="eastAsia" w:ascii="宋体" w:hAnsi="宋体" w:eastAsia="宋体" w:cs="宋体"/>
          <w:color w:val="auto"/>
          <w:highlight w:val="none"/>
        </w:rPr>
        <w:t xml:space="preserve">                                           </w:t>
      </w:r>
    </w:p>
    <w:tbl>
      <w:tblPr>
        <w:tblStyle w:val="54"/>
        <w:tblW w:w="0" w:type="auto"/>
        <w:tblInd w:w="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1"/>
        <w:gridCol w:w="2351"/>
        <w:gridCol w:w="720"/>
        <w:gridCol w:w="720"/>
        <w:gridCol w:w="720"/>
        <w:gridCol w:w="1080"/>
        <w:gridCol w:w="1458"/>
        <w:gridCol w:w="1422"/>
      </w:tblGrid>
      <w:tr w14:paraId="4572E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5308E48B">
            <w:pPr>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姓名</w:t>
            </w:r>
          </w:p>
        </w:tc>
        <w:tc>
          <w:tcPr>
            <w:tcW w:w="2351" w:type="dxa"/>
            <w:noWrap w:val="0"/>
            <w:vAlign w:val="center"/>
          </w:tcPr>
          <w:p w14:paraId="7CAD6082">
            <w:pPr>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本项目主要工作</w:t>
            </w:r>
          </w:p>
        </w:tc>
        <w:tc>
          <w:tcPr>
            <w:tcW w:w="720" w:type="dxa"/>
            <w:noWrap w:val="0"/>
            <w:vAlign w:val="center"/>
          </w:tcPr>
          <w:p w14:paraId="19BB6951">
            <w:pPr>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年龄</w:t>
            </w:r>
          </w:p>
        </w:tc>
        <w:tc>
          <w:tcPr>
            <w:tcW w:w="720" w:type="dxa"/>
            <w:noWrap w:val="0"/>
            <w:vAlign w:val="center"/>
          </w:tcPr>
          <w:p w14:paraId="04EBF6DA">
            <w:pPr>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性别</w:t>
            </w:r>
          </w:p>
        </w:tc>
        <w:tc>
          <w:tcPr>
            <w:tcW w:w="720" w:type="dxa"/>
            <w:noWrap w:val="0"/>
            <w:vAlign w:val="center"/>
          </w:tcPr>
          <w:p w14:paraId="73B2BB63">
            <w:pPr>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专业</w:t>
            </w:r>
          </w:p>
        </w:tc>
        <w:tc>
          <w:tcPr>
            <w:tcW w:w="1080" w:type="dxa"/>
            <w:noWrap w:val="0"/>
            <w:vAlign w:val="center"/>
          </w:tcPr>
          <w:p w14:paraId="777DF9A1">
            <w:pPr>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专业</w:t>
            </w:r>
          </w:p>
          <w:p w14:paraId="2527B9C0">
            <w:pPr>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年限</w:t>
            </w:r>
          </w:p>
        </w:tc>
        <w:tc>
          <w:tcPr>
            <w:tcW w:w="1458" w:type="dxa"/>
            <w:noWrap w:val="0"/>
            <w:vAlign w:val="center"/>
          </w:tcPr>
          <w:p w14:paraId="1AB83546">
            <w:pPr>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职务</w:t>
            </w:r>
          </w:p>
          <w:p w14:paraId="6692AACD">
            <w:pPr>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和职称/认证</w:t>
            </w:r>
          </w:p>
        </w:tc>
        <w:tc>
          <w:tcPr>
            <w:tcW w:w="1422" w:type="dxa"/>
            <w:noWrap w:val="0"/>
            <w:vAlign w:val="center"/>
          </w:tcPr>
          <w:p w14:paraId="1A82D438">
            <w:pPr>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到现场服务</w:t>
            </w:r>
          </w:p>
          <w:p w14:paraId="2182EAB5">
            <w:pPr>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起止时间</w:t>
            </w:r>
          </w:p>
        </w:tc>
      </w:tr>
      <w:tr w14:paraId="00460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4C529591">
            <w:pPr>
              <w:spacing w:line="360" w:lineRule="auto"/>
              <w:rPr>
                <w:rFonts w:hint="eastAsia" w:ascii="宋体" w:hAnsi="宋体" w:eastAsia="宋体" w:cs="宋体"/>
                <w:b w:val="0"/>
                <w:bCs w:val="0"/>
                <w:color w:val="auto"/>
                <w:sz w:val="22"/>
                <w:szCs w:val="22"/>
                <w:highlight w:val="none"/>
              </w:rPr>
            </w:pPr>
          </w:p>
        </w:tc>
        <w:tc>
          <w:tcPr>
            <w:tcW w:w="2351" w:type="dxa"/>
            <w:noWrap w:val="0"/>
            <w:vAlign w:val="center"/>
          </w:tcPr>
          <w:p w14:paraId="02A24103">
            <w:pPr>
              <w:spacing w:line="360" w:lineRule="auto"/>
              <w:rPr>
                <w:rFonts w:hint="eastAsia" w:ascii="宋体" w:hAnsi="宋体" w:eastAsia="宋体" w:cs="宋体"/>
                <w:b w:val="0"/>
                <w:bCs w:val="0"/>
                <w:color w:val="auto"/>
                <w:sz w:val="22"/>
                <w:szCs w:val="22"/>
                <w:highlight w:val="none"/>
              </w:rPr>
            </w:pPr>
          </w:p>
        </w:tc>
        <w:tc>
          <w:tcPr>
            <w:tcW w:w="720" w:type="dxa"/>
            <w:noWrap w:val="0"/>
            <w:vAlign w:val="center"/>
          </w:tcPr>
          <w:p w14:paraId="27C13F19">
            <w:pPr>
              <w:spacing w:line="360" w:lineRule="auto"/>
              <w:rPr>
                <w:rFonts w:hint="eastAsia" w:ascii="宋体" w:hAnsi="宋体" w:eastAsia="宋体" w:cs="宋体"/>
                <w:b w:val="0"/>
                <w:bCs w:val="0"/>
                <w:color w:val="auto"/>
                <w:sz w:val="22"/>
                <w:szCs w:val="22"/>
                <w:highlight w:val="none"/>
              </w:rPr>
            </w:pPr>
          </w:p>
        </w:tc>
        <w:tc>
          <w:tcPr>
            <w:tcW w:w="720" w:type="dxa"/>
            <w:noWrap w:val="0"/>
            <w:vAlign w:val="center"/>
          </w:tcPr>
          <w:p w14:paraId="7CE4BE37">
            <w:pPr>
              <w:spacing w:line="360" w:lineRule="auto"/>
              <w:rPr>
                <w:rFonts w:hint="eastAsia" w:ascii="宋体" w:hAnsi="宋体" w:eastAsia="宋体" w:cs="宋体"/>
                <w:b w:val="0"/>
                <w:bCs w:val="0"/>
                <w:color w:val="auto"/>
                <w:sz w:val="22"/>
                <w:szCs w:val="22"/>
                <w:highlight w:val="none"/>
              </w:rPr>
            </w:pPr>
          </w:p>
        </w:tc>
        <w:tc>
          <w:tcPr>
            <w:tcW w:w="720" w:type="dxa"/>
            <w:noWrap w:val="0"/>
            <w:vAlign w:val="center"/>
          </w:tcPr>
          <w:p w14:paraId="7B7B7EF2">
            <w:pPr>
              <w:spacing w:line="360" w:lineRule="auto"/>
              <w:rPr>
                <w:rFonts w:hint="eastAsia" w:ascii="宋体" w:hAnsi="宋体" w:eastAsia="宋体" w:cs="宋体"/>
                <w:b w:val="0"/>
                <w:bCs w:val="0"/>
                <w:color w:val="auto"/>
                <w:sz w:val="22"/>
                <w:szCs w:val="22"/>
                <w:highlight w:val="none"/>
              </w:rPr>
            </w:pPr>
          </w:p>
        </w:tc>
        <w:tc>
          <w:tcPr>
            <w:tcW w:w="1080" w:type="dxa"/>
            <w:noWrap w:val="0"/>
            <w:vAlign w:val="center"/>
          </w:tcPr>
          <w:p w14:paraId="2CFD4D25">
            <w:pPr>
              <w:spacing w:line="360" w:lineRule="auto"/>
              <w:rPr>
                <w:rFonts w:hint="eastAsia" w:ascii="宋体" w:hAnsi="宋体" w:eastAsia="宋体" w:cs="宋体"/>
                <w:b w:val="0"/>
                <w:bCs w:val="0"/>
                <w:color w:val="auto"/>
                <w:sz w:val="22"/>
                <w:szCs w:val="22"/>
                <w:highlight w:val="none"/>
              </w:rPr>
            </w:pPr>
          </w:p>
        </w:tc>
        <w:tc>
          <w:tcPr>
            <w:tcW w:w="1458" w:type="dxa"/>
            <w:noWrap w:val="0"/>
            <w:vAlign w:val="center"/>
          </w:tcPr>
          <w:p w14:paraId="48065A9F">
            <w:pPr>
              <w:spacing w:line="360" w:lineRule="auto"/>
              <w:ind w:left="5250"/>
              <w:rPr>
                <w:rFonts w:hint="eastAsia" w:ascii="宋体" w:hAnsi="宋体" w:eastAsia="宋体" w:cs="宋体"/>
                <w:b w:val="0"/>
                <w:bCs w:val="0"/>
                <w:color w:val="auto"/>
                <w:spacing w:val="12"/>
                <w:sz w:val="22"/>
                <w:szCs w:val="22"/>
                <w:highlight w:val="none"/>
              </w:rPr>
            </w:pPr>
          </w:p>
        </w:tc>
        <w:tc>
          <w:tcPr>
            <w:tcW w:w="1422" w:type="dxa"/>
            <w:noWrap w:val="0"/>
            <w:vAlign w:val="center"/>
          </w:tcPr>
          <w:p w14:paraId="200B37B5">
            <w:pPr>
              <w:spacing w:line="360" w:lineRule="auto"/>
              <w:rPr>
                <w:rFonts w:hint="eastAsia" w:ascii="宋体" w:hAnsi="宋体" w:eastAsia="宋体" w:cs="宋体"/>
                <w:b w:val="0"/>
                <w:bCs w:val="0"/>
                <w:color w:val="auto"/>
                <w:sz w:val="22"/>
                <w:szCs w:val="22"/>
                <w:highlight w:val="none"/>
              </w:rPr>
            </w:pPr>
          </w:p>
        </w:tc>
      </w:tr>
      <w:tr w14:paraId="32788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3BFBFE9E">
            <w:pPr>
              <w:spacing w:line="360" w:lineRule="auto"/>
              <w:rPr>
                <w:rFonts w:hint="eastAsia" w:ascii="宋体" w:hAnsi="宋体" w:eastAsia="宋体" w:cs="宋体"/>
                <w:color w:val="auto"/>
                <w:sz w:val="22"/>
                <w:szCs w:val="22"/>
                <w:highlight w:val="none"/>
              </w:rPr>
            </w:pPr>
          </w:p>
        </w:tc>
        <w:tc>
          <w:tcPr>
            <w:tcW w:w="2351" w:type="dxa"/>
            <w:noWrap w:val="0"/>
            <w:vAlign w:val="center"/>
          </w:tcPr>
          <w:p w14:paraId="0F540C7F">
            <w:pPr>
              <w:spacing w:line="360" w:lineRule="auto"/>
              <w:rPr>
                <w:rFonts w:hint="eastAsia" w:ascii="宋体" w:hAnsi="宋体" w:eastAsia="宋体" w:cs="宋体"/>
                <w:color w:val="auto"/>
                <w:sz w:val="22"/>
                <w:szCs w:val="22"/>
                <w:highlight w:val="none"/>
              </w:rPr>
            </w:pPr>
          </w:p>
        </w:tc>
        <w:tc>
          <w:tcPr>
            <w:tcW w:w="720" w:type="dxa"/>
            <w:noWrap w:val="0"/>
            <w:vAlign w:val="center"/>
          </w:tcPr>
          <w:p w14:paraId="04A645B7">
            <w:pPr>
              <w:spacing w:line="360" w:lineRule="auto"/>
              <w:rPr>
                <w:rFonts w:hint="eastAsia" w:ascii="宋体" w:hAnsi="宋体" w:eastAsia="宋体" w:cs="宋体"/>
                <w:color w:val="auto"/>
                <w:sz w:val="22"/>
                <w:szCs w:val="22"/>
                <w:highlight w:val="none"/>
              </w:rPr>
            </w:pPr>
          </w:p>
        </w:tc>
        <w:tc>
          <w:tcPr>
            <w:tcW w:w="720" w:type="dxa"/>
            <w:noWrap w:val="0"/>
            <w:vAlign w:val="center"/>
          </w:tcPr>
          <w:p w14:paraId="06B7E075">
            <w:pPr>
              <w:spacing w:line="360" w:lineRule="auto"/>
              <w:rPr>
                <w:rFonts w:hint="eastAsia" w:ascii="宋体" w:hAnsi="宋体" w:eastAsia="宋体" w:cs="宋体"/>
                <w:color w:val="auto"/>
                <w:sz w:val="22"/>
                <w:szCs w:val="22"/>
                <w:highlight w:val="none"/>
              </w:rPr>
            </w:pPr>
          </w:p>
        </w:tc>
        <w:tc>
          <w:tcPr>
            <w:tcW w:w="720" w:type="dxa"/>
            <w:noWrap w:val="0"/>
            <w:vAlign w:val="center"/>
          </w:tcPr>
          <w:p w14:paraId="5CAAB8EF">
            <w:pPr>
              <w:spacing w:line="360" w:lineRule="auto"/>
              <w:rPr>
                <w:rFonts w:hint="eastAsia" w:ascii="宋体" w:hAnsi="宋体" w:eastAsia="宋体" w:cs="宋体"/>
                <w:color w:val="auto"/>
                <w:sz w:val="22"/>
                <w:szCs w:val="22"/>
                <w:highlight w:val="none"/>
              </w:rPr>
            </w:pPr>
          </w:p>
        </w:tc>
        <w:tc>
          <w:tcPr>
            <w:tcW w:w="1080" w:type="dxa"/>
            <w:noWrap w:val="0"/>
            <w:vAlign w:val="center"/>
          </w:tcPr>
          <w:p w14:paraId="24304A40">
            <w:pPr>
              <w:spacing w:line="360" w:lineRule="auto"/>
              <w:rPr>
                <w:rFonts w:hint="eastAsia" w:ascii="宋体" w:hAnsi="宋体" w:eastAsia="宋体" w:cs="宋体"/>
                <w:color w:val="auto"/>
                <w:sz w:val="22"/>
                <w:szCs w:val="22"/>
                <w:highlight w:val="none"/>
              </w:rPr>
            </w:pPr>
          </w:p>
        </w:tc>
        <w:tc>
          <w:tcPr>
            <w:tcW w:w="1458" w:type="dxa"/>
            <w:noWrap w:val="0"/>
            <w:vAlign w:val="center"/>
          </w:tcPr>
          <w:p w14:paraId="5C1B23C7">
            <w:pPr>
              <w:spacing w:line="360" w:lineRule="auto"/>
              <w:rPr>
                <w:rFonts w:hint="eastAsia" w:ascii="宋体" w:hAnsi="宋体" w:eastAsia="宋体" w:cs="宋体"/>
                <w:color w:val="auto"/>
                <w:sz w:val="22"/>
                <w:szCs w:val="22"/>
                <w:highlight w:val="none"/>
              </w:rPr>
            </w:pPr>
          </w:p>
        </w:tc>
        <w:tc>
          <w:tcPr>
            <w:tcW w:w="1422" w:type="dxa"/>
            <w:noWrap w:val="0"/>
            <w:vAlign w:val="center"/>
          </w:tcPr>
          <w:p w14:paraId="26B5D5C0">
            <w:pPr>
              <w:spacing w:line="360" w:lineRule="auto"/>
              <w:ind w:left="5250"/>
              <w:rPr>
                <w:rFonts w:hint="eastAsia" w:ascii="宋体" w:hAnsi="宋体" w:eastAsia="宋体" w:cs="宋体"/>
                <w:color w:val="auto"/>
                <w:spacing w:val="12"/>
                <w:sz w:val="22"/>
                <w:szCs w:val="22"/>
                <w:highlight w:val="none"/>
              </w:rPr>
            </w:pPr>
          </w:p>
        </w:tc>
      </w:tr>
      <w:tr w14:paraId="33B9B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2AE52C92">
            <w:pPr>
              <w:spacing w:line="360" w:lineRule="auto"/>
              <w:rPr>
                <w:rFonts w:hint="eastAsia" w:ascii="宋体" w:hAnsi="宋体" w:eastAsia="宋体" w:cs="宋体"/>
                <w:color w:val="auto"/>
                <w:sz w:val="22"/>
                <w:szCs w:val="22"/>
                <w:highlight w:val="none"/>
              </w:rPr>
            </w:pPr>
          </w:p>
        </w:tc>
        <w:tc>
          <w:tcPr>
            <w:tcW w:w="2351" w:type="dxa"/>
            <w:noWrap w:val="0"/>
            <w:vAlign w:val="center"/>
          </w:tcPr>
          <w:p w14:paraId="78857DE8">
            <w:pPr>
              <w:spacing w:line="360" w:lineRule="auto"/>
              <w:rPr>
                <w:rFonts w:hint="eastAsia" w:ascii="宋体" w:hAnsi="宋体" w:eastAsia="宋体" w:cs="宋体"/>
                <w:color w:val="auto"/>
                <w:sz w:val="22"/>
                <w:szCs w:val="22"/>
                <w:highlight w:val="none"/>
              </w:rPr>
            </w:pPr>
          </w:p>
        </w:tc>
        <w:tc>
          <w:tcPr>
            <w:tcW w:w="720" w:type="dxa"/>
            <w:noWrap w:val="0"/>
            <w:vAlign w:val="center"/>
          </w:tcPr>
          <w:p w14:paraId="543CD5A8">
            <w:pPr>
              <w:spacing w:line="360" w:lineRule="auto"/>
              <w:rPr>
                <w:rFonts w:hint="eastAsia" w:ascii="宋体" w:hAnsi="宋体" w:eastAsia="宋体" w:cs="宋体"/>
                <w:color w:val="auto"/>
                <w:sz w:val="22"/>
                <w:szCs w:val="22"/>
                <w:highlight w:val="none"/>
              </w:rPr>
            </w:pPr>
          </w:p>
        </w:tc>
        <w:tc>
          <w:tcPr>
            <w:tcW w:w="720" w:type="dxa"/>
            <w:noWrap w:val="0"/>
            <w:vAlign w:val="center"/>
          </w:tcPr>
          <w:p w14:paraId="26D39E4F">
            <w:pPr>
              <w:spacing w:line="360" w:lineRule="auto"/>
              <w:rPr>
                <w:rFonts w:hint="eastAsia" w:ascii="宋体" w:hAnsi="宋体" w:eastAsia="宋体" w:cs="宋体"/>
                <w:color w:val="auto"/>
                <w:sz w:val="22"/>
                <w:szCs w:val="22"/>
                <w:highlight w:val="none"/>
              </w:rPr>
            </w:pPr>
          </w:p>
        </w:tc>
        <w:tc>
          <w:tcPr>
            <w:tcW w:w="720" w:type="dxa"/>
            <w:noWrap w:val="0"/>
            <w:vAlign w:val="center"/>
          </w:tcPr>
          <w:p w14:paraId="308EA573">
            <w:pPr>
              <w:spacing w:line="360" w:lineRule="auto"/>
              <w:rPr>
                <w:rFonts w:hint="eastAsia" w:ascii="宋体" w:hAnsi="宋体" w:eastAsia="宋体" w:cs="宋体"/>
                <w:color w:val="auto"/>
                <w:sz w:val="22"/>
                <w:szCs w:val="22"/>
                <w:highlight w:val="none"/>
              </w:rPr>
            </w:pPr>
          </w:p>
        </w:tc>
        <w:tc>
          <w:tcPr>
            <w:tcW w:w="1080" w:type="dxa"/>
            <w:noWrap w:val="0"/>
            <w:vAlign w:val="center"/>
          </w:tcPr>
          <w:p w14:paraId="690E4664">
            <w:pPr>
              <w:spacing w:line="360" w:lineRule="auto"/>
              <w:rPr>
                <w:rFonts w:hint="eastAsia" w:ascii="宋体" w:hAnsi="宋体" w:eastAsia="宋体" w:cs="宋体"/>
                <w:color w:val="auto"/>
                <w:sz w:val="22"/>
                <w:szCs w:val="22"/>
                <w:highlight w:val="none"/>
              </w:rPr>
            </w:pPr>
          </w:p>
        </w:tc>
        <w:tc>
          <w:tcPr>
            <w:tcW w:w="1458" w:type="dxa"/>
            <w:noWrap w:val="0"/>
            <w:vAlign w:val="center"/>
          </w:tcPr>
          <w:p w14:paraId="3542F399">
            <w:pPr>
              <w:spacing w:line="360" w:lineRule="auto"/>
              <w:rPr>
                <w:rFonts w:hint="eastAsia" w:ascii="宋体" w:hAnsi="宋体" w:eastAsia="宋体" w:cs="宋体"/>
                <w:color w:val="auto"/>
                <w:sz w:val="22"/>
                <w:szCs w:val="22"/>
                <w:highlight w:val="none"/>
              </w:rPr>
            </w:pPr>
          </w:p>
        </w:tc>
        <w:tc>
          <w:tcPr>
            <w:tcW w:w="1422" w:type="dxa"/>
            <w:noWrap w:val="0"/>
            <w:vAlign w:val="center"/>
          </w:tcPr>
          <w:p w14:paraId="5D73E90A">
            <w:pPr>
              <w:spacing w:line="360" w:lineRule="auto"/>
              <w:rPr>
                <w:rFonts w:hint="eastAsia" w:ascii="宋体" w:hAnsi="宋体" w:eastAsia="宋体" w:cs="宋体"/>
                <w:color w:val="auto"/>
                <w:sz w:val="22"/>
                <w:szCs w:val="22"/>
                <w:highlight w:val="none"/>
              </w:rPr>
            </w:pPr>
          </w:p>
        </w:tc>
      </w:tr>
      <w:tr w14:paraId="4DB77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68E6BAE8">
            <w:pPr>
              <w:spacing w:line="360" w:lineRule="auto"/>
              <w:rPr>
                <w:rFonts w:hint="eastAsia" w:ascii="宋体" w:hAnsi="宋体" w:eastAsia="宋体" w:cs="宋体"/>
                <w:color w:val="auto"/>
                <w:sz w:val="22"/>
                <w:szCs w:val="22"/>
                <w:highlight w:val="none"/>
              </w:rPr>
            </w:pPr>
          </w:p>
        </w:tc>
        <w:tc>
          <w:tcPr>
            <w:tcW w:w="2351" w:type="dxa"/>
            <w:noWrap w:val="0"/>
            <w:vAlign w:val="center"/>
          </w:tcPr>
          <w:p w14:paraId="28032558">
            <w:pPr>
              <w:spacing w:line="360" w:lineRule="auto"/>
              <w:rPr>
                <w:rFonts w:hint="eastAsia" w:ascii="宋体" w:hAnsi="宋体" w:eastAsia="宋体" w:cs="宋体"/>
                <w:color w:val="auto"/>
                <w:sz w:val="22"/>
                <w:szCs w:val="22"/>
                <w:highlight w:val="none"/>
              </w:rPr>
            </w:pPr>
          </w:p>
        </w:tc>
        <w:tc>
          <w:tcPr>
            <w:tcW w:w="720" w:type="dxa"/>
            <w:noWrap w:val="0"/>
            <w:vAlign w:val="center"/>
          </w:tcPr>
          <w:p w14:paraId="11B0583C">
            <w:pPr>
              <w:spacing w:line="360" w:lineRule="auto"/>
              <w:rPr>
                <w:rFonts w:hint="eastAsia" w:ascii="宋体" w:hAnsi="宋体" w:eastAsia="宋体" w:cs="宋体"/>
                <w:color w:val="auto"/>
                <w:sz w:val="22"/>
                <w:szCs w:val="22"/>
                <w:highlight w:val="none"/>
              </w:rPr>
            </w:pPr>
          </w:p>
        </w:tc>
        <w:tc>
          <w:tcPr>
            <w:tcW w:w="720" w:type="dxa"/>
            <w:noWrap w:val="0"/>
            <w:vAlign w:val="center"/>
          </w:tcPr>
          <w:p w14:paraId="1F31348E">
            <w:pPr>
              <w:spacing w:line="360" w:lineRule="auto"/>
              <w:rPr>
                <w:rFonts w:hint="eastAsia" w:ascii="宋体" w:hAnsi="宋体" w:eastAsia="宋体" w:cs="宋体"/>
                <w:color w:val="auto"/>
                <w:sz w:val="22"/>
                <w:szCs w:val="22"/>
                <w:highlight w:val="none"/>
              </w:rPr>
            </w:pPr>
          </w:p>
        </w:tc>
        <w:tc>
          <w:tcPr>
            <w:tcW w:w="720" w:type="dxa"/>
            <w:noWrap w:val="0"/>
            <w:vAlign w:val="center"/>
          </w:tcPr>
          <w:p w14:paraId="2D5E327D">
            <w:pPr>
              <w:spacing w:line="360" w:lineRule="auto"/>
              <w:rPr>
                <w:rFonts w:hint="eastAsia" w:ascii="宋体" w:hAnsi="宋体" w:eastAsia="宋体" w:cs="宋体"/>
                <w:color w:val="auto"/>
                <w:sz w:val="22"/>
                <w:szCs w:val="22"/>
                <w:highlight w:val="none"/>
              </w:rPr>
            </w:pPr>
          </w:p>
        </w:tc>
        <w:tc>
          <w:tcPr>
            <w:tcW w:w="1080" w:type="dxa"/>
            <w:noWrap w:val="0"/>
            <w:vAlign w:val="center"/>
          </w:tcPr>
          <w:p w14:paraId="570B8D70">
            <w:pPr>
              <w:spacing w:line="360" w:lineRule="auto"/>
              <w:rPr>
                <w:rFonts w:hint="eastAsia" w:ascii="宋体" w:hAnsi="宋体" w:eastAsia="宋体" w:cs="宋体"/>
                <w:color w:val="auto"/>
                <w:sz w:val="22"/>
                <w:szCs w:val="22"/>
                <w:highlight w:val="none"/>
              </w:rPr>
            </w:pPr>
          </w:p>
        </w:tc>
        <w:tc>
          <w:tcPr>
            <w:tcW w:w="1458" w:type="dxa"/>
            <w:noWrap w:val="0"/>
            <w:vAlign w:val="center"/>
          </w:tcPr>
          <w:p w14:paraId="34474DDD">
            <w:pPr>
              <w:spacing w:line="360" w:lineRule="auto"/>
              <w:rPr>
                <w:rFonts w:hint="eastAsia" w:ascii="宋体" w:hAnsi="宋体" w:eastAsia="宋体" w:cs="宋体"/>
                <w:color w:val="auto"/>
                <w:sz w:val="22"/>
                <w:szCs w:val="22"/>
                <w:highlight w:val="none"/>
              </w:rPr>
            </w:pPr>
          </w:p>
        </w:tc>
        <w:tc>
          <w:tcPr>
            <w:tcW w:w="1422" w:type="dxa"/>
            <w:noWrap w:val="0"/>
            <w:vAlign w:val="center"/>
          </w:tcPr>
          <w:p w14:paraId="69612E1C">
            <w:pPr>
              <w:spacing w:line="360" w:lineRule="auto"/>
              <w:rPr>
                <w:rFonts w:hint="eastAsia" w:ascii="宋体" w:hAnsi="宋体" w:eastAsia="宋体" w:cs="宋体"/>
                <w:color w:val="auto"/>
                <w:sz w:val="22"/>
                <w:szCs w:val="22"/>
                <w:highlight w:val="none"/>
              </w:rPr>
            </w:pPr>
          </w:p>
        </w:tc>
      </w:tr>
      <w:tr w14:paraId="70329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1824CB16">
            <w:pPr>
              <w:spacing w:line="360" w:lineRule="auto"/>
              <w:rPr>
                <w:rFonts w:hint="eastAsia" w:ascii="宋体" w:hAnsi="宋体" w:eastAsia="宋体" w:cs="宋体"/>
                <w:color w:val="auto"/>
                <w:sz w:val="22"/>
                <w:szCs w:val="22"/>
                <w:highlight w:val="none"/>
              </w:rPr>
            </w:pPr>
          </w:p>
        </w:tc>
        <w:tc>
          <w:tcPr>
            <w:tcW w:w="2351" w:type="dxa"/>
            <w:noWrap w:val="0"/>
            <w:vAlign w:val="center"/>
          </w:tcPr>
          <w:p w14:paraId="2708B0F9">
            <w:pPr>
              <w:spacing w:line="360" w:lineRule="auto"/>
              <w:rPr>
                <w:rFonts w:hint="eastAsia" w:ascii="宋体" w:hAnsi="宋体" w:eastAsia="宋体" w:cs="宋体"/>
                <w:color w:val="auto"/>
                <w:sz w:val="22"/>
                <w:szCs w:val="22"/>
                <w:highlight w:val="none"/>
              </w:rPr>
            </w:pPr>
          </w:p>
        </w:tc>
        <w:tc>
          <w:tcPr>
            <w:tcW w:w="720" w:type="dxa"/>
            <w:noWrap w:val="0"/>
            <w:vAlign w:val="center"/>
          </w:tcPr>
          <w:p w14:paraId="00B9998D">
            <w:pPr>
              <w:spacing w:line="360" w:lineRule="auto"/>
              <w:rPr>
                <w:rFonts w:hint="eastAsia" w:ascii="宋体" w:hAnsi="宋体" w:eastAsia="宋体" w:cs="宋体"/>
                <w:color w:val="auto"/>
                <w:sz w:val="22"/>
                <w:szCs w:val="22"/>
                <w:highlight w:val="none"/>
              </w:rPr>
            </w:pPr>
          </w:p>
        </w:tc>
        <w:tc>
          <w:tcPr>
            <w:tcW w:w="720" w:type="dxa"/>
            <w:noWrap w:val="0"/>
            <w:vAlign w:val="center"/>
          </w:tcPr>
          <w:p w14:paraId="1E5AC0F9">
            <w:pPr>
              <w:spacing w:line="360" w:lineRule="auto"/>
              <w:rPr>
                <w:rFonts w:hint="eastAsia" w:ascii="宋体" w:hAnsi="宋体" w:eastAsia="宋体" w:cs="宋体"/>
                <w:color w:val="auto"/>
                <w:sz w:val="22"/>
                <w:szCs w:val="22"/>
                <w:highlight w:val="none"/>
              </w:rPr>
            </w:pPr>
          </w:p>
        </w:tc>
        <w:tc>
          <w:tcPr>
            <w:tcW w:w="720" w:type="dxa"/>
            <w:noWrap w:val="0"/>
            <w:vAlign w:val="center"/>
          </w:tcPr>
          <w:p w14:paraId="7727B8DF">
            <w:pPr>
              <w:spacing w:line="360" w:lineRule="auto"/>
              <w:rPr>
                <w:rFonts w:hint="eastAsia" w:ascii="宋体" w:hAnsi="宋体" w:eastAsia="宋体" w:cs="宋体"/>
                <w:color w:val="auto"/>
                <w:sz w:val="22"/>
                <w:szCs w:val="22"/>
                <w:highlight w:val="none"/>
              </w:rPr>
            </w:pPr>
          </w:p>
        </w:tc>
        <w:tc>
          <w:tcPr>
            <w:tcW w:w="1080" w:type="dxa"/>
            <w:noWrap w:val="0"/>
            <w:vAlign w:val="center"/>
          </w:tcPr>
          <w:p w14:paraId="215B55EB">
            <w:pPr>
              <w:spacing w:line="360" w:lineRule="auto"/>
              <w:rPr>
                <w:rFonts w:hint="eastAsia" w:ascii="宋体" w:hAnsi="宋体" w:eastAsia="宋体" w:cs="宋体"/>
                <w:color w:val="auto"/>
                <w:sz w:val="22"/>
                <w:szCs w:val="22"/>
                <w:highlight w:val="none"/>
              </w:rPr>
            </w:pPr>
          </w:p>
        </w:tc>
        <w:tc>
          <w:tcPr>
            <w:tcW w:w="1458" w:type="dxa"/>
            <w:noWrap w:val="0"/>
            <w:vAlign w:val="center"/>
          </w:tcPr>
          <w:p w14:paraId="30E61356">
            <w:pPr>
              <w:spacing w:line="360" w:lineRule="auto"/>
              <w:rPr>
                <w:rFonts w:hint="eastAsia" w:ascii="宋体" w:hAnsi="宋体" w:eastAsia="宋体" w:cs="宋体"/>
                <w:color w:val="auto"/>
                <w:sz w:val="22"/>
                <w:szCs w:val="22"/>
                <w:highlight w:val="none"/>
              </w:rPr>
            </w:pPr>
          </w:p>
        </w:tc>
        <w:tc>
          <w:tcPr>
            <w:tcW w:w="1422" w:type="dxa"/>
            <w:noWrap w:val="0"/>
            <w:vAlign w:val="center"/>
          </w:tcPr>
          <w:p w14:paraId="1A2907CA">
            <w:pPr>
              <w:spacing w:line="360" w:lineRule="auto"/>
              <w:rPr>
                <w:rFonts w:hint="eastAsia" w:ascii="宋体" w:hAnsi="宋体" w:eastAsia="宋体" w:cs="宋体"/>
                <w:color w:val="auto"/>
                <w:sz w:val="22"/>
                <w:szCs w:val="22"/>
                <w:highlight w:val="none"/>
              </w:rPr>
            </w:pPr>
          </w:p>
        </w:tc>
      </w:tr>
      <w:tr w14:paraId="3E5D8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3833B1BD">
            <w:pPr>
              <w:spacing w:line="360" w:lineRule="auto"/>
              <w:rPr>
                <w:rFonts w:hint="eastAsia" w:ascii="宋体" w:hAnsi="宋体" w:eastAsia="宋体" w:cs="宋体"/>
                <w:color w:val="auto"/>
                <w:sz w:val="22"/>
                <w:szCs w:val="22"/>
                <w:highlight w:val="none"/>
              </w:rPr>
            </w:pPr>
          </w:p>
        </w:tc>
        <w:tc>
          <w:tcPr>
            <w:tcW w:w="2351" w:type="dxa"/>
            <w:noWrap w:val="0"/>
            <w:vAlign w:val="center"/>
          </w:tcPr>
          <w:p w14:paraId="20F376A6">
            <w:pPr>
              <w:spacing w:line="360" w:lineRule="auto"/>
              <w:rPr>
                <w:rFonts w:hint="eastAsia" w:ascii="宋体" w:hAnsi="宋体" w:eastAsia="宋体" w:cs="宋体"/>
                <w:color w:val="auto"/>
                <w:sz w:val="22"/>
                <w:szCs w:val="22"/>
                <w:highlight w:val="none"/>
              </w:rPr>
            </w:pPr>
          </w:p>
        </w:tc>
        <w:tc>
          <w:tcPr>
            <w:tcW w:w="720" w:type="dxa"/>
            <w:noWrap w:val="0"/>
            <w:vAlign w:val="center"/>
          </w:tcPr>
          <w:p w14:paraId="1B478CB2">
            <w:pPr>
              <w:spacing w:line="360" w:lineRule="auto"/>
              <w:rPr>
                <w:rFonts w:hint="eastAsia" w:ascii="宋体" w:hAnsi="宋体" w:eastAsia="宋体" w:cs="宋体"/>
                <w:color w:val="auto"/>
                <w:sz w:val="22"/>
                <w:szCs w:val="22"/>
                <w:highlight w:val="none"/>
              </w:rPr>
            </w:pPr>
          </w:p>
        </w:tc>
        <w:tc>
          <w:tcPr>
            <w:tcW w:w="720" w:type="dxa"/>
            <w:noWrap w:val="0"/>
            <w:vAlign w:val="center"/>
          </w:tcPr>
          <w:p w14:paraId="6DD169A7">
            <w:pPr>
              <w:spacing w:line="360" w:lineRule="auto"/>
              <w:rPr>
                <w:rFonts w:hint="eastAsia" w:ascii="宋体" w:hAnsi="宋体" w:eastAsia="宋体" w:cs="宋体"/>
                <w:color w:val="auto"/>
                <w:sz w:val="22"/>
                <w:szCs w:val="22"/>
                <w:highlight w:val="none"/>
              </w:rPr>
            </w:pPr>
          </w:p>
        </w:tc>
        <w:tc>
          <w:tcPr>
            <w:tcW w:w="720" w:type="dxa"/>
            <w:noWrap w:val="0"/>
            <w:vAlign w:val="center"/>
          </w:tcPr>
          <w:p w14:paraId="61F1A596">
            <w:pPr>
              <w:spacing w:line="360" w:lineRule="auto"/>
              <w:rPr>
                <w:rFonts w:hint="eastAsia" w:ascii="宋体" w:hAnsi="宋体" w:eastAsia="宋体" w:cs="宋体"/>
                <w:color w:val="auto"/>
                <w:sz w:val="22"/>
                <w:szCs w:val="22"/>
                <w:highlight w:val="none"/>
              </w:rPr>
            </w:pPr>
          </w:p>
        </w:tc>
        <w:tc>
          <w:tcPr>
            <w:tcW w:w="1080" w:type="dxa"/>
            <w:noWrap w:val="0"/>
            <w:vAlign w:val="center"/>
          </w:tcPr>
          <w:p w14:paraId="50709B67">
            <w:pPr>
              <w:spacing w:line="360" w:lineRule="auto"/>
              <w:rPr>
                <w:rFonts w:hint="eastAsia" w:ascii="宋体" w:hAnsi="宋体" w:eastAsia="宋体" w:cs="宋体"/>
                <w:color w:val="auto"/>
                <w:sz w:val="22"/>
                <w:szCs w:val="22"/>
                <w:highlight w:val="none"/>
              </w:rPr>
            </w:pPr>
          </w:p>
        </w:tc>
        <w:tc>
          <w:tcPr>
            <w:tcW w:w="1458" w:type="dxa"/>
            <w:noWrap w:val="0"/>
            <w:vAlign w:val="center"/>
          </w:tcPr>
          <w:p w14:paraId="0666B60D">
            <w:pPr>
              <w:spacing w:line="360" w:lineRule="auto"/>
              <w:rPr>
                <w:rFonts w:hint="eastAsia" w:ascii="宋体" w:hAnsi="宋体" w:eastAsia="宋体" w:cs="宋体"/>
                <w:color w:val="auto"/>
                <w:sz w:val="22"/>
                <w:szCs w:val="22"/>
                <w:highlight w:val="none"/>
              </w:rPr>
            </w:pPr>
          </w:p>
        </w:tc>
        <w:tc>
          <w:tcPr>
            <w:tcW w:w="1422" w:type="dxa"/>
            <w:noWrap w:val="0"/>
            <w:vAlign w:val="center"/>
          </w:tcPr>
          <w:p w14:paraId="25E12D62">
            <w:pPr>
              <w:spacing w:line="360" w:lineRule="auto"/>
              <w:rPr>
                <w:rFonts w:hint="eastAsia" w:ascii="宋体" w:hAnsi="宋体" w:eastAsia="宋体" w:cs="宋体"/>
                <w:color w:val="auto"/>
                <w:sz w:val="22"/>
                <w:szCs w:val="22"/>
                <w:highlight w:val="none"/>
              </w:rPr>
            </w:pPr>
          </w:p>
        </w:tc>
      </w:tr>
      <w:tr w14:paraId="406F9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61201076">
            <w:pPr>
              <w:spacing w:line="360" w:lineRule="auto"/>
              <w:rPr>
                <w:rFonts w:hint="eastAsia" w:ascii="宋体" w:hAnsi="宋体" w:eastAsia="宋体" w:cs="宋体"/>
                <w:color w:val="auto"/>
                <w:sz w:val="22"/>
                <w:szCs w:val="22"/>
                <w:highlight w:val="none"/>
              </w:rPr>
            </w:pPr>
          </w:p>
        </w:tc>
        <w:tc>
          <w:tcPr>
            <w:tcW w:w="2351" w:type="dxa"/>
            <w:noWrap w:val="0"/>
            <w:vAlign w:val="center"/>
          </w:tcPr>
          <w:p w14:paraId="6BD97C06">
            <w:pPr>
              <w:spacing w:line="360" w:lineRule="auto"/>
              <w:rPr>
                <w:rFonts w:hint="eastAsia" w:ascii="宋体" w:hAnsi="宋体" w:eastAsia="宋体" w:cs="宋体"/>
                <w:color w:val="auto"/>
                <w:sz w:val="22"/>
                <w:szCs w:val="22"/>
                <w:highlight w:val="none"/>
              </w:rPr>
            </w:pPr>
          </w:p>
        </w:tc>
        <w:tc>
          <w:tcPr>
            <w:tcW w:w="720" w:type="dxa"/>
            <w:noWrap w:val="0"/>
            <w:vAlign w:val="center"/>
          </w:tcPr>
          <w:p w14:paraId="7C7A2855">
            <w:pPr>
              <w:spacing w:line="360" w:lineRule="auto"/>
              <w:rPr>
                <w:rFonts w:hint="eastAsia" w:ascii="宋体" w:hAnsi="宋体" w:eastAsia="宋体" w:cs="宋体"/>
                <w:color w:val="auto"/>
                <w:sz w:val="22"/>
                <w:szCs w:val="22"/>
                <w:highlight w:val="none"/>
              </w:rPr>
            </w:pPr>
          </w:p>
        </w:tc>
        <w:tc>
          <w:tcPr>
            <w:tcW w:w="720" w:type="dxa"/>
            <w:noWrap w:val="0"/>
            <w:vAlign w:val="center"/>
          </w:tcPr>
          <w:p w14:paraId="3C1E3F6A">
            <w:pPr>
              <w:spacing w:line="360" w:lineRule="auto"/>
              <w:rPr>
                <w:rFonts w:hint="eastAsia" w:ascii="宋体" w:hAnsi="宋体" w:eastAsia="宋体" w:cs="宋体"/>
                <w:color w:val="auto"/>
                <w:sz w:val="22"/>
                <w:szCs w:val="22"/>
                <w:highlight w:val="none"/>
              </w:rPr>
            </w:pPr>
          </w:p>
        </w:tc>
        <w:tc>
          <w:tcPr>
            <w:tcW w:w="720" w:type="dxa"/>
            <w:noWrap w:val="0"/>
            <w:vAlign w:val="center"/>
          </w:tcPr>
          <w:p w14:paraId="1F73B70E">
            <w:pPr>
              <w:spacing w:line="360" w:lineRule="auto"/>
              <w:rPr>
                <w:rFonts w:hint="eastAsia" w:ascii="宋体" w:hAnsi="宋体" w:eastAsia="宋体" w:cs="宋体"/>
                <w:color w:val="auto"/>
                <w:sz w:val="22"/>
                <w:szCs w:val="22"/>
                <w:highlight w:val="none"/>
              </w:rPr>
            </w:pPr>
          </w:p>
        </w:tc>
        <w:tc>
          <w:tcPr>
            <w:tcW w:w="1080" w:type="dxa"/>
            <w:noWrap w:val="0"/>
            <w:vAlign w:val="center"/>
          </w:tcPr>
          <w:p w14:paraId="078A6A4D">
            <w:pPr>
              <w:spacing w:line="360" w:lineRule="auto"/>
              <w:rPr>
                <w:rFonts w:hint="eastAsia" w:ascii="宋体" w:hAnsi="宋体" w:eastAsia="宋体" w:cs="宋体"/>
                <w:color w:val="auto"/>
                <w:sz w:val="22"/>
                <w:szCs w:val="22"/>
                <w:highlight w:val="none"/>
              </w:rPr>
            </w:pPr>
          </w:p>
        </w:tc>
        <w:tc>
          <w:tcPr>
            <w:tcW w:w="1458" w:type="dxa"/>
            <w:noWrap w:val="0"/>
            <w:vAlign w:val="center"/>
          </w:tcPr>
          <w:p w14:paraId="16D9C39D">
            <w:pPr>
              <w:spacing w:line="360" w:lineRule="auto"/>
              <w:rPr>
                <w:rFonts w:hint="eastAsia" w:ascii="宋体" w:hAnsi="宋体" w:eastAsia="宋体" w:cs="宋体"/>
                <w:color w:val="auto"/>
                <w:sz w:val="22"/>
                <w:szCs w:val="22"/>
                <w:highlight w:val="none"/>
              </w:rPr>
            </w:pPr>
          </w:p>
        </w:tc>
        <w:tc>
          <w:tcPr>
            <w:tcW w:w="1422" w:type="dxa"/>
            <w:noWrap w:val="0"/>
            <w:vAlign w:val="center"/>
          </w:tcPr>
          <w:p w14:paraId="0138E7DF">
            <w:pPr>
              <w:spacing w:line="360" w:lineRule="auto"/>
              <w:rPr>
                <w:rFonts w:hint="eastAsia" w:ascii="宋体" w:hAnsi="宋体" w:eastAsia="宋体" w:cs="宋体"/>
                <w:color w:val="auto"/>
                <w:sz w:val="22"/>
                <w:szCs w:val="22"/>
                <w:highlight w:val="none"/>
              </w:rPr>
            </w:pPr>
          </w:p>
        </w:tc>
      </w:tr>
      <w:tr w14:paraId="4280B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641B9F60">
            <w:pPr>
              <w:spacing w:line="360" w:lineRule="auto"/>
              <w:rPr>
                <w:rFonts w:hint="eastAsia" w:ascii="宋体" w:hAnsi="宋体" w:eastAsia="宋体" w:cs="宋体"/>
                <w:color w:val="auto"/>
                <w:sz w:val="22"/>
                <w:szCs w:val="22"/>
                <w:highlight w:val="none"/>
              </w:rPr>
            </w:pPr>
          </w:p>
        </w:tc>
        <w:tc>
          <w:tcPr>
            <w:tcW w:w="2351" w:type="dxa"/>
            <w:noWrap w:val="0"/>
            <w:vAlign w:val="center"/>
          </w:tcPr>
          <w:p w14:paraId="1EE16B5E">
            <w:pPr>
              <w:spacing w:line="360" w:lineRule="auto"/>
              <w:rPr>
                <w:rFonts w:hint="eastAsia" w:ascii="宋体" w:hAnsi="宋体" w:eastAsia="宋体" w:cs="宋体"/>
                <w:color w:val="auto"/>
                <w:sz w:val="22"/>
                <w:szCs w:val="22"/>
                <w:highlight w:val="none"/>
              </w:rPr>
            </w:pPr>
          </w:p>
        </w:tc>
        <w:tc>
          <w:tcPr>
            <w:tcW w:w="720" w:type="dxa"/>
            <w:noWrap w:val="0"/>
            <w:vAlign w:val="center"/>
          </w:tcPr>
          <w:p w14:paraId="1BECFEBC">
            <w:pPr>
              <w:spacing w:line="360" w:lineRule="auto"/>
              <w:rPr>
                <w:rFonts w:hint="eastAsia" w:ascii="宋体" w:hAnsi="宋体" w:eastAsia="宋体" w:cs="宋体"/>
                <w:color w:val="auto"/>
                <w:sz w:val="22"/>
                <w:szCs w:val="22"/>
                <w:highlight w:val="none"/>
              </w:rPr>
            </w:pPr>
          </w:p>
        </w:tc>
        <w:tc>
          <w:tcPr>
            <w:tcW w:w="720" w:type="dxa"/>
            <w:noWrap w:val="0"/>
            <w:vAlign w:val="center"/>
          </w:tcPr>
          <w:p w14:paraId="1E63952E">
            <w:pPr>
              <w:spacing w:line="360" w:lineRule="auto"/>
              <w:rPr>
                <w:rFonts w:hint="eastAsia" w:ascii="宋体" w:hAnsi="宋体" w:eastAsia="宋体" w:cs="宋体"/>
                <w:color w:val="auto"/>
                <w:sz w:val="22"/>
                <w:szCs w:val="22"/>
                <w:highlight w:val="none"/>
              </w:rPr>
            </w:pPr>
          </w:p>
        </w:tc>
        <w:tc>
          <w:tcPr>
            <w:tcW w:w="720" w:type="dxa"/>
            <w:noWrap w:val="0"/>
            <w:vAlign w:val="center"/>
          </w:tcPr>
          <w:p w14:paraId="31EE637A">
            <w:pPr>
              <w:spacing w:line="360" w:lineRule="auto"/>
              <w:rPr>
                <w:rFonts w:hint="eastAsia" w:ascii="宋体" w:hAnsi="宋体" w:eastAsia="宋体" w:cs="宋体"/>
                <w:color w:val="auto"/>
                <w:sz w:val="22"/>
                <w:szCs w:val="22"/>
                <w:highlight w:val="none"/>
              </w:rPr>
            </w:pPr>
          </w:p>
        </w:tc>
        <w:tc>
          <w:tcPr>
            <w:tcW w:w="1080" w:type="dxa"/>
            <w:noWrap w:val="0"/>
            <w:vAlign w:val="center"/>
          </w:tcPr>
          <w:p w14:paraId="3951FEC5">
            <w:pPr>
              <w:spacing w:line="360" w:lineRule="auto"/>
              <w:rPr>
                <w:rFonts w:hint="eastAsia" w:ascii="宋体" w:hAnsi="宋体" w:eastAsia="宋体" w:cs="宋体"/>
                <w:color w:val="auto"/>
                <w:sz w:val="22"/>
                <w:szCs w:val="22"/>
                <w:highlight w:val="none"/>
              </w:rPr>
            </w:pPr>
          </w:p>
        </w:tc>
        <w:tc>
          <w:tcPr>
            <w:tcW w:w="1458" w:type="dxa"/>
            <w:noWrap w:val="0"/>
            <w:vAlign w:val="center"/>
          </w:tcPr>
          <w:p w14:paraId="74613B16">
            <w:pPr>
              <w:spacing w:line="360" w:lineRule="auto"/>
              <w:rPr>
                <w:rFonts w:hint="eastAsia" w:ascii="宋体" w:hAnsi="宋体" w:eastAsia="宋体" w:cs="宋体"/>
                <w:color w:val="auto"/>
                <w:sz w:val="22"/>
                <w:szCs w:val="22"/>
                <w:highlight w:val="none"/>
              </w:rPr>
            </w:pPr>
          </w:p>
        </w:tc>
        <w:tc>
          <w:tcPr>
            <w:tcW w:w="1422" w:type="dxa"/>
            <w:noWrap w:val="0"/>
            <w:vAlign w:val="center"/>
          </w:tcPr>
          <w:p w14:paraId="20277A50">
            <w:pPr>
              <w:spacing w:line="360" w:lineRule="auto"/>
              <w:rPr>
                <w:rFonts w:hint="eastAsia" w:ascii="宋体" w:hAnsi="宋体" w:eastAsia="宋体" w:cs="宋体"/>
                <w:color w:val="auto"/>
                <w:sz w:val="22"/>
                <w:szCs w:val="22"/>
                <w:highlight w:val="none"/>
              </w:rPr>
            </w:pPr>
          </w:p>
        </w:tc>
      </w:tr>
      <w:tr w14:paraId="27CF2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13637C99">
            <w:pPr>
              <w:spacing w:line="360" w:lineRule="auto"/>
              <w:rPr>
                <w:rFonts w:hint="eastAsia" w:ascii="宋体" w:hAnsi="宋体" w:eastAsia="宋体" w:cs="宋体"/>
                <w:color w:val="auto"/>
                <w:sz w:val="22"/>
                <w:szCs w:val="22"/>
                <w:highlight w:val="none"/>
              </w:rPr>
            </w:pPr>
          </w:p>
        </w:tc>
        <w:tc>
          <w:tcPr>
            <w:tcW w:w="2351" w:type="dxa"/>
            <w:noWrap w:val="0"/>
            <w:vAlign w:val="center"/>
          </w:tcPr>
          <w:p w14:paraId="73E4296F">
            <w:pPr>
              <w:spacing w:line="360" w:lineRule="auto"/>
              <w:rPr>
                <w:rFonts w:hint="eastAsia" w:ascii="宋体" w:hAnsi="宋体" w:eastAsia="宋体" w:cs="宋体"/>
                <w:color w:val="auto"/>
                <w:sz w:val="22"/>
                <w:szCs w:val="22"/>
                <w:highlight w:val="none"/>
              </w:rPr>
            </w:pPr>
          </w:p>
        </w:tc>
        <w:tc>
          <w:tcPr>
            <w:tcW w:w="720" w:type="dxa"/>
            <w:noWrap w:val="0"/>
            <w:vAlign w:val="center"/>
          </w:tcPr>
          <w:p w14:paraId="425EBC74">
            <w:pPr>
              <w:spacing w:line="360" w:lineRule="auto"/>
              <w:rPr>
                <w:rFonts w:hint="eastAsia" w:ascii="宋体" w:hAnsi="宋体" w:eastAsia="宋体" w:cs="宋体"/>
                <w:color w:val="auto"/>
                <w:sz w:val="22"/>
                <w:szCs w:val="22"/>
                <w:highlight w:val="none"/>
              </w:rPr>
            </w:pPr>
          </w:p>
        </w:tc>
        <w:tc>
          <w:tcPr>
            <w:tcW w:w="720" w:type="dxa"/>
            <w:noWrap w:val="0"/>
            <w:vAlign w:val="center"/>
          </w:tcPr>
          <w:p w14:paraId="02CFD06A">
            <w:pPr>
              <w:spacing w:line="360" w:lineRule="auto"/>
              <w:rPr>
                <w:rFonts w:hint="eastAsia" w:ascii="宋体" w:hAnsi="宋体" w:eastAsia="宋体" w:cs="宋体"/>
                <w:color w:val="auto"/>
                <w:sz w:val="22"/>
                <w:szCs w:val="22"/>
                <w:highlight w:val="none"/>
              </w:rPr>
            </w:pPr>
          </w:p>
        </w:tc>
        <w:tc>
          <w:tcPr>
            <w:tcW w:w="720" w:type="dxa"/>
            <w:noWrap w:val="0"/>
            <w:vAlign w:val="center"/>
          </w:tcPr>
          <w:p w14:paraId="768B52D1">
            <w:pPr>
              <w:spacing w:line="360" w:lineRule="auto"/>
              <w:rPr>
                <w:rFonts w:hint="eastAsia" w:ascii="宋体" w:hAnsi="宋体" w:eastAsia="宋体" w:cs="宋体"/>
                <w:color w:val="auto"/>
                <w:sz w:val="22"/>
                <w:szCs w:val="22"/>
                <w:highlight w:val="none"/>
              </w:rPr>
            </w:pPr>
          </w:p>
        </w:tc>
        <w:tc>
          <w:tcPr>
            <w:tcW w:w="1080" w:type="dxa"/>
            <w:noWrap w:val="0"/>
            <w:vAlign w:val="center"/>
          </w:tcPr>
          <w:p w14:paraId="020A886D">
            <w:pPr>
              <w:spacing w:line="360" w:lineRule="auto"/>
              <w:rPr>
                <w:rFonts w:hint="eastAsia" w:ascii="宋体" w:hAnsi="宋体" w:eastAsia="宋体" w:cs="宋体"/>
                <w:color w:val="auto"/>
                <w:sz w:val="22"/>
                <w:szCs w:val="22"/>
                <w:highlight w:val="none"/>
              </w:rPr>
            </w:pPr>
          </w:p>
        </w:tc>
        <w:tc>
          <w:tcPr>
            <w:tcW w:w="1458" w:type="dxa"/>
            <w:noWrap w:val="0"/>
            <w:vAlign w:val="center"/>
          </w:tcPr>
          <w:p w14:paraId="6EA13145">
            <w:pPr>
              <w:spacing w:line="360" w:lineRule="auto"/>
              <w:rPr>
                <w:rFonts w:hint="eastAsia" w:ascii="宋体" w:hAnsi="宋体" w:eastAsia="宋体" w:cs="宋体"/>
                <w:color w:val="auto"/>
                <w:sz w:val="22"/>
                <w:szCs w:val="22"/>
                <w:highlight w:val="none"/>
              </w:rPr>
            </w:pPr>
          </w:p>
        </w:tc>
        <w:tc>
          <w:tcPr>
            <w:tcW w:w="1422" w:type="dxa"/>
            <w:noWrap w:val="0"/>
            <w:vAlign w:val="center"/>
          </w:tcPr>
          <w:p w14:paraId="0160233C">
            <w:pPr>
              <w:spacing w:line="360" w:lineRule="auto"/>
              <w:rPr>
                <w:rFonts w:hint="eastAsia" w:ascii="宋体" w:hAnsi="宋体" w:eastAsia="宋体" w:cs="宋体"/>
                <w:color w:val="auto"/>
                <w:sz w:val="22"/>
                <w:szCs w:val="22"/>
                <w:highlight w:val="none"/>
              </w:rPr>
            </w:pPr>
          </w:p>
        </w:tc>
      </w:tr>
      <w:tr w14:paraId="174ED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75BAD96C">
            <w:pPr>
              <w:spacing w:line="360" w:lineRule="auto"/>
              <w:rPr>
                <w:rFonts w:hint="eastAsia" w:ascii="宋体" w:hAnsi="宋体" w:eastAsia="宋体" w:cs="宋体"/>
                <w:color w:val="auto"/>
                <w:sz w:val="22"/>
                <w:szCs w:val="22"/>
                <w:highlight w:val="none"/>
              </w:rPr>
            </w:pPr>
          </w:p>
        </w:tc>
        <w:tc>
          <w:tcPr>
            <w:tcW w:w="2351" w:type="dxa"/>
            <w:noWrap w:val="0"/>
            <w:vAlign w:val="center"/>
          </w:tcPr>
          <w:p w14:paraId="313F6B70">
            <w:pPr>
              <w:spacing w:line="360" w:lineRule="auto"/>
              <w:rPr>
                <w:rFonts w:hint="eastAsia" w:ascii="宋体" w:hAnsi="宋体" w:eastAsia="宋体" w:cs="宋体"/>
                <w:color w:val="auto"/>
                <w:sz w:val="22"/>
                <w:szCs w:val="22"/>
                <w:highlight w:val="none"/>
              </w:rPr>
            </w:pPr>
          </w:p>
        </w:tc>
        <w:tc>
          <w:tcPr>
            <w:tcW w:w="720" w:type="dxa"/>
            <w:noWrap w:val="0"/>
            <w:vAlign w:val="center"/>
          </w:tcPr>
          <w:p w14:paraId="2BCF35C9">
            <w:pPr>
              <w:spacing w:line="360" w:lineRule="auto"/>
              <w:rPr>
                <w:rFonts w:hint="eastAsia" w:ascii="宋体" w:hAnsi="宋体" w:eastAsia="宋体" w:cs="宋体"/>
                <w:color w:val="auto"/>
                <w:sz w:val="22"/>
                <w:szCs w:val="22"/>
                <w:highlight w:val="none"/>
              </w:rPr>
            </w:pPr>
          </w:p>
        </w:tc>
        <w:tc>
          <w:tcPr>
            <w:tcW w:w="720" w:type="dxa"/>
            <w:noWrap w:val="0"/>
            <w:vAlign w:val="center"/>
          </w:tcPr>
          <w:p w14:paraId="6D722932">
            <w:pPr>
              <w:spacing w:line="360" w:lineRule="auto"/>
              <w:rPr>
                <w:rFonts w:hint="eastAsia" w:ascii="宋体" w:hAnsi="宋体" w:eastAsia="宋体" w:cs="宋体"/>
                <w:color w:val="auto"/>
                <w:sz w:val="22"/>
                <w:szCs w:val="22"/>
                <w:highlight w:val="none"/>
              </w:rPr>
            </w:pPr>
          </w:p>
        </w:tc>
        <w:tc>
          <w:tcPr>
            <w:tcW w:w="720" w:type="dxa"/>
            <w:noWrap w:val="0"/>
            <w:vAlign w:val="center"/>
          </w:tcPr>
          <w:p w14:paraId="7E85C067">
            <w:pPr>
              <w:spacing w:line="360" w:lineRule="auto"/>
              <w:rPr>
                <w:rFonts w:hint="eastAsia" w:ascii="宋体" w:hAnsi="宋体" w:eastAsia="宋体" w:cs="宋体"/>
                <w:color w:val="auto"/>
                <w:sz w:val="22"/>
                <w:szCs w:val="22"/>
                <w:highlight w:val="none"/>
              </w:rPr>
            </w:pPr>
          </w:p>
        </w:tc>
        <w:tc>
          <w:tcPr>
            <w:tcW w:w="1080" w:type="dxa"/>
            <w:noWrap w:val="0"/>
            <w:vAlign w:val="center"/>
          </w:tcPr>
          <w:p w14:paraId="5B7549D1">
            <w:pPr>
              <w:spacing w:line="360" w:lineRule="auto"/>
              <w:rPr>
                <w:rFonts w:hint="eastAsia" w:ascii="宋体" w:hAnsi="宋体" w:eastAsia="宋体" w:cs="宋体"/>
                <w:color w:val="auto"/>
                <w:sz w:val="22"/>
                <w:szCs w:val="22"/>
                <w:highlight w:val="none"/>
              </w:rPr>
            </w:pPr>
          </w:p>
        </w:tc>
        <w:tc>
          <w:tcPr>
            <w:tcW w:w="1458" w:type="dxa"/>
            <w:noWrap w:val="0"/>
            <w:vAlign w:val="center"/>
          </w:tcPr>
          <w:p w14:paraId="394585B7">
            <w:pPr>
              <w:spacing w:line="360" w:lineRule="auto"/>
              <w:rPr>
                <w:rFonts w:hint="eastAsia" w:ascii="宋体" w:hAnsi="宋体" w:eastAsia="宋体" w:cs="宋体"/>
                <w:color w:val="auto"/>
                <w:sz w:val="22"/>
                <w:szCs w:val="22"/>
                <w:highlight w:val="none"/>
              </w:rPr>
            </w:pPr>
          </w:p>
        </w:tc>
        <w:tc>
          <w:tcPr>
            <w:tcW w:w="1422" w:type="dxa"/>
            <w:noWrap w:val="0"/>
            <w:vAlign w:val="center"/>
          </w:tcPr>
          <w:p w14:paraId="06EE6312">
            <w:pPr>
              <w:spacing w:line="360" w:lineRule="auto"/>
              <w:rPr>
                <w:rFonts w:hint="eastAsia" w:ascii="宋体" w:hAnsi="宋体" w:eastAsia="宋体" w:cs="宋体"/>
                <w:color w:val="auto"/>
                <w:sz w:val="22"/>
                <w:szCs w:val="22"/>
                <w:highlight w:val="none"/>
              </w:rPr>
            </w:pPr>
          </w:p>
        </w:tc>
      </w:tr>
      <w:tr w14:paraId="5FFC6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384DEBA9">
            <w:pPr>
              <w:spacing w:line="360" w:lineRule="auto"/>
              <w:rPr>
                <w:rFonts w:hint="eastAsia" w:ascii="宋体" w:hAnsi="宋体" w:eastAsia="宋体" w:cs="宋体"/>
                <w:color w:val="auto"/>
                <w:sz w:val="22"/>
                <w:szCs w:val="22"/>
                <w:highlight w:val="none"/>
              </w:rPr>
            </w:pPr>
          </w:p>
        </w:tc>
        <w:tc>
          <w:tcPr>
            <w:tcW w:w="2351" w:type="dxa"/>
            <w:noWrap w:val="0"/>
            <w:vAlign w:val="center"/>
          </w:tcPr>
          <w:p w14:paraId="396DA284">
            <w:pPr>
              <w:spacing w:line="360" w:lineRule="auto"/>
              <w:rPr>
                <w:rFonts w:hint="eastAsia" w:ascii="宋体" w:hAnsi="宋体" w:eastAsia="宋体" w:cs="宋体"/>
                <w:color w:val="auto"/>
                <w:sz w:val="22"/>
                <w:szCs w:val="22"/>
                <w:highlight w:val="none"/>
              </w:rPr>
            </w:pPr>
          </w:p>
        </w:tc>
        <w:tc>
          <w:tcPr>
            <w:tcW w:w="720" w:type="dxa"/>
            <w:noWrap w:val="0"/>
            <w:vAlign w:val="center"/>
          </w:tcPr>
          <w:p w14:paraId="41FF5050">
            <w:pPr>
              <w:spacing w:line="360" w:lineRule="auto"/>
              <w:rPr>
                <w:rFonts w:hint="eastAsia" w:ascii="宋体" w:hAnsi="宋体" w:eastAsia="宋体" w:cs="宋体"/>
                <w:color w:val="auto"/>
                <w:sz w:val="22"/>
                <w:szCs w:val="22"/>
                <w:highlight w:val="none"/>
              </w:rPr>
            </w:pPr>
          </w:p>
        </w:tc>
        <w:tc>
          <w:tcPr>
            <w:tcW w:w="720" w:type="dxa"/>
            <w:noWrap w:val="0"/>
            <w:vAlign w:val="center"/>
          </w:tcPr>
          <w:p w14:paraId="080548A1">
            <w:pPr>
              <w:spacing w:line="360" w:lineRule="auto"/>
              <w:rPr>
                <w:rFonts w:hint="eastAsia" w:ascii="宋体" w:hAnsi="宋体" w:eastAsia="宋体" w:cs="宋体"/>
                <w:color w:val="auto"/>
                <w:sz w:val="22"/>
                <w:szCs w:val="22"/>
                <w:highlight w:val="none"/>
              </w:rPr>
            </w:pPr>
          </w:p>
        </w:tc>
        <w:tc>
          <w:tcPr>
            <w:tcW w:w="720" w:type="dxa"/>
            <w:noWrap w:val="0"/>
            <w:vAlign w:val="center"/>
          </w:tcPr>
          <w:p w14:paraId="62B35639">
            <w:pPr>
              <w:spacing w:line="360" w:lineRule="auto"/>
              <w:rPr>
                <w:rFonts w:hint="eastAsia" w:ascii="宋体" w:hAnsi="宋体" w:eastAsia="宋体" w:cs="宋体"/>
                <w:color w:val="auto"/>
                <w:sz w:val="22"/>
                <w:szCs w:val="22"/>
                <w:highlight w:val="none"/>
              </w:rPr>
            </w:pPr>
          </w:p>
        </w:tc>
        <w:tc>
          <w:tcPr>
            <w:tcW w:w="1080" w:type="dxa"/>
            <w:noWrap w:val="0"/>
            <w:vAlign w:val="center"/>
          </w:tcPr>
          <w:p w14:paraId="3AE9D6CB">
            <w:pPr>
              <w:spacing w:line="360" w:lineRule="auto"/>
              <w:rPr>
                <w:rFonts w:hint="eastAsia" w:ascii="宋体" w:hAnsi="宋体" w:eastAsia="宋体" w:cs="宋体"/>
                <w:color w:val="auto"/>
                <w:sz w:val="22"/>
                <w:szCs w:val="22"/>
                <w:highlight w:val="none"/>
              </w:rPr>
            </w:pPr>
          </w:p>
        </w:tc>
        <w:tc>
          <w:tcPr>
            <w:tcW w:w="1458" w:type="dxa"/>
            <w:noWrap w:val="0"/>
            <w:vAlign w:val="center"/>
          </w:tcPr>
          <w:p w14:paraId="350B3F64">
            <w:pPr>
              <w:spacing w:line="360" w:lineRule="auto"/>
              <w:rPr>
                <w:rFonts w:hint="eastAsia" w:ascii="宋体" w:hAnsi="宋体" w:eastAsia="宋体" w:cs="宋体"/>
                <w:color w:val="auto"/>
                <w:sz w:val="22"/>
                <w:szCs w:val="22"/>
                <w:highlight w:val="none"/>
              </w:rPr>
            </w:pPr>
          </w:p>
        </w:tc>
        <w:tc>
          <w:tcPr>
            <w:tcW w:w="1422" w:type="dxa"/>
            <w:noWrap w:val="0"/>
            <w:vAlign w:val="center"/>
          </w:tcPr>
          <w:p w14:paraId="636BF849">
            <w:pPr>
              <w:spacing w:line="360" w:lineRule="auto"/>
              <w:rPr>
                <w:rFonts w:hint="eastAsia" w:ascii="宋体" w:hAnsi="宋体" w:eastAsia="宋体" w:cs="宋体"/>
                <w:color w:val="auto"/>
                <w:sz w:val="22"/>
                <w:szCs w:val="22"/>
                <w:highlight w:val="none"/>
              </w:rPr>
            </w:pPr>
          </w:p>
        </w:tc>
      </w:tr>
      <w:tr w14:paraId="3D9BC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6CF78C3B">
            <w:pPr>
              <w:spacing w:line="360" w:lineRule="auto"/>
              <w:rPr>
                <w:rFonts w:hint="eastAsia" w:ascii="宋体" w:hAnsi="宋体" w:eastAsia="宋体" w:cs="宋体"/>
                <w:color w:val="auto"/>
                <w:sz w:val="22"/>
                <w:szCs w:val="22"/>
                <w:highlight w:val="none"/>
              </w:rPr>
            </w:pPr>
          </w:p>
        </w:tc>
        <w:tc>
          <w:tcPr>
            <w:tcW w:w="2351" w:type="dxa"/>
            <w:noWrap w:val="0"/>
            <w:vAlign w:val="center"/>
          </w:tcPr>
          <w:p w14:paraId="2CB9BDE7">
            <w:pPr>
              <w:spacing w:line="360" w:lineRule="auto"/>
              <w:rPr>
                <w:rFonts w:hint="eastAsia" w:ascii="宋体" w:hAnsi="宋体" w:eastAsia="宋体" w:cs="宋体"/>
                <w:color w:val="auto"/>
                <w:sz w:val="22"/>
                <w:szCs w:val="22"/>
                <w:highlight w:val="none"/>
              </w:rPr>
            </w:pPr>
          </w:p>
        </w:tc>
        <w:tc>
          <w:tcPr>
            <w:tcW w:w="720" w:type="dxa"/>
            <w:noWrap w:val="0"/>
            <w:vAlign w:val="center"/>
          </w:tcPr>
          <w:p w14:paraId="64DFAD31">
            <w:pPr>
              <w:spacing w:line="360" w:lineRule="auto"/>
              <w:rPr>
                <w:rFonts w:hint="eastAsia" w:ascii="宋体" w:hAnsi="宋体" w:eastAsia="宋体" w:cs="宋体"/>
                <w:color w:val="auto"/>
                <w:sz w:val="22"/>
                <w:szCs w:val="22"/>
                <w:highlight w:val="none"/>
              </w:rPr>
            </w:pPr>
          </w:p>
        </w:tc>
        <w:tc>
          <w:tcPr>
            <w:tcW w:w="720" w:type="dxa"/>
            <w:noWrap w:val="0"/>
            <w:vAlign w:val="center"/>
          </w:tcPr>
          <w:p w14:paraId="39196ADF">
            <w:pPr>
              <w:spacing w:line="360" w:lineRule="auto"/>
              <w:rPr>
                <w:rFonts w:hint="eastAsia" w:ascii="宋体" w:hAnsi="宋体" w:eastAsia="宋体" w:cs="宋体"/>
                <w:color w:val="auto"/>
                <w:sz w:val="22"/>
                <w:szCs w:val="22"/>
                <w:highlight w:val="none"/>
              </w:rPr>
            </w:pPr>
          </w:p>
        </w:tc>
        <w:tc>
          <w:tcPr>
            <w:tcW w:w="720" w:type="dxa"/>
            <w:noWrap w:val="0"/>
            <w:vAlign w:val="center"/>
          </w:tcPr>
          <w:p w14:paraId="3303BA17">
            <w:pPr>
              <w:spacing w:line="360" w:lineRule="auto"/>
              <w:rPr>
                <w:rFonts w:hint="eastAsia" w:ascii="宋体" w:hAnsi="宋体" w:eastAsia="宋体" w:cs="宋体"/>
                <w:color w:val="auto"/>
                <w:sz w:val="22"/>
                <w:szCs w:val="22"/>
                <w:highlight w:val="none"/>
              </w:rPr>
            </w:pPr>
          </w:p>
        </w:tc>
        <w:tc>
          <w:tcPr>
            <w:tcW w:w="1080" w:type="dxa"/>
            <w:noWrap w:val="0"/>
            <w:vAlign w:val="center"/>
          </w:tcPr>
          <w:p w14:paraId="411BE712">
            <w:pPr>
              <w:spacing w:line="360" w:lineRule="auto"/>
              <w:rPr>
                <w:rFonts w:hint="eastAsia" w:ascii="宋体" w:hAnsi="宋体" w:eastAsia="宋体" w:cs="宋体"/>
                <w:color w:val="auto"/>
                <w:sz w:val="22"/>
                <w:szCs w:val="22"/>
                <w:highlight w:val="none"/>
              </w:rPr>
            </w:pPr>
          </w:p>
        </w:tc>
        <w:tc>
          <w:tcPr>
            <w:tcW w:w="1458" w:type="dxa"/>
            <w:noWrap w:val="0"/>
            <w:vAlign w:val="center"/>
          </w:tcPr>
          <w:p w14:paraId="27F90DBA">
            <w:pPr>
              <w:spacing w:line="360" w:lineRule="auto"/>
              <w:rPr>
                <w:rFonts w:hint="eastAsia" w:ascii="宋体" w:hAnsi="宋体" w:eastAsia="宋体" w:cs="宋体"/>
                <w:color w:val="auto"/>
                <w:sz w:val="22"/>
                <w:szCs w:val="22"/>
                <w:highlight w:val="none"/>
              </w:rPr>
            </w:pPr>
          </w:p>
        </w:tc>
        <w:tc>
          <w:tcPr>
            <w:tcW w:w="1422" w:type="dxa"/>
            <w:noWrap w:val="0"/>
            <w:vAlign w:val="center"/>
          </w:tcPr>
          <w:p w14:paraId="327587FD">
            <w:pPr>
              <w:spacing w:line="360" w:lineRule="auto"/>
              <w:rPr>
                <w:rFonts w:hint="eastAsia" w:ascii="宋体" w:hAnsi="宋体" w:eastAsia="宋体" w:cs="宋体"/>
                <w:color w:val="auto"/>
                <w:sz w:val="22"/>
                <w:szCs w:val="22"/>
                <w:highlight w:val="none"/>
              </w:rPr>
            </w:pPr>
          </w:p>
        </w:tc>
      </w:tr>
      <w:tr w14:paraId="3CBBF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4D134410">
            <w:pPr>
              <w:spacing w:line="360" w:lineRule="auto"/>
              <w:rPr>
                <w:rFonts w:hint="eastAsia" w:ascii="宋体" w:hAnsi="宋体" w:eastAsia="宋体" w:cs="宋体"/>
                <w:color w:val="auto"/>
                <w:sz w:val="22"/>
                <w:szCs w:val="22"/>
                <w:highlight w:val="none"/>
              </w:rPr>
            </w:pPr>
          </w:p>
        </w:tc>
        <w:tc>
          <w:tcPr>
            <w:tcW w:w="2351" w:type="dxa"/>
            <w:noWrap w:val="0"/>
            <w:vAlign w:val="center"/>
          </w:tcPr>
          <w:p w14:paraId="1A958E3B">
            <w:pPr>
              <w:spacing w:line="360" w:lineRule="auto"/>
              <w:rPr>
                <w:rFonts w:hint="eastAsia" w:ascii="宋体" w:hAnsi="宋体" w:eastAsia="宋体" w:cs="宋体"/>
                <w:color w:val="auto"/>
                <w:sz w:val="22"/>
                <w:szCs w:val="22"/>
                <w:highlight w:val="none"/>
              </w:rPr>
            </w:pPr>
          </w:p>
        </w:tc>
        <w:tc>
          <w:tcPr>
            <w:tcW w:w="720" w:type="dxa"/>
            <w:noWrap w:val="0"/>
            <w:vAlign w:val="center"/>
          </w:tcPr>
          <w:p w14:paraId="76837D39">
            <w:pPr>
              <w:spacing w:line="360" w:lineRule="auto"/>
              <w:rPr>
                <w:rFonts w:hint="eastAsia" w:ascii="宋体" w:hAnsi="宋体" w:eastAsia="宋体" w:cs="宋体"/>
                <w:color w:val="auto"/>
                <w:sz w:val="22"/>
                <w:szCs w:val="22"/>
                <w:highlight w:val="none"/>
              </w:rPr>
            </w:pPr>
          </w:p>
        </w:tc>
        <w:tc>
          <w:tcPr>
            <w:tcW w:w="720" w:type="dxa"/>
            <w:noWrap w:val="0"/>
            <w:vAlign w:val="center"/>
          </w:tcPr>
          <w:p w14:paraId="32884E77">
            <w:pPr>
              <w:spacing w:line="360" w:lineRule="auto"/>
              <w:rPr>
                <w:rFonts w:hint="eastAsia" w:ascii="宋体" w:hAnsi="宋体" w:eastAsia="宋体" w:cs="宋体"/>
                <w:color w:val="auto"/>
                <w:sz w:val="22"/>
                <w:szCs w:val="22"/>
                <w:highlight w:val="none"/>
              </w:rPr>
            </w:pPr>
          </w:p>
        </w:tc>
        <w:tc>
          <w:tcPr>
            <w:tcW w:w="720" w:type="dxa"/>
            <w:noWrap w:val="0"/>
            <w:vAlign w:val="center"/>
          </w:tcPr>
          <w:p w14:paraId="5F80169B">
            <w:pPr>
              <w:spacing w:line="360" w:lineRule="auto"/>
              <w:rPr>
                <w:rFonts w:hint="eastAsia" w:ascii="宋体" w:hAnsi="宋体" w:eastAsia="宋体" w:cs="宋体"/>
                <w:color w:val="auto"/>
                <w:sz w:val="22"/>
                <w:szCs w:val="22"/>
                <w:highlight w:val="none"/>
              </w:rPr>
            </w:pPr>
          </w:p>
        </w:tc>
        <w:tc>
          <w:tcPr>
            <w:tcW w:w="1080" w:type="dxa"/>
            <w:noWrap w:val="0"/>
            <w:vAlign w:val="center"/>
          </w:tcPr>
          <w:p w14:paraId="72849F03">
            <w:pPr>
              <w:spacing w:line="360" w:lineRule="auto"/>
              <w:rPr>
                <w:rFonts w:hint="eastAsia" w:ascii="宋体" w:hAnsi="宋体" w:eastAsia="宋体" w:cs="宋体"/>
                <w:color w:val="auto"/>
                <w:sz w:val="22"/>
                <w:szCs w:val="22"/>
                <w:highlight w:val="none"/>
              </w:rPr>
            </w:pPr>
          </w:p>
        </w:tc>
        <w:tc>
          <w:tcPr>
            <w:tcW w:w="1458" w:type="dxa"/>
            <w:noWrap w:val="0"/>
            <w:vAlign w:val="center"/>
          </w:tcPr>
          <w:p w14:paraId="525C24E9">
            <w:pPr>
              <w:spacing w:line="360" w:lineRule="auto"/>
              <w:rPr>
                <w:rFonts w:hint="eastAsia" w:ascii="宋体" w:hAnsi="宋体" w:eastAsia="宋体" w:cs="宋体"/>
                <w:color w:val="auto"/>
                <w:sz w:val="22"/>
                <w:szCs w:val="22"/>
                <w:highlight w:val="none"/>
              </w:rPr>
            </w:pPr>
          </w:p>
        </w:tc>
        <w:tc>
          <w:tcPr>
            <w:tcW w:w="1422" w:type="dxa"/>
            <w:noWrap w:val="0"/>
            <w:vAlign w:val="center"/>
          </w:tcPr>
          <w:p w14:paraId="52874698">
            <w:pPr>
              <w:spacing w:line="360" w:lineRule="auto"/>
              <w:rPr>
                <w:rFonts w:hint="eastAsia" w:ascii="宋体" w:hAnsi="宋体" w:eastAsia="宋体" w:cs="宋体"/>
                <w:color w:val="auto"/>
                <w:sz w:val="22"/>
                <w:szCs w:val="22"/>
                <w:highlight w:val="none"/>
              </w:rPr>
            </w:pPr>
          </w:p>
        </w:tc>
      </w:tr>
      <w:tr w14:paraId="6B3C3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00540DFF">
            <w:pPr>
              <w:spacing w:line="360" w:lineRule="auto"/>
              <w:rPr>
                <w:rFonts w:hint="eastAsia" w:ascii="宋体" w:hAnsi="宋体" w:eastAsia="宋体" w:cs="宋体"/>
                <w:color w:val="auto"/>
                <w:sz w:val="22"/>
                <w:szCs w:val="22"/>
                <w:highlight w:val="none"/>
              </w:rPr>
            </w:pPr>
          </w:p>
        </w:tc>
        <w:tc>
          <w:tcPr>
            <w:tcW w:w="2351" w:type="dxa"/>
            <w:noWrap w:val="0"/>
            <w:vAlign w:val="center"/>
          </w:tcPr>
          <w:p w14:paraId="729671A6">
            <w:pPr>
              <w:spacing w:line="360" w:lineRule="auto"/>
              <w:rPr>
                <w:rFonts w:hint="eastAsia" w:ascii="宋体" w:hAnsi="宋体" w:eastAsia="宋体" w:cs="宋体"/>
                <w:color w:val="auto"/>
                <w:sz w:val="22"/>
                <w:szCs w:val="22"/>
                <w:highlight w:val="none"/>
              </w:rPr>
            </w:pPr>
          </w:p>
        </w:tc>
        <w:tc>
          <w:tcPr>
            <w:tcW w:w="720" w:type="dxa"/>
            <w:noWrap w:val="0"/>
            <w:vAlign w:val="center"/>
          </w:tcPr>
          <w:p w14:paraId="29257599">
            <w:pPr>
              <w:spacing w:line="360" w:lineRule="auto"/>
              <w:rPr>
                <w:rFonts w:hint="eastAsia" w:ascii="宋体" w:hAnsi="宋体" w:eastAsia="宋体" w:cs="宋体"/>
                <w:color w:val="auto"/>
                <w:sz w:val="22"/>
                <w:szCs w:val="22"/>
                <w:highlight w:val="none"/>
              </w:rPr>
            </w:pPr>
          </w:p>
        </w:tc>
        <w:tc>
          <w:tcPr>
            <w:tcW w:w="720" w:type="dxa"/>
            <w:noWrap w:val="0"/>
            <w:vAlign w:val="center"/>
          </w:tcPr>
          <w:p w14:paraId="12917301">
            <w:pPr>
              <w:spacing w:line="360" w:lineRule="auto"/>
              <w:rPr>
                <w:rFonts w:hint="eastAsia" w:ascii="宋体" w:hAnsi="宋体" w:eastAsia="宋体" w:cs="宋体"/>
                <w:color w:val="auto"/>
                <w:sz w:val="22"/>
                <w:szCs w:val="22"/>
                <w:highlight w:val="none"/>
              </w:rPr>
            </w:pPr>
          </w:p>
        </w:tc>
        <w:tc>
          <w:tcPr>
            <w:tcW w:w="720" w:type="dxa"/>
            <w:noWrap w:val="0"/>
            <w:vAlign w:val="center"/>
          </w:tcPr>
          <w:p w14:paraId="1A1B6743">
            <w:pPr>
              <w:spacing w:line="360" w:lineRule="auto"/>
              <w:rPr>
                <w:rFonts w:hint="eastAsia" w:ascii="宋体" w:hAnsi="宋体" w:eastAsia="宋体" w:cs="宋体"/>
                <w:color w:val="auto"/>
                <w:sz w:val="22"/>
                <w:szCs w:val="22"/>
                <w:highlight w:val="none"/>
              </w:rPr>
            </w:pPr>
          </w:p>
        </w:tc>
        <w:tc>
          <w:tcPr>
            <w:tcW w:w="1080" w:type="dxa"/>
            <w:noWrap w:val="0"/>
            <w:vAlign w:val="center"/>
          </w:tcPr>
          <w:p w14:paraId="12D9A5FB">
            <w:pPr>
              <w:spacing w:line="360" w:lineRule="auto"/>
              <w:rPr>
                <w:rFonts w:hint="eastAsia" w:ascii="宋体" w:hAnsi="宋体" w:eastAsia="宋体" w:cs="宋体"/>
                <w:color w:val="auto"/>
                <w:sz w:val="22"/>
                <w:szCs w:val="22"/>
                <w:highlight w:val="none"/>
              </w:rPr>
            </w:pPr>
          </w:p>
        </w:tc>
        <w:tc>
          <w:tcPr>
            <w:tcW w:w="1458" w:type="dxa"/>
            <w:noWrap w:val="0"/>
            <w:vAlign w:val="center"/>
          </w:tcPr>
          <w:p w14:paraId="751FB9F0">
            <w:pPr>
              <w:spacing w:line="360" w:lineRule="auto"/>
              <w:rPr>
                <w:rFonts w:hint="eastAsia" w:ascii="宋体" w:hAnsi="宋体" w:eastAsia="宋体" w:cs="宋体"/>
                <w:color w:val="auto"/>
                <w:sz w:val="22"/>
                <w:szCs w:val="22"/>
                <w:highlight w:val="none"/>
              </w:rPr>
            </w:pPr>
          </w:p>
        </w:tc>
        <w:tc>
          <w:tcPr>
            <w:tcW w:w="1422" w:type="dxa"/>
            <w:noWrap w:val="0"/>
            <w:vAlign w:val="center"/>
          </w:tcPr>
          <w:p w14:paraId="1AF3025F">
            <w:pPr>
              <w:spacing w:line="360" w:lineRule="auto"/>
              <w:rPr>
                <w:rFonts w:hint="eastAsia" w:ascii="宋体" w:hAnsi="宋体" w:eastAsia="宋体" w:cs="宋体"/>
                <w:color w:val="auto"/>
                <w:sz w:val="22"/>
                <w:szCs w:val="22"/>
                <w:highlight w:val="none"/>
              </w:rPr>
            </w:pPr>
          </w:p>
        </w:tc>
      </w:tr>
      <w:tr w14:paraId="7DB3B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4547F4D6">
            <w:pPr>
              <w:spacing w:line="360" w:lineRule="auto"/>
              <w:rPr>
                <w:rFonts w:hint="eastAsia" w:ascii="宋体" w:hAnsi="宋体" w:eastAsia="宋体" w:cs="宋体"/>
                <w:color w:val="auto"/>
                <w:sz w:val="22"/>
                <w:szCs w:val="22"/>
                <w:highlight w:val="none"/>
              </w:rPr>
            </w:pPr>
          </w:p>
        </w:tc>
        <w:tc>
          <w:tcPr>
            <w:tcW w:w="2351" w:type="dxa"/>
            <w:noWrap w:val="0"/>
            <w:vAlign w:val="center"/>
          </w:tcPr>
          <w:p w14:paraId="571CD56F">
            <w:pPr>
              <w:spacing w:line="360" w:lineRule="auto"/>
              <w:rPr>
                <w:rFonts w:hint="eastAsia" w:ascii="宋体" w:hAnsi="宋体" w:eastAsia="宋体" w:cs="宋体"/>
                <w:color w:val="auto"/>
                <w:sz w:val="22"/>
                <w:szCs w:val="22"/>
                <w:highlight w:val="none"/>
              </w:rPr>
            </w:pPr>
          </w:p>
        </w:tc>
        <w:tc>
          <w:tcPr>
            <w:tcW w:w="720" w:type="dxa"/>
            <w:noWrap w:val="0"/>
            <w:vAlign w:val="center"/>
          </w:tcPr>
          <w:p w14:paraId="04053A10">
            <w:pPr>
              <w:spacing w:line="360" w:lineRule="auto"/>
              <w:rPr>
                <w:rFonts w:hint="eastAsia" w:ascii="宋体" w:hAnsi="宋体" w:eastAsia="宋体" w:cs="宋体"/>
                <w:color w:val="auto"/>
                <w:sz w:val="22"/>
                <w:szCs w:val="22"/>
                <w:highlight w:val="none"/>
              </w:rPr>
            </w:pPr>
          </w:p>
        </w:tc>
        <w:tc>
          <w:tcPr>
            <w:tcW w:w="720" w:type="dxa"/>
            <w:noWrap w:val="0"/>
            <w:vAlign w:val="center"/>
          </w:tcPr>
          <w:p w14:paraId="58B03C0B">
            <w:pPr>
              <w:spacing w:line="360" w:lineRule="auto"/>
              <w:rPr>
                <w:rFonts w:hint="eastAsia" w:ascii="宋体" w:hAnsi="宋体" w:eastAsia="宋体" w:cs="宋体"/>
                <w:color w:val="auto"/>
                <w:sz w:val="22"/>
                <w:szCs w:val="22"/>
                <w:highlight w:val="none"/>
              </w:rPr>
            </w:pPr>
          </w:p>
        </w:tc>
        <w:tc>
          <w:tcPr>
            <w:tcW w:w="720" w:type="dxa"/>
            <w:noWrap w:val="0"/>
            <w:vAlign w:val="center"/>
          </w:tcPr>
          <w:p w14:paraId="12E9EA6C">
            <w:pPr>
              <w:spacing w:line="360" w:lineRule="auto"/>
              <w:rPr>
                <w:rFonts w:hint="eastAsia" w:ascii="宋体" w:hAnsi="宋体" w:eastAsia="宋体" w:cs="宋体"/>
                <w:color w:val="auto"/>
                <w:sz w:val="22"/>
                <w:szCs w:val="22"/>
                <w:highlight w:val="none"/>
              </w:rPr>
            </w:pPr>
          </w:p>
        </w:tc>
        <w:tc>
          <w:tcPr>
            <w:tcW w:w="1080" w:type="dxa"/>
            <w:noWrap w:val="0"/>
            <w:vAlign w:val="center"/>
          </w:tcPr>
          <w:p w14:paraId="46B4EFFB">
            <w:pPr>
              <w:spacing w:line="360" w:lineRule="auto"/>
              <w:rPr>
                <w:rFonts w:hint="eastAsia" w:ascii="宋体" w:hAnsi="宋体" w:eastAsia="宋体" w:cs="宋体"/>
                <w:color w:val="auto"/>
                <w:sz w:val="22"/>
                <w:szCs w:val="22"/>
                <w:highlight w:val="none"/>
              </w:rPr>
            </w:pPr>
          </w:p>
        </w:tc>
        <w:tc>
          <w:tcPr>
            <w:tcW w:w="1458" w:type="dxa"/>
            <w:noWrap w:val="0"/>
            <w:vAlign w:val="center"/>
          </w:tcPr>
          <w:p w14:paraId="32C0C0A6">
            <w:pPr>
              <w:spacing w:line="360" w:lineRule="auto"/>
              <w:rPr>
                <w:rFonts w:hint="eastAsia" w:ascii="宋体" w:hAnsi="宋体" w:eastAsia="宋体" w:cs="宋体"/>
                <w:color w:val="auto"/>
                <w:sz w:val="22"/>
                <w:szCs w:val="22"/>
                <w:highlight w:val="none"/>
              </w:rPr>
            </w:pPr>
          </w:p>
        </w:tc>
        <w:tc>
          <w:tcPr>
            <w:tcW w:w="1422" w:type="dxa"/>
            <w:noWrap w:val="0"/>
            <w:vAlign w:val="center"/>
          </w:tcPr>
          <w:p w14:paraId="30E9CA49">
            <w:pPr>
              <w:spacing w:line="360" w:lineRule="auto"/>
              <w:rPr>
                <w:rFonts w:hint="eastAsia" w:ascii="宋体" w:hAnsi="宋体" w:eastAsia="宋体" w:cs="宋体"/>
                <w:color w:val="auto"/>
                <w:sz w:val="22"/>
                <w:szCs w:val="22"/>
                <w:highlight w:val="none"/>
              </w:rPr>
            </w:pPr>
          </w:p>
        </w:tc>
      </w:tr>
      <w:tr w14:paraId="4B9B1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1AC4486C">
            <w:pPr>
              <w:spacing w:line="360" w:lineRule="auto"/>
              <w:rPr>
                <w:rFonts w:hint="eastAsia" w:ascii="宋体" w:hAnsi="宋体" w:eastAsia="宋体" w:cs="宋体"/>
                <w:color w:val="auto"/>
                <w:sz w:val="22"/>
                <w:szCs w:val="22"/>
                <w:highlight w:val="none"/>
              </w:rPr>
            </w:pPr>
          </w:p>
        </w:tc>
        <w:tc>
          <w:tcPr>
            <w:tcW w:w="2351" w:type="dxa"/>
            <w:noWrap w:val="0"/>
            <w:vAlign w:val="center"/>
          </w:tcPr>
          <w:p w14:paraId="6275B1AA">
            <w:pPr>
              <w:spacing w:line="360" w:lineRule="auto"/>
              <w:rPr>
                <w:rFonts w:hint="eastAsia" w:ascii="宋体" w:hAnsi="宋体" w:eastAsia="宋体" w:cs="宋体"/>
                <w:color w:val="auto"/>
                <w:sz w:val="22"/>
                <w:szCs w:val="22"/>
                <w:highlight w:val="none"/>
              </w:rPr>
            </w:pPr>
          </w:p>
        </w:tc>
        <w:tc>
          <w:tcPr>
            <w:tcW w:w="720" w:type="dxa"/>
            <w:noWrap w:val="0"/>
            <w:vAlign w:val="center"/>
          </w:tcPr>
          <w:p w14:paraId="756FFA67">
            <w:pPr>
              <w:spacing w:line="360" w:lineRule="auto"/>
              <w:rPr>
                <w:rFonts w:hint="eastAsia" w:ascii="宋体" w:hAnsi="宋体" w:eastAsia="宋体" w:cs="宋体"/>
                <w:color w:val="auto"/>
                <w:sz w:val="22"/>
                <w:szCs w:val="22"/>
                <w:highlight w:val="none"/>
              </w:rPr>
            </w:pPr>
          </w:p>
        </w:tc>
        <w:tc>
          <w:tcPr>
            <w:tcW w:w="720" w:type="dxa"/>
            <w:noWrap w:val="0"/>
            <w:vAlign w:val="center"/>
          </w:tcPr>
          <w:p w14:paraId="785ED155">
            <w:pPr>
              <w:spacing w:line="360" w:lineRule="auto"/>
              <w:rPr>
                <w:rFonts w:hint="eastAsia" w:ascii="宋体" w:hAnsi="宋体" w:eastAsia="宋体" w:cs="宋体"/>
                <w:color w:val="auto"/>
                <w:sz w:val="22"/>
                <w:szCs w:val="22"/>
                <w:highlight w:val="none"/>
              </w:rPr>
            </w:pPr>
          </w:p>
        </w:tc>
        <w:tc>
          <w:tcPr>
            <w:tcW w:w="720" w:type="dxa"/>
            <w:noWrap w:val="0"/>
            <w:vAlign w:val="center"/>
          </w:tcPr>
          <w:p w14:paraId="3EC0D480">
            <w:pPr>
              <w:spacing w:line="360" w:lineRule="auto"/>
              <w:rPr>
                <w:rFonts w:hint="eastAsia" w:ascii="宋体" w:hAnsi="宋体" w:eastAsia="宋体" w:cs="宋体"/>
                <w:color w:val="auto"/>
                <w:sz w:val="22"/>
                <w:szCs w:val="22"/>
                <w:highlight w:val="none"/>
              </w:rPr>
            </w:pPr>
          </w:p>
        </w:tc>
        <w:tc>
          <w:tcPr>
            <w:tcW w:w="1080" w:type="dxa"/>
            <w:noWrap w:val="0"/>
            <w:vAlign w:val="center"/>
          </w:tcPr>
          <w:p w14:paraId="78BC1ECA">
            <w:pPr>
              <w:spacing w:line="360" w:lineRule="auto"/>
              <w:rPr>
                <w:rFonts w:hint="eastAsia" w:ascii="宋体" w:hAnsi="宋体" w:eastAsia="宋体" w:cs="宋体"/>
                <w:color w:val="auto"/>
                <w:sz w:val="22"/>
                <w:szCs w:val="22"/>
                <w:highlight w:val="none"/>
              </w:rPr>
            </w:pPr>
          </w:p>
        </w:tc>
        <w:tc>
          <w:tcPr>
            <w:tcW w:w="1458" w:type="dxa"/>
            <w:noWrap w:val="0"/>
            <w:vAlign w:val="center"/>
          </w:tcPr>
          <w:p w14:paraId="2172162E">
            <w:pPr>
              <w:spacing w:line="360" w:lineRule="auto"/>
              <w:rPr>
                <w:rFonts w:hint="eastAsia" w:ascii="宋体" w:hAnsi="宋体" w:eastAsia="宋体" w:cs="宋体"/>
                <w:color w:val="auto"/>
                <w:sz w:val="22"/>
                <w:szCs w:val="22"/>
                <w:highlight w:val="none"/>
              </w:rPr>
            </w:pPr>
          </w:p>
        </w:tc>
        <w:tc>
          <w:tcPr>
            <w:tcW w:w="1422" w:type="dxa"/>
            <w:noWrap w:val="0"/>
            <w:vAlign w:val="center"/>
          </w:tcPr>
          <w:p w14:paraId="40129E43">
            <w:pPr>
              <w:spacing w:line="360" w:lineRule="auto"/>
              <w:rPr>
                <w:rFonts w:hint="eastAsia" w:ascii="宋体" w:hAnsi="宋体" w:eastAsia="宋体" w:cs="宋体"/>
                <w:color w:val="auto"/>
                <w:sz w:val="22"/>
                <w:szCs w:val="22"/>
                <w:highlight w:val="none"/>
              </w:rPr>
            </w:pPr>
          </w:p>
        </w:tc>
      </w:tr>
      <w:tr w14:paraId="36406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70122A1D">
            <w:pPr>
              <w:spacing w:line="360" w:lineRule="auto"/>
              <w:rPr>
                <w:rFonts w:hint="eastAsia" w:ascii="宋体" w:hAnsi="宋体" w:eastAsia="宋体" w:cs="宋体"/>
                <w:color w:val="auto"/>
                <w:sz w:val="22"/>
                <w:szCs w:val="22"/>
                <w:highlight w:val="none"/>
              </w:rPr>
            </w:pPr>
          </w:p>
        </w:tc>
        <w:tc>
          <w:tcPr>
            <w:tcW w:w="2351" w:type="dxa"/>
            <w:noWrap w:val="0"/>
            <w:vAlign w:val="center"/>
          </w:tcPr>
          <w:p w14:paraId="635E8FC3">
            <w:pPr>
              <w:spacing w:line="360" w:lineRule="auto"/>
              <w:rPr>
                <w:rFonts w:hint="eastAsia" w:ascii="宋体" w:hAnsi="宋体" w:eastAsia="宋体" w:cs="宋体"/>
                <w:color w:val="auto"/>
                <w:sz w:val="22"/>
                <w:szCs w:val="22"/>
                <w:highlight w:val="none"/>
              </w:rPr>
            </w:pPr>
          </w:p>
        </w:tc>
        <w:tc>
          <w:tcPr>
            <w:tcW w:w="720" w:type="dxa"/>
            <w:noWrap w:val="0"/>
            <w:vAlign w:val="center"/>
          </w:tcPr>
          <w:p w14:paraId="35D2784D">
            <w:pPr>
              <w:spacing w:line="360" w:lineRule="auto"/>
              <w:rPr>
                <w:rFonts w:hint="eastAsia" w:ascii="宋体" w:hAnsi="宋体" w:eastAsia="宋体" w:cs="宋体"/>
                <w:color w:val="auto"/>
                <w:sz w:val="22"/>
                <w:szCs w:val="22"/>
                <w:highlight w:val="none"/>
              </w:rPr>
            </w:pPr>
          </w:p>
        </w:tc>
        <w:tc>
          <w:tcPr>
            <w:tcW w:w="720" w:type="dxa"/>
            <w:noWrap w:val="0"/>
            <w:vAlign w:val="center"/>
          </w:tcPr>
          <w:p w14:paraId="33EB04C1">
            <w:pPr>
              <w:spacing w:line="360" w:lineRule="auto"/>
              <w:rPr>
                <w:rFonts w:hint="eastAsia" w:ascii="宋体" w:hAnsi="宋体" w:eastAsia="宋体" w:cs="宋体"/>
                <w:color w:val="auto"/>
                <w:sz w:val="22"/>
                <w:szCs w:val="22"/>
                <w:highlight w:val="none"/>
              </w:rPr>
            </w:pPr>
          </w:p>
        </w:tc>
        <w:tc>
          <w:tcPr>
            <w:tcW w:w="720" w:type="dxa"/>
            <w:noWrap w:val="0"/>
            <w:vAlign w:val="center"/>
          </w:tcPr>
          <w:p w14:paraId="3EB5949B">
            <w:pPr>
              <w:spacing w:line="360" w:lineRule="auto"/>
              <w:rPr>
                <w:rFonts w:hint="eastAsia" w:ascii="宋体" w:hAnsi="宋体" w:eastAsia="宋体" w:cs="宋体"/>
                <w:color w:val="auto"/>
                <w:sz w:val="22"/>
                <w:szCs w:val="22"/>
                <w:highlight w:val="none"/>
              </w:rPr>
            </w:pPr>
          </w:p>
        </w:tc>
        <w:tc>
          <w:tcPr>
            <w:tcW w:w="1080" w:type="dxa"/>
            <w:noWrap w:val="0"/>
            <w:vAlign w:val="center"/>
          </w:tcPr>
          <w:p w14:paraId="5A607F38">
            <w:pPr>
              <w:spacing w:line="360" w:lineRule="auto"/>
              <w:rPr>
                <w:rFonts w:hint="eastAsia" w:ascii="宋体" w:hAnsi="宋体" w:eastAsia="宋体" w:cs="宋体"/>
                <w:color w:val="auto"/>
                <w:sz w:val="22"/>
                <w:szCs w:val="22"/>
                <w:highlight w:val="none"/>
              </w:rPr>
            </w:pPr>
          </w:p>
        </w:tc>
        <w:tc>
          <w:tcPr>
            <w:tcW w:w="1458" w:type="dxa"/>
            <w:noWrap w:val="0"/>
            <w:vAlign w:val="center"/>
          </w:tcPr>
          <w:p w14:paraId="43BC5021">
            <w:pPr>
              <w:spacing w:line="360" w:lineRule="auto"/>
              <w:rPr>
                <w:rFonts w:hint="eastAsia" w:ascii="宋体" w:hAnsi="宋体" w:eastAsia="宋体" w:cs="宋体"/>
                <w:color w:val="auto"/>
                <w:sz w:val="22"/>
                <w:szCs w:val="22"/>
                <w:highlight w:val="none"/>
              </w:rPr>
            </w:pPr>
          </w:p>
        </w:tc>
        <w:tc>
          <w:tcPr>
            <w:tcW w:w="1422" w:type="dxa"/>
            <w:noWrap w:val="0"/>
            <w:vAlign w:val="center"/>
          </w:tcPr>
          <w:p w14:paraId="073279FF">
            <w:pPr>
              <w:spacing w:line="360" w:lineRule="auto"/>
              <w:rPr>
                <w:rFonts w:hint="eastAsia" w:ascii="宋体" w:hAnsi="宋体" w:eastAsia="宋体" w:cs="宋体"/>
                <w:color w:val="auto"/>
                <w:sz w:val="22"/>
                <w:szCs w:val="22"/>
                <w:highlight w:val="none"/>
              </w:rPr>
            </w:pPr>
          </w:p>
        </w:tc>
      </w:tr>
      <w:tr w14:paraId="426D8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56FE737F">
            <w:pPr>
              <w:spacing w:line="360" w:lineRule="auto"/>
              <w:rPr>
                <w:rFonts w:hint="eastAsia" w:ascii="宋体" w:hAnsi="宋体" w:eastAsia="宋体" w:cs="宋体"/>
                <w:color w:val="auto"/>
                <w:sz w:val="22"/>
                <w:szCs w:val="22"/>
                <w:highlight w:val="none"/>
              </w:rPr>
            </w:pPr>
          </w:p>
        </w:tc>
        <w:tc>
          <w:tcPr>
            <w:tcW w:w="2351" w:type="dxa"/>
            <w:noWrap w:val="0"/>
            <w:vAlign w:val="center"/>
          </w:tcPr>
          <w:p w14:paraId="4D8F92DE">
            <w:pPr>
              <w:spacing w:line="360" w:lineRule="auto"/>
              <w:rPr>
                <w:rFonts w:hint="eastAsia" w:ascii="宋体" w:hAnsi="宋体" w:eastAsia="宋体" w:cs="宋体"/>
                <w:color w:val="auto"/>
                <w:sz w:val="22"/>
                <w:szCs w:val="22"/>
                <w:highlight w:val="none"/>
              </w:rPr>
            </w:pPr>
          </w:p>
        </w:tc>
        <w:tc>
          <w:tcPr>
            <w:tcW w:w="720" w:type="dxa"/>
            <w:noWrap w:val="0"/>
            <w:vAlign w:val="center"/>
          </w:tcPr>
          <w:p w14:paraId="0E3736DA">
            <w:pPr>
              <w:spacing w:line="360" w:lineRule="auto"/>
              <w:rPr>
                <w:rFonts w:hint="eastAsia" w:ascii="宋体" w:hAnsi="宋体" w:eastAsia="宋体" w:cs="宋体"/>
                <w:color w:val="auto"/>
                <w:sz w:val="22"/>
                <w:szCs w:val="22"/>
                <w:highlight w:val="none"/>
              </w:rPr>
            </w:pPr>
          </w:p>
        </w:tc>
        <w:tc>
          <w:tcPr>
            <w:tcW w:w="720" w:type="dxa"/>
            <w:noWrap w:val="0"/>
            <w:vAlign w:val="center"/>
          </w:tcPr>
          <w:p w14:paraId="61E8DA76">
            <w:pPr>
              <w:spacing w:line="360" w:lineRule="auto"/>
              <w:rPr>
                <w:rFonts w:hint="eastAsia" w:ascii="宋体" w:hAnsi="宋体" w:eastAsia="宋体" w:cs="宋体"/>
                <w:color w:val="auto"/>
                <w:sz w:val="22"/>
                <w:szCs w:val="22"/>
                <w:highlight w:val="none"/>
              </w:rPr>
            </w:pPr>
          </w:p>
        </w:tc>
        <w:tc>
          <w:tcPr>
            <w:tcW w:w="720" w:type="dxa"/>
            <w:noWrap w:val="0"/>
            <w:vAlign w:val="center"/>
          </w:tcPr>
          <w:p w14:paraId="7E38A78E">
            <w:pPr>
              <w:spacing w:line="360" w:lineRule="auto"/>
              <w:rPr>
                <w:rFonts w:hint="eastAsia" w:ascii="宋体" w:hAnsi="宋体" w:eastAsia="宋体" w:cs="宋体"/>
                <w:color w:val="auto"/>
                <w:sz w:val="22"/>
                <w:szCs w:val="22"/>
                <w:highlight w:val="none"/>
              </w:rPr>
            </w:pPr>
          </w:p>
        </w:tc>
        <w:tc>
          <w:tcPr>
            <w:tcW w:w="1080" w:type="dxa"/>
            <w:noWrap w:val="0"/>
            <w:vAlign w:val="center"/>
          </w:tcPr>
          <w:p w14:paraId="403FA123">
            <w:pPr>
              <w:spacing w:line="360" w:lineRule="auto"/>
              <w:rPr>
                <w:rFonts w:hint="eastAsia" w:ascii="宋体" w:hAnsi="宋体" w:eastAsia="宋体" w:cs="宋体"/>
                <w:color w:val="auto"/>
                <w:sz w:val="22"/>
                <w:szCs w:val="22"/>
                <w:highlight w:val="none"/>
              </w:rPr>
            </w:pPr>
          </w:p>
        </w:tc>
        <w:tc>
          <w:tcPr>
            <w:tcW w:w="1458" w:type="dxa"/>
            <w:noWrap w:val="0"/>
            <w:vAlign w:val="center"/>
          </w:tcPr>
          <w:p w14:paraId="524A3809">
            <w:pPr>
              <w:spacing w:line="360" w:lineRule="auto"/>
              <w:rPr>
                <w:rFonts w:hint="eastAsia" w:ascii="宋体" w:hAnsi="宋体" w:eastAsia="宋体" w:cs="宋体"/>
                <w:color w:val="auto"/>
                <w:sz w:val="22"/>
                <w:szCs w:val="22"/>
                <w:highlight w:val="none"/>
              </w:rPr>
            </w:pPr>
          </w:p>
        </w:tc>
        <w:tc>
          <w:tcPr>
            <w:tcW w:w="1422" w:type="dxa"/>
            <w:noWrap w:val="0"/>
            <w:vAlign w:val="center"/>
          </w:tcPr>
          <w:p w14:paraId="6702ADBA">
            <w:pPr>
              <w:spacing w:line="360" w:lineRule="auto"/>
              <w:rPr>
                <w:rFonts w:hint="eastAsia" w:ascii="宋体" w:hAnsi="宋体" w:eastAsia="宋体" w:cs="宋体"/>
                <w:color w:val="auto"/>
                <w:sz w:val="22"/>
                <w:szCs w:val="22"/>
                <w:highlight w:val="none"/>
              </w:rPr>
            </w:pPr>
          </w:p>
        </w:tc>
      </w:tr>
      <w:tr w14:paraId="031CB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1" w:type="dxa"/>
            <w:noWrap w:val="0"/>
            <w:vAlign w:val="center"/>
          </w:tcPr>
          <w:p w14:paraId="54B4903C">
            <w:pPr>
              <w:spacing w:line="360" w:lineRule="auto"/>
              <w:rPr>
                <w:rFonts w:hint="eastAsia" w:ascii="宋体" w:hAnsi="宋体" w:eastAsia="宋体" w:cs="宋体"/>
                <w:color w:val="auto"/>
                <w:sz w:val="22"/>
                <w:szCs w:val="22"/>
                <w:highlight w:val="none"/>
              </w:rPr>
            </w:pPr>
          </w:p>
        </w:tc>
        <w:tc>
          <w:tcPr>
            <w:tcW w:w="2351" w:type="dxa"/>
            <w:noWrap w:val="0"/>
            <w:vAlign w:val="center"/>
          </w:tcPr>
          <w:p w14:paraId="59FE6AA6">
            <w:pPr>
              <w:spacing w:line="360" w:lineRule="auto"/>
              <w:rPr>
                <w:rFonts w:hint="eastAsia" w:ascii="宋体" w:hAnsi="宋体" w:eastAsia="宋体" w:cs="宋体"/>
                <w:color w:val="auto"/>
                <w:sz w:val="22"/>
                <w:szCs w:val="22"/>
                <w:highlight w:val="none"/>
              </w:rPr>
            </w:pPr>
          </w:p>
        </w:tc>
        <w:tc>
          <w:tcPr>
            <w:tcW w:w="720" w:type="dxa"/>
            <w:noWrap w:val="0"/>
            <w:vAlign w:val="center"/>
          </w:tcPr>
          <w:p w14:paraId="35946B89">
            <w:pPr>
              <w:spacing w:line="360" w:lineRule="auto"/>
              <w:rPr>
                <w:rFonts w:hint="eastAsia" w:ascii="宋体" w:hAnsi="宋体" w:eastAsia="宋体" w:cs="宋体"/>
                <w:color w:val="auto"/>
                <w:sz w:val="22"/>
                <w:szCs w:val="22"/>
                <w:highlight w:val="none"/>
              </w:rPr>
            </w:pPr>
          </w:p>
        </w:tc>
        <w:tc>
          <w:tcPr>
            <w:tcW w:w="720" w:type="dxa"/>
            <w:noWrap w:val="0"/>
            <w:vAlign w:val="center"/>
          </w:tcPr>
          <w:p w14:paraId="25C42257">
            <w:pPr>
              <w:spacing w:line="360" w:lineRule="auto"/>
              <w:rPr>
                <w:rFonts w:hint="eastAsia" w:ascii="宋体" w:hAnsi="宋体" w:eastAsia="宋体" w:cs="宋体"/>
                <w:color w:val="auto"/>
                <w:sz w:val="22"/>
                <w:szCs w:val="22"/>
                <w:highlight w:val="none"/>
              </w:rPr>
            </w:pPr>
          </w:p>
        </w:tc>
        <w:tc>
          <w:tcPr>
            <w:tcW w:w="720" w:type="dxa"/>
            <w:noWrap w:val="0"/>
            <w:vAlign w:val="center"/>
          </w:tcPr>
          <w:p w14:paraId="7849EF40">
            <w:pPr>
              <w:spacing w:line="360" w:lineRule="auto"/>
              <w:rPr>
                <w:rFonts w:hint="eastAsia" w:ascii="宋体" w:hAnsi="宋体" w:eastAsia="宋体" w:cs="宋体"/>
                <w:color w:val="auto"/>
                <w:sz w:val="22"/>
                <w:szCs w:val="22"/>
                <w:highlight w:val="none"/>
              </w:rPr>
            </w:pPr>
          </w:p>
        </w:tc>
        <w:tc>
          <w:tcPr>
            <w:tcW w:w="1080" w:type="dxa"/>
            <w:noWrap w:val="0"/>
            <w:vAlign w:val="center"/>
          </w:tcPr>
          <w:p w14:paraId="1C366FF5">
            <w:pPr>
              <w:spacing w:line="360" w:lineRule="auto"/>
              <w:rPr>
                <w:rFonts w:hint="eastAsia" w:ascii="宋体" w:hAnsi="宋体" w:eastAsia="宋体" w:cs="宋体"/>
                <w:color w:val="auto"/>
                <w:sz w:val="22"/>
                <w:szCs w:val="22"/>
                <w:highlight w:val="none"/>
              </w:rPr>
            </w:pPr>
          </w:p>
        </w:tc>
        <w:tc>
          <w:tcPr>
            <w:tcW w:w="1458" w:type="dxa"/>
            <w:noWrap w:val="0"/>
            <w:vAlign w:val="center"/>
          </w:tcPr>
          <w:p w14:paraId="140ACFF5">
            <w:pPr>
              <w:spacing w:line="360" w:lineRule="auto"/>
              <w:rPr>
                <w:rFonts w:hint="eastAsia" w:ascii="宋体" w:hAnsi="宋体" w:eastAsia="宋体" w:cs="宋体"/>
                <w:color w:val="auto"/>
                <w:sz w:val="22"/>
                <w:szCs w:val="22"/>
                <w:highlight w:val="none"/>
              </w:rPr>
            </w:pPr>
          </w:p>
        </w:tc>
        <w:tc>
          <w:tcPr>
            <w:tcW w:w="1422" w:type="dxa"/>
            <w:noWrap w:val="0"/>
            <w:vAlign w:val="center"/>
          </w:tcPr>
          <w:p w14:paraId="0D0266BA">
            <w:pPr>
              <w:spacing w:line="360" w:lineRule="auto"/>
              <w:rPr>
                <w:rFonts w:hint="eastAsia" w:ascii="宋体" w:hAnsi="宋体" w:eastAsia="宋体" w:cs="宋体"/>
                <w:color w:val="auto"/>
                <w:sz w:val="22"/>
                <w:szCs w:val="22"/>
                <w:highlight w:val="none"/>
              </w:rPr>
            </w:pPr>
          </w:p>
        </w:tc>
      </w:tr>
    </w:tbl>
    <w:p w14:paraId="10AC42B6">
      <w:pPr>
        <w:spacing w:line="360" w:lineRule="exact"/>
        <w:ind w:left="968" w:hanging="968" w:hangingChars="44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附注：1、列入本表人员如要更换，需经采购人同意，擅自更换或不到位属违约行为；</w:t>
      </w:r>
    </w:p>
    <w:p w14:paraId="2A669EF9">
      <w:pPr>
        <w:spacing w:line="360" w:lineRule="exact"/>
        <w:ind w:left="718" w:leftChars="321" w:hanging="44" w:hangingChars="2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2、职称/认证证书复印件附后。</w:t>
      </w:r>
    </w:p>
    <w:p w14:paraId="20FB77C0">
      <w:pP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投标人全称（盖章）：</w:t>
      </w:r>
    </w:p>
    <w:p w14:paraId="409133EE">
      <w:pP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法定代表人或其授权代表（签字或盖章）</w:t>
      </w:r>
      <w:r>
        <w:rPr>
          <w:rFonts w:hint="eastAsia" w:ascii="宋体" w:hAnsi="宋体" w:eastAsia="宋体" w:cs="宋体"/>
          <w:color w:val="auto"/>
          <w:sz w:val="22"/>
          <w:szCs w:val="22"/>
          <w:highlight w:val="none"/>
        </w:rPr>
        <w:t>：</w:t>
      </w:r>
    </w:p>
    <w:p w14:paraId="45D87ED8">
      <w:pP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日  期：</w:t>
      </w:r>
    </w:p>
    <w:p w14:paraId="08112BFF">
      <w:pPr>
        <w:pStyle w:val="31"/>
        <w:spacing w:line="400" w:lineRule="atLeast"/>
        <w:ind w:left="663" w:hanging="663" w:hangingChars="300"/>
        <w:rPr>
          <w:rFonts w:hint="eastAsia" w:ascii="宋体" w:hAnsi="宋体" w:eastAsia="宋体" w:cs="宋体"/>
          <w:color w:val="auto"/>
          <w:sz w:val="22"/>
          <w:highlight w:val="none"/>
        </w:rPr>
      </w:pPr>
    </w:p>
    <w:p w14:paraId="01A3B52A">
      <w:pPr>
        <w:pStyle w:val="31"/>
        <w:spacing w:line="400" w:lineRule="atLeast"/>
        <w:ind w:left="663" w:hanging="663" w:hangingChars="300"/>
        <w:rPr>
          <w:rFonts w:hint="eastAsia" w:ascii="宋体" w:hAnsi="宋体" w:eastAsia="宋体" w:cs="宋体"/>
          <w:color w:val="auto"/>
          <w:sz w:val="22"/>
          <w:highlight w:val="none"/>
        </w:rPr>
      </w:pPr>
    </w:p>
    <w:p w14:paraId="01D7A557">
      <w:pPr>
        <w:pStyle w:val="31"/>
        <w:spacing w:line="400" w:lineRule="atLeast"/>
        <w:rPr>
          <w:rFonts w:hint="eastAsia" w:ascii="宋体" w:hAnsi="宋体" w:eastAsia="宋体" w:cs="宋体"/>
          <w:color w:val="auto"/>
          <w:sz w:val="22"/>
          <w:highlight w:val="none"/>
        </w:rPr>
      </w:pPr>
    </w:p>
    <w:p w14:paraId="6A6D03C6">
      <w:pPr>
        <w:spacing w:line="400" w:lineRule="exact"/>
        <w:jc w:val="center"/>
        <w:outlineLvl w:val="3"/>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1</w:t>
      </w:r>
      <w:r>
        <w:rPr>
          <w:rFonts w:hint="eastAsia" w:ascii="宋体" w:hAnsi="宋体" w:cs="宋体"/>
          <w:b/>
          <w:bCs/>
          <w:color w:val="auto"/>
          <w:sz w:val="28"/>
          <w:szCs w:val="28"/>
          <w:highlight w:val="none"/>
          <w:lang w:val="en-US" w:eastAsia="zh-CN"/>
        </w:rPr>
        <w:t>3</w:t>
      </w:r>
      <w:r>
        <w:rPr>
          <w:rFonts w:hint="eastAsia" w:ascii="宋体" w:hAnsi="宋体" w:eastAsia="宋体" w:cs="宋体"/>
          <w:b/>
          <w:bCs/>
          <w:color w:val="auto"/>
          <w:sz w:val="28"/>
          <w:szCs w:val="28"/>
          <w:highlight w:val="none"/>
          <w:lang w:val="en-US" w:eastAsia="zh-CN"/>
        </w:rPr>
        <w:t>、项目实施方案</w:t>
      </w:r>
    </w:p>
    <w:p w14:paraId="393D92A2">
      <w:pPr>
        <w:spacing w:line="360" w:lineRule="auto"/>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rPr>
        <w:t>项目编号：</w:t>
      </w:r>
      <w:r>
        <w:rPr>
          <w:rFonts w:hint="eastAsia" w:ascii="宋体" w:hAnsi="宋体" w:cs="宋体"/>
          <w:b w:val="0"/>
          <w:bCs w:val="0"/>
          <w:color w:val="auto"/>
          <w:sz w:val="22"/>
          <w:szCs w:val="22"/>
          <w:highlight w:val="none"/>
          <w:lang w:eastAsia="zh-CN"/>
        </w:rPr>
        <w:t>WZLCZB（Z）-2025-07032</w:t>
      </w:r>
    </w:p>
    <w:p w14:paraId="6093559A">
      <w:pPr>
        <w:keepNext/>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bCs/>
          <w:color w:val="auto"/>
          <w:sz w:val="22"/>
          <w:szCs w:val="22"/>
          <w:highlight w:val="none"/>
          <w:lang w:eastAsia="zh-CN"/>
        </w:rPr>
      </w:pPr>
      <w:r>
        <w:rPr>
          <w:rFonts w:hint="eastAsia" w:ascii="宋体" w:hAnsi="宋体" w:eastAsia="宋体" w:cs="宋体"/>
          <w:b w:val="0"/>
          <w:bCs w:val="0"/>
          <w:color w:val="auto"/>
          <w:sz w:val="22"/>
          <w:szCs w:val="22"/>
          <w:highlight w:val="none"/>
        </w:rPr>
        <w:t>项目名称：</w:t>
      </w:r>
      <w:r>
        <w:rPr>
          <w:rFonts w:hint="eastAsia" w:ascii="宋体" w:hAnsi="宋体" w:cs="宋体"/>
          <w:b w:val="0"/>
          <w:bCs w:val="0"/>
          <w:color w:val="auto"/>
          <w:sz w:val="22"/>
          <w:szCs w:val="22"/>
          <w:highlight w:val="none"/>
          <w:lang w:eastAsia="zh-CN"/>
        </w:rPr>
        <w:t>温州第二高级中学5号宿舍床铺家具采购</w:t>
      </w:r>
    </w:p>
    <w:tbl>
      <w:tblPr>
        <w:tblStyle w:val="54"/>
        <w:tblW w:w="98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1"/>
      </w:tblGrid>
      <w:tr w14:paraId="507D7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8" w:hRule="atLeast"/>
          <w:jc w:val="center"/>
        </w:trPr>
        <w:tc>
          <w:tcPr>
            <w:tcW w:w="9801" w:type="dxa"/>
            <w:vAlign w:val="center"/>
          </w:tcPr>
          <w:p w14:paraId="7A3A3AB0">
            <w:pPr>
              <w:spacing w:line="360" w:lineRule="auto"/>
              <w:rPr>
                <w:rFonts w:hint="eastAsia" w:ascii="宋体" w:hAnsi="宋体" w:eastAsia="宋体" w:cs="宋体"/>
                <w:color w:val="auto"/>
                <w:sz w:val="22"/>
                <w:szCs w:val="22"/>
                <w:highlight w:val="none"/>
              </w:rPr>
            </w:pPr>
          </w:p>
        </w:tc>
      </w:tr>
    </w:tbl>
    <w:p w14:paraId="59211D86">
      <w:pPr>
        <w:spacing w:line="46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14:paraId="2BB75B25">
      <w:pPr>
        <w:spacing w:line="460" w:lineRule="exact"/>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 xml:space="preserve">                                        </w:t>
      </w:r>
      <w:r>
        <w:rPr>
          <w:rFonts w:hint="eastAsia" w:ascii="宋体" w:hAnsi="宋体" w:eastAsia="宋体" w:cs="宋体"/>
          <w:color w:val="auto"/>
          <w:sz w:val="22"/>
          <w:szCs w:val="22"/>
          <w:highlight w:val="none"/>
        </w:rPr>
        <w:t>投标人全称（盖章）：</w:t>
      </w:r>
    </w:p>
    <w:p w14:paraId="32FD7321">
      <w:pP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法定代表人或其授权代表（签字或盖章）</w:t>
      </w:r>
      <w:r>
        <w:rPr>
          <w:rFonts w:hint="eastAsia" w:ascii="宋体" w:hAnsi="宋体" w:eastAsia="宋体" w:cs="宋体"/>
          <w:color w:val="auto"/>
          <w:sz w:val="22"/>
          <w:szCs w:val="22"/>
          <w:highlight w:val="none"/>
        </w:rPr>
        <w:t>：</w:t>
      </w:r>
    </w:p>
    <w:p w14:paraId="1101834E">
      <w:pPr>
        <w:pStyle w:val="31"/>
        <w:spacing w:line="460" w:lineRule="atLeast"/>
        <w:ind w:left="659" w:leftChars="314" w:firstLine="3740" w:firstLineChars="1700"/>
        <w:rPr>
          <w:rFonts w:hint="eastAsia" w:ascii="宋体" w:hAnsi="宋体" w:eastAsia="宋体" w:cs="宋体"/>
          <w:b w:val="0"/>
          <w:bCs/>
          <w:color w:val="auto"/>
          <w:sz w:val="22"/>
          <w:highlight w:val="none"/>
        </w:rPr>
      </w:pPr>
      <w:r>
        <w:rPr>
          <w:rFonts w:hint="eastAsia" w:ascii="宋体" w:hAnsi="宋体" w:eastAsia="宋体" w:cs="宋体"/>
          <w:b w:val="0"/>
          <w:color w:val="auto"/>
          <w:kern w:val="2"/>
          <w:sz w:val="22"/>
          <w:szCs w:val="22"/>
          <w:highlight w:val="none"/>
        </w:rPr>
        <w:t>日  期：</w:t>
      </w:r>
      <w:r>
        <w:rPr>
          <w:rFonts w:hint="eastAsia" w:ascii="宋体" w:hAnsi="宋体" w:eastAsia="宋体" w:cs="宋体"/>
          <w:b w:val="0"/>
          <w:bCs/>
          <w:color w:val="auto"/>
          <w:sz w:val="22"/>
          <w:highlight w:val="none"/>
        </w:rPr>
        <w:t xml:space="preserve"> </w:t>
      </w:r>
    </w:p>
    <w:p w14:paraId="73D28231">
      <w:pPr>
        <w:spacing w:line="460" w:lineRule="exact"/>
        <w:ind w:firstLine="4400" w:firstLineChars="2000"/>
        <w:rPr>
          <w:rFonts w:hint="eastAsia" w:ascii="宋体" w:hAnsi="宋体" w:eastAsia="宋体" w:cs="宋体"/>
          <w:color w:val="auto"/>
          <w:sz w:val="22"/>
          <w:szCs w:val="22"/>
          <w:highlight w:val="none"/>
        </w:rPr>
      </w:pPr>
    </w:p>
    <w:p w14:paraId="3D2F5302">
      <w:pPr>
        <w:spacing w:line="460" w:lineRule="exact"/>
        <w:ind w:firstLine="4400" w:firstLineChars="2000"/>
        <w:rPr>
          <w:rFonts w:hint="eastAsia" w:ascii="宋体" w:hAnsi="宋体" w:eastAsia="宋体" w:cs="宋体"/>
          <w:color w:val="auto"/>
          <w:sz w:val="22"/>
          <w:szCs w:val="22"/>
          <w:highlight w:val="none"/>
        </w:rPr>
      </w:pPr>
    </w:p>
    <w:p w14:paraId="428DB26A">
      <w:pPr>
        <w:spacing w:line="400" w:lineRule="exact"/>
        <w:jc w:val="center"/>
        <w:outlineLvl w:val="3"/>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1</w:t>
      </w:r>
      <w:r>
        <w:rPr>
          <w:rFonts w:hint="eastAsia" w:ascii="宋体" w:hAnsi="宋体" w:cs="宋体"/>
          <w:b/>
          <w:bCs/>
          <w:color w:val="auto"/>
          <w:sz w:val="28"/>
          <w:szCs w:val="28"/>
          <w:highlight w:val="none"/>
          <w:lang w:val="en-US" w:eastAsia="zh-CN"/>
        </w:rPr>
        <w:t>4</w:t>
      </w:r>
      <w:r>
        <w:rPr>
          <w:rFonts w:hint="eastAsia" w:ascii="宋体" w:hAnsi="宋体" w:eastAsia="宋体" w:cs="宋体"/>
          <w:b/>
          <w:bCs/>
          <w:color w:val="auto"/>
          <w:sz w:val="28"/>
          <w:szCs w:val="28"/>
          <w:highlight w:val="none"/>
          <w:lang w:val="en-US" w:eastAsia="zh-CN"/>
        </w:rPr>
        <w:t>、生产实施方案</w:t>
      </w:r>
    </w:p>
    <w:p w14:paraId="242AD56E">
      <w:pPr>
        <w:spacing w:line="360" w:lineRule="auto"/>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rPr>
        <w:t>项目编号：</w:t>
      </w:r>
      <w:r>
        <w:rPr>
          <w:rFonts w:hint="eastAsia" w:ascii="宋体" w:hAnsi="宋体" w:cs="宋体"/>
          <w:b w:val="0"/>
          <w:bCs w:val="0"/>
          <w:color w:val="auto"/>
          <w:sz w:val="22"/>
          <w:szCs w:val="22"/>
          <w:highlight w:val="none"/>
          <w:lang w:eastAsia="zh-CN"/>
        </w:rPr>
        <w:t>WZLCZB（Z）-2025-07032</w:t>
      </w:r>
    </w:p>
    <w:p w14:paraId="4E50FB0B">
      <w:pPr>
        <w:keepNext/>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bCs/>
          <w:color w:val="auto"/>
          <w:sz w:val="22"/>
          <w:szCs w:val="22"/>
          <w:highlight w:val="none"/>
          <w:lang w:eastAsia="zh-CN"/>
        </w:rPr>
      </w:pPr>
      <w:r>
        <w:rPr>
          <w:rFonts w:hint="eastAsia" w:ascii="宋体" w:hAnsi="宋体" w:eastAsia="宋体" w:cs="宋体"/>
          <w:b w:val="0"/>
          <w:bCs w:val="0"/>
          <w:color w:val="auto"/>
          <w:sz w:val="22"/>
          <w:szCs w:val="22"/>
          <w:highlight w:val="none"/>
        </w:rPr>
        <w:t>项目名称：</w:t>
      </w:r>
      <w:r>
        <w:rPr>
          <w:rFonts w:hint="eastAsia" w:ascii="宋体" w:hAnsi="宋体" w:cs="宋体"/>
          <w:b w:val="0"/>
          <w:bCs w:val="0"/>
          <w:color w:val="auto"/>
          <w:sz w:val="22"/>
          <w:szCs w:val="22"/>
          <w:highlight w:val="none"/>
          <w:lang w:eastAsia="zh-CN"/>
        </w:rPr>
        <w:t>温州第二高级中学5号宿舍床铺家具采购</w:t>
      </w:r>
    </w:p>
    <w:tbl>
      <w:tblPr>
        <w:tblStyle w:val="54"/>
        <w:tblW w:w="98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1"/>
      </w:tblGrid>
      <w:tr w14:paraId="6D70E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8" w:hRule="atLeast"/>
          <w:jc w:val="center"/>
        </w:trPr>
        <w:tc>
          <w:tcPr>
            <w:tcW w:w="9801" w:type="dxa"/>
            <w:vAlign w:val="center"/>
          </w:tcPr>
          <w:p w14:paraId="4D71A366">
            <w:pPr>
              <w:spacing w:line="360" w:lineRule="auto"/>
              <w:rPr>
                <w:rFonts w:hint="eastAsia" w:ascii="宋体" w:hAnsi="宋体" w:eastAsia="宋体" w:cs="宋体"/>
                <w:color w:val="auto"/>
                <w:sz w:val="22"/>
                <w:szCs w:val="22"/>
                <w:highlight w:val="none"/>
              </w:rPr>
            </w:pPr>
          </w:p>
        </w:tc>
      </w:tr>
    </w:tbl>
    <w:p w14:paraId="4DBA04BF">
      <w:pPr>
        <w:spacing w:line="46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14:paraId="2D5DBDB1">
      <w:pPr>
        <w:spacing w:line="460" w:lineRule="exact"/>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 xml:space="preserve">                                        </w:t>
      </w:r>
      <w:r>
        <w:rPr>
          <w:rFonts w:hint="eastAsia" w:ascii="宋体" w:hAnsi="宋体" w:eastAsia="宋体" w:cs="宋体"/>
          <w:color w:val="auto"/>
          <w:sz w:val="22"/>
          <w:szCs w:val="22"/>
          <w:highlight w:val="none"/>
        </w:rPr>
        <w:t>投标人全称（盖章）：</w:t>
      </w:r>
    </w:p>
    <w:p w14:paraId="443DA114">
      <w:pP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法定代表人或其授权代表（签字或盖章）</w:t>
      </w:r>
      <w:r>
        <w:rPr>
          <w:rFonts w:hint="eastAsia" w:ascii="宋体" w:hAnsi="宋体" w:eastAsia="宋体" w:cs="宋体"/>
          <w:color w:val="auto"/>
          <w:sz w:val="22"/>
          <w:szCs w:val="22"/>
          <w:highlight w:val="none"/>
        </w:rPr>
        <w:t>：</w:t>
      </w:r>
    </w:p>
    <w:p w14:paraId="6056F056">
      <w:pPr>
        <w:spacing w:line="460" w:lineRule="exact"/>
        <w:ind w:firstLine="4400" w:firstLineChars="2000"/>
        <w:rPr>
          <w:rFonts w:hint="eastAsia" w:ascii="宋体" w:hAnsi="宋体" w:eastAsia="宋体" w:cs="宋体"/>
          <w:color w:val="auto"/>
          <w:highlight w:val="none"/>
        </w:rPr>
      </w:pPr>
      <w:r>
        <w:rPr>
          <w:rFonts w:hint="eastAsia" w:ascii="宋体" w:hAnsi="宋体" w:eastAsia="宋体" w:cs="宋体"/>
          <w:b w:val="0"/>
          <w:color w:val="auto"/>
          <w:kern w:val="2"/>
          <w:sz w:val="22"/>
          <w:szCs w:val="22"/>
          <w:highlight w:val="none"/>
        </w:rPr>
        <w:t>日  期：</w:t>
      </w:r>
    </w:p>
    <w:p w14:paraId="797940F3">
      <w:pPr>
        <w:rPr>
          <w:rFonts w:hint="eastAsia" w:ascii="宋体" w:hAnsi="宋体" w:eastAsia="宋体" w:cs="宋体"/>
          <w:b/>
          <w:color w:val="auto"/>
          <w:sz w:val="24"/>
          <w:highlight w:val="none"/>
        </w:rPr>
      </w:pPr>
      <w:r>
        <w:rPr>
          <w:rFonts w:hint="eastAsia" w:ascii="宋体" w:hAnsi="宋体" w:eastAsia="宋体" w:cs="宋体"/>
          <w:b/>
          <w:color w:val="auto"/>
          <w:sz w:val="24"/>
          <w:highlight w:val="none"/>
        </w:rPr>
        <w:br w:type="page"/>
      </w:r>
    </w:p>
    <w:p w14:paraId="4BCFDB26">
      <w:pPr>
        <w:spacing w:line="400" w:lineRule="exact"/>
        <w:jc w:val="center"/>
        <w:outlineLvl w:val="3"/>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1</w:t>
      </w:r>
      <w:r>
        <w:rPr>
          <w:rFonts w:hint="eastAsia" w:ascii="宋体" w:hAnsi="宋体" w:cs="宋体"/>
          <w:b/>
          <w:bCs/>
          <w:color w:val="auto"/>
          <w:sz w:val="28"/>
          <w:szCs w:val="28"/>
          <w:highlight w:val="none"/>
          <w:lang w:val="en-US" w:eastAsia="zh-CN"/>
        </w:rPr>
        <w:t>5</w:t>
      </w:r>
      <w:r>
        <w:rPr>
          <w:rFonts w:hint="eastAsia" w:ascii="宋体" w:hAnsi="宋体" w:eastAsia="宋体" w:cs="宋体"/>
          <w:b/>
          <w:bCs/>
          <w:color w:val="auto"/>
          <w:sz w:val="28"/>
          <w:szCs w:val="28"/>
          <w:highlight w:val="none"/>
          <w:lang w:val="en-US" w:eastAsia="zh-CN"/>
        </w:rPr>
        <w:t>、安装服务实施方案</w:t>
      </w:r>
    </w:p>
    <w:p w14:paraId="483FFCD9">
      <w:pPr>
        <w:spacing w:line="360" w:lineRule="auto"/>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rPr>
        <w:t>项目编号：</w:t>
      </w:r>
      <w:r>
        <w:rPr>
          <w:rFonts w:hint="eastAsia" w:ascii="宋体" w:hAnsi="宋体" w:cs="宋体"/>
          <w:b w:val="0"/>
          <w:bCs w:val="0"/>
          <w:color w:val="auto"/>
          <w:sz w:val="22"/>
          <w:szCs w:val="22"/>
          <w:highlight w:val="none"/>
          <w:lang w:eastAsia="zh-CN"/>
        </w:rPr>
        <w:t>WZLCZB（Z）-2025-07032</w:t>
      </w:r>
    </w:p>
    <w:p w14:paraId="5899DFE8">
      <w:pPr>
        <w:keepNext/>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bCs/>
          <w:color w:val="auto"/>
          <w:sz w:val="22"/>
          <w:szCs w:val="22"/>
          <w:highlight w:val="none"/>
          <w:lang w:eastAsia="zh-CN"/>
        </w:rPr>
      </w:pPr>
      <w:r>
        <w:rPr>
          <w:rFonts w:hint="eastAsia" w:ascii="宋体" w:hAnsi="宋体" w:eastAsia="宋体" w:cs="宋体"/>
          <w:b w:val="0"/>
          <w:bCs w:val="0"/>
          <w:color w:val="auto"/>
          <w:sz w:val="22"/>
          <w:szCs w:val="22"/>
          <w:highlight w:val="none"/>
        </w:rPr>
        <w:t>项目名称：</w:t>
      </w:r>
      <w:r>
        <w:rPr>
          <w:rFonts w:hint="eastAsia" w:ascii="宋体" w:hAnsi="宋体" w:cs="宋体"/>
          <w:b w:val="0"/>
          <w:bCs w:val="0"/>
          <w:color w:val="auto"/>
          <w:sz w:val="22"/>
          <w:szCs w:val="22"/>
          <w:highlight w:val="none"/>
          <w:lang w:eastAsia="zh-CN"/>
        </w:rPr>
        <w:t>温州第二高级中学5号宿舍床铺家具采购</w:t>
      </w:r>
    </w:p>
    <w:tbl>
      <w:tblPr>
        <w:tblStyle w:val="54"/>
        <w:tblW w:w="98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1"/>
      </w:tblGrid>
      <w:tr w14:paraId="714EB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8" w:hRule="atLeast"/>
          <w:jc w:val="center"/>
        </w:trPr>
        <w:tc>
          <w:tcPr>
            <w:tcW w:w="9801" w:type="dxa"/>
            <w:vAlign w:val="center"/>
          </w:tcPr>
          <w:p w14:paraId="55E9FDD4">
            <w:pPr>
              <w:spacing w:line="360" w:lineRule="auto"/>
              <w:rPr>
                <w:rFonts w:hint="eastAsia" w:ascii="宋体" w:hAnsi="宋体" w:eastAsia="宋体" w:cs="宋体"/>
                <w:color w:val="auto"/>
                <w:sz w:val="22"/>
                <w:szCs w:val="22"/>
                <w:highlight w:val="none"/>
              </w:rPr>
            </w:pPr>
          </w:p>
        </w:tc>
      </w:tr>
    </w:tbl>
    <w:p w14:paraId="43659D7A">
      <w:pPr>
        <w:spacing w:line="46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14:paraId="12EA91F7">
      <w:pPr>
        <w:spacing w:line="460" w:lineRule="exact"/>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 xml:space="preserve">                                        </w:t>
      </w:r>
      <w:r>
        <w:rPr>
          <w:rFonts w:hint="eastAsia" w:ascii="宋体" w:hAnsi="宋体" w:eastAsia="宋体" w:cs="宋体"/>
          <w:color w:val="auto"/>
          <w:sz w:val="22"/>
          <w:szCs w:val="22"/>
          <w:highlight w:val="none"/>
        </w:rPr>
        <w:t>投标人全称（盖章）：</w:t>
      </w:r>
    </w:p>
    <w:p w14:paraId="0540D7EA">
      <w:pP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法定代表人或其授权代表（签字或盖章）</w:t>
      </w:r>
      <w:r>
        <w:rPr>
          <w:rFonts w:hint="eastAsia" w:ascii="宋体" w:hAnsi="宋体" w:eastAsia="宋体" w:cs="宋体"/>
          <w:color w:val="auto"/>
          <w:sz w:val="22"/>
          <w:szCs w:val="22"/>
          <w:highlight w:val="none"/>
        </w:rPr>
        <w:t>：</w:t>
      </w:r>
    </w:p>
    <w:p w14:paraId="44176016">
      <w:pPr>
        <w:spacing w:line="460" w:lineRule="exact"/>
        <w:ind w:firstLine="4400" w:firstLineChars="2000"/>
        <w:rPr>
          <w:rFonts w:hint="eastAsia" w:ascii="宋体" w:hAnsi="宋体" w:eastAsia="宋体" w:cs="宋体"/>
          <w:color w:val="auto"/>
          <w:highlight w:val="none"/>
        </w:rPr>
      </w:pPr>
      <w:r>
        <w:rPr>
          <w:rFonts w:hint="eastAsia" w:ascii="宋体" w:hAnsi="宋体" w:eastAsia="宋体" w:cs="宋体"/>
          <w:b w:val="0"/>
          <w:color w:val="auto"/>
          <w:kern w:val="2"/>
          <w:sz w:val="22"/>
          <w:szCs w:val="22"/>
          <w:highlight w:val="none"/>
        </w:rPr>
        <w:t>日  期：</w:t>
      </w:r>
    </w:p>
    <w:p w14:paraId="66F318FD">
      <w:pPr>
        <w:rPr>
          <w:rFonts w:hint="eastAsia" w:ascii="宋体" w:hAnsi="宋体" w:eastAsia="宋体" w:cs="宋体"/>
          <w:b/>
          <w:color w:val="auto"/>
          <w:sz w:val="24"/>
          <w:highlight w:val="none"/>
        </w:rPr>
      </w:pPr>
      <w:r>
        <w:rPr>
          <w:rFonts w:hint="eastAsia" w:ascii="宋体" w:hAnsi="宋体" w:eastAsia="宋体" w:cs="宋体"/>
          <w:b/>
          <w:color w:val="auto"/>
          <w:sz w:val="24"/>
          <w:highlight w:val="none"/>
        </w:rPr>
        <w:br w:type="page"/>
      </w:r>
    </w:p>
    <w:p w14:paraId="32F844BC">
      <w:pPr>
        <w:spacing w:line="400" w:lineRule="exact"/>
        <w:jc w:val="center"/>
        <w:outlineLvl w:val="3"/>
        <w:rPr>
          <w:rFonts w:hint="eastAsia" w:ascii="宋体" w:hAnsi="宋体" w:eastAsia="宋体" w:cs="宋体"/>
          <w:b/>
          <w:bCs/>
          <w:color w:val="auto"/>
          <w:sz w:val="28"/>
          <w:szCs w:val="28"/>
          <w:highlight w:val="none"/>
          <w:lang w:val="zh-CN" w:eastAsia="zh-CN"/>
        </w:rPr>
      </w:pPr>
      <w:r>
        <w:rPr>
          <w:rFonts w:hint="eastAsia" w:ascii="宋体" w:hAnsi="宋体" w:eastAsia="宋体" w:cs="宋体"/>
          <w:b/>
          <w:bCs/>
          <w:color w:val="auto"/>
          <w:sz w:val="28"/>
          <w:szCs w:val="28"/>
          <w:highlight w:val="none"/>
          <w:lang w:val="en-US" w:eastAsia="zh-CN"/>
        </w:rPr>
        <w:t>1</w:t>
      </w:r>
      <w:r>
        <w:rPr>
          <w:rFonts w:hint="eastAsia" w:ascii="宋体" w:hAnsi="宋体" w:cs="宋体"/>
          <w:b/>
          <w:bCs/>
          <w:color w:val="auto"/>
          <w:sz w:val="28"/>
          <w:szCs w:val="28"/>
          <w:highlight w:val="none"/>
          <w:lang w:val="en-US" w:eastAsia="zh-CN"/>
        </w:rPr>
        <w:t>6</w:t>
      </w:r>
      <w:r>
        <w:rPr>
          <w:rFonts w:hint="eastAsia" w:ascii="宋体" w:hAnsi="宋体" w:eastAsia="宋体" w:cs="宋体"/>
          <w:b/>
          <w:bCs/>
          <w:color w:val="auto"/>
          <w:sz w:val="28"/>
          <w:szCs w:val="28"/>
          <w:highlight w:val="none"/>
          <w:lang w:val="en-US" w:eastAsia="zh-CN"/>
        </w:rPr>
        <w:t>、售后服务方案</w:t>
      </w:r>
    </w:p>
    <w:p w14:paraId="1418E81C">
      <w:pPr>
        <w:spacing w:line="360" w:lineRule="auto"/>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rPr>
        <w:t>项目编号：</w:t>
      </w:r>
      <w:r>
        <w:rPr>
          <w:rFonts w:hint="eastAsia" w:ascii="宋体" w:hAnsi="宋体" w:cs="宋体"/>
          <w:b w:val="0"/>
          <w:bCs w:val="0"/>
          <w:color w:val="auto"/>
          <w:sz w:val="22"/>
          <w:szCs w:val="22"/>
          <w:highlight w:val="none"/>
          <w:lang w:eastAsia="zh-CN"/>
        </w:rPr>
        <w:t>WZLCZB（Z）-2025-07032</w:t>
      </w:r>
    </w:p>
    <w:p w14:paraId="3F05736A">
      <w:pPr>
        <w:keepNext/>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bCs/>
          <w:color w:val="auto"/>
          <w:sz w:val="22"/>
          <w:szCs w:val="22"/>
          <w:highlight w:val="none"/>
          <w:lang w:eastAsia="zh-CN"/>
        </w:rPr>
      </w:pPr>
      <w:r>
        <w:rPr>
          <w:rFonts w:hint="eastAsia" w:ascii="宋体" w:hAnsi="宋体" w:eastAsia="宋体" w:cs="宋体"/>
          <w:b w:val="0"/>
          <w:bCs w:val="0"/>
          <w:color w:val="auto"/>
          <w:sz w:val="22"/>
          <w:szCs w:val="22"/>
          <w:highlight w:val="none"/>
        </w:rPr>
        <w:t>项目名称：</w:t>
      </w:r>
      <w:r>
        <w:rPr>
          <w:rFonts w:hint="eastAsia" w:ascii="宋体" w:hAnsi="宋体" w:cs="宋体"/>
          <w:b w:val="0"/>
          <w:bCs w:val="0"/>
          <w:color w:val="auto"/>
          <w:sz w:val="22"/>
          <w:szCs w:val="22"/>
          <w:highlight w:val="none"/>
          <w:lang w:eastAsia="zh-CN"/>
        </w:rPr>
        <w:t>温州第二高级中学5号宿舍床铺家具采购</w:t>
      </w:r>
    </w:p>
    <w:tbl>
      <w:tblPr>
        <w:tblStyle w:val="54"/>
        <w:tblW w:w="98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1"/>
      </w:tblGrid>
      <w:tr w14:paraId="60280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8" w:hRule="atLeast"/>
          <w:jc w:val="center"/>
        </w:trPr>
        <w:tc>
          <w:tcPr>
            <w:tcW w:w="9801" w:type="dxa"/>
            <w:vAlign w:val="center"/>
          </w:tcPr>
          <w:p w14:paraId="781C0B40">
            <w:pPr>
              <w:spacing w:line="360" w:lineRule="auto"/>
              <w:rPr>
                <w:rFonts w:hint="eastAsia" w:ascii="宋体" w:hAnsi="宋体" w:eastAsia="宋体" w:cs="宋体"/>
                <w:color w:val="auto"/>
                <w:sz w:val="22"/>
                <w:szCs w:val="22"/>
                <w:highlight w:val="none"/>
              </w:rPr>
            </w:pPr>
          </w:p>
        </w:tc>
      </w:tr>
    </w:tbl>
    <w:p w14:paraId="48DF679A">
      <w:pPr>
        <w:spacing w:line="46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14:paraId="21E6347A">
      <w:pPr>
        <w:spacing w:line="460" w:lineRule="exact"/>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 xml:space="preserve">                                        </w:t>
      </w:r>
      <w:r>
        <w:rPr>
          <w:rFonts w:hint="eastAsia" w:ascii="宋体" w:hAnsi="宋体" w:eastAsia="宋体" w:cs="宋体"/>
          <w:color w:val="auto"/>
          <w:sz w:val="22"/>
          <w:szCs w:val="22"/>
          <w:highlight w:val="none"/>
        </w:rPr>
        <w:t>投标人全称（盖章）：</w:t>
      </w:r>
    </w:p>
    <w:p w14:paraId="1C059039">
      <w:pPr>
        <w:spacing w:line="460" w:lineRule="exact"/>
        <w:ind w:firstLine="4400" w:firstLineChars="2000"/>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法定代表人或其授权代表（签字或盖章）</w:t>
      </w:r>
      <w:r>
        <w:rPr>
          <w:rFonts w:hint="eastAsia" w:ascii="宋体" w:hAnsi="宋体" w:eastAsia="宋体" w:cs="宋体"/>
          <w:color w:val="auto"/>
          <w:sz w:val="22"/>
          <w:szCs w:val="22"/>
          <w:highlight w:val="none"/>
        </w:rPr>
        <w:t>：</w:t>
      </w:r>
    </w:p>
    <w:p w14:paraId="29E2C881">
      <w:pPr>
        <w:spacing w:line="460" w:lineRule="exact"/>
        <w:ind w:firstLine="4400" w:firstLineChars="2000"/>
        <w:rPr>
          <w:rFonts w:hint="eastAsia" w:ascii="宋体" w:hAnsi="宋体" w:eastAsia="宋体" w:cs="宋体"/>
          <w:color w:val="auto"/>
          <w:highlight w:val="none"/>
        </w:rPr>
      </w:pPr>
      <w:r>
        <w:rPr>
          <w:rFonts w:hint="eastAsia" w:ascii="宋体" w:hAnsi="宋体" w:eastAsia="宋体" w:cs="宋体"/>
          <w:b w:val="0"/>
          <w:color w:val="auto"/>
          <w:kern w:val="2"/>
          <w:sz w:val="22"/>
          <w:szCs w:val="22"/>
          <w:highlight w:val="none"/>
        </w:rPr>
        <w:t>日  期：</w:t>
      </w:r>
    </w:p>
    <w:p w14:paraId="54D79D47">
      <w:pPr>
        <w:pStyle w:val="3"/>
        <w:rPr>
          <w:rFonts w:hint="eastAsia" w:ascii="宋体" w:hAnsi="宋体" w:eastAsia="宋体" w:cs="宋体"/>
          <w:color w:val="auto"/>
          <w:highlight w:val="none"/>
        </w:rPr>
      </w:pPr>
    </w:p>
    <w:p w14:paraId="52571A3A">
      <w:pPr>
        <w:pStyle w:val="3"/>
        <w:rPr>
          <w:rFonts w:hint="eastAsia" w:ascii="宋体" w:hAnsi="宋体" w:eastAsia="宋体" w:cs="宋体"/>
          <w:color w:val="auto"/>
          <w:highlight w:val="none"/>
        </w:rPr>
      </w:pPr>
    </w:p>
    <w:p w14:paraId="0B0A874E">
      <w:pPr>
        <w:rPr>
          <w:rFonts w:hint="eastAsia" w:ascii="宋体" w:hAnsi="宋体" w:eastAsia="宋体" w:cs="宋体"/>
          <w:b/>
          <w:color w:val="auto"/>
          <w:sz w:val="24"/>
          <w:highlight w:val="none"/>
        </w:rPr>
      </w:pPr>
      <w:r>
        <w:rPr>
          <w:rFonts w:hint="eastAsia" w:ascii="宋体" w:hAnsi="宋体" w:eastAsia="宋体" w:cs="宋体"/>
          <w:b/>
          <w:color w:val="auto"/>
          <w:sz w:val="24"/>
          <w:highlight w:val="none"/>
        </w:rPr>
        <w:br w:type="page"/>
      </w:r>
    </w:p>
    <w:p w14:paraId="76E72E11">
      <w:pPr>
        <w:spacing w:line="400" w:lineRule="exact"/>
        <w:jc w:val="center"/>
        <w:outlineLvl w:val="3"/>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17、节能环保</w:t>
      </w:r>
    </w:p>
    <w:p w14:paraId="34773D09">
      <w:pPr>
        <w:spacing w:line="360" w:lineRule="auto"/>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rPr>
        <w:t>项目编号：</w:t>
      </w:r>
      <w:r>
        <w:rPr>
          <w:rFonts w:hint="eastAsia" w:ascii="宋体" w:hAnsi="宋体" w:cs="宋体"/>
          <w:b w:val="0"/>
          <w:bCs w:val="0"/>
          <w:color w:val="auto"/>
          <w:sz w:val="22"/>
          <w:szCs w:val="22"/>
          <w:highlight w:val="none"/>
          <w:lang w:eastAsia="zh-CN"/>
        </w:rPr>
        <w:t>WZLCZB（Z）-2025-07032</w:t>
      </w:r>
    </w:p>
    <w:p w14:paraId="6A7017F8">
      <w:pPr>
        <w:keepNext/>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bCs/>
          <w:color w:val="auto"/>
          <w:sz w:val="22"/>
          <w:szCs w:val="22"/>
          <w:highlight w:val="none"/>
          <w:lang w:eastAsia="zh-CN"/>
        </w:rPr>
      </w:pPr>
      <w:r>
        <w:rPr>
          <w:rFonts w:hint="eastAsia" w:ascii="宋体" w:hAnsi="宋体" w:eastAsia="宋体" w:cs="宋体"/>
          <w:b w:val="0"/>
          <w:bCs w:val="0"/>
          <w:color w:val="auto"/>
          <w:sz w:val="22"/>
          <w:szCs w:val="22"/>
          <w:highlight w:val="none"/>
        </w:rPr>
        <w:t>项目名称：</w:t>
      </w:r>
      <w:r>
        <w:rPr>
          <w:rFonts w:hint="eastAsia" w:ascii="宋体" w:hAnsi="宋体" w:cs="宋体"/>
          <w:b w:val="0"/>
          <w:bCs w:val="0"/>
          <w:color w:val="auto"/>
          <w:sz w:val="22"/>
          <w:szCs w:val="22"/>
          <w:highlight w:val="none"/>
          <w:lang w:eastAsia="zh-CN"/>
        </w:rPr>
        <w:t>温州第二高级中学5号宿舍床铺家具采购</w:t>
      </w:r>
    </w:p>
    <w:tbl>
      <w:tblPr>
        <w:tblStyle w:val="54"/>
        <w:tblW w:w="98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1"/>
      </w:tblGrid>
      <w:tr w14:paraId="75DAE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978" w:hRule="atLeast"/>
          <w:jc w:val="center"/>
        </w:trPr>
        <w:tc>
          <w:tcPr>
            <w:tcW w:w="9801" w:type="dxa"/>
            <w:vAlign w:val="center"/>
          </w:tcPr>
          <w:p w14:paraId="24F24C79">
            <w:pPr>
              <w:spacing w:line="360" w:lineRule="auto"/>
              <w:rPr>
                <w:rFonts w:hint="eastAsia" w:ascii="宋体" w:hAnsi="宋体" w:eastAsia="宋体" w:cs="宋体"/>
                <w:color w:val="auto"/>
                <w:sz w:val="22"/>
                <w:szCs w:val="22"/>
                <w:highlight w:val="none"/>
              </w:rPr>
            </w:pPr>
          </w:p>
        </w:tc>
      </w:tr>
    </w:tbl>
    <w:p w14:paraId="2E8B8184">
      <w:pPr>
        <w:spacing w:line="460" w:lineRule="exact"/>
        <w:ind w:firstLine="5060" w:firstLineChars="2300"/>
        <w:rPr>
          <w:rFonts w:hint="eastAsia" w:ascii="宋体" w:hAnsi="宋体" w:eastAsia="宋体" w:cs="宋体"/>
          <w:color w:val="auto"/>
          <w:sz w:val="22"/>
          <w:szCs w:val="22"/>
          <w:highlight w:val="none"/>
        </w:rPr>
      </w:pPr>
    </w:p>
    <w:p w14:paraId="40190151">
      <w:pPr>
        <w:spacing w:line="460" w:lineRule="exact"/>
        <w:ind w:firstLine="5060" w:firstLineChars="23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投标人全称（盖章）：</w:t>
      </w:r>
    </w:p>
    <w:p w14:paraId="7FB63F8B">
      <w:pPr>
        <w:spacing w:line="460" w:lineRule="exact"/>
        <w:ind w:firstLine="5060" w:firstLineChars="2300"/>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法定代表人或其授权代表（签字或盖章）</w:t>
      </w:r>
      <w:r>
        <w:rPr>
          <w:rFonts w:hint="eastAsia" w:ascii="宋体" w:hAnsi="宋体" w:eastAsia="宋体" w:cs="宋体"/>
          <w:color w:val="auto"/>
          <w:sz w:val="22"/>
          <w:szCs w:val="22"/>
          <w:highlight w:val="none"/>
        </w:rPr>
        <w:t>：</w:t>
      </w:r>
    </w:p>
    <w:p w14:paraId="0BF43DBE">
      <w:pPr>
        <w:spacing w:line="460" w:lineRule="exact"/>
        <w:ind w:firstLine="5060" w:firstLineChars="2300"/>
        <w:rPr>
          <w:rFonts w:hint="eastAsia" w:ascii="宋体" w:hAnsi="宋体" w:eastAsia="宋体" w:cs="宋体"/>
          <w:b/>
          <w:bCs/>
          <w:color w:val="auto"/>
          <w:sz w:val="28"/>
          <w:szCs w:val="28"/>
          <w:highlight w:val="none"/>
        </w:rPr>
      </w:pPr>
      <w:r>
        <w:rPr>
          <w:rFonts w:hint="eastAsia" w:ascii="宋体" w:hAnsi="宋体" w:eastAsia="宋体" w:cs="宋体"/>
          <w:color w:val="auto"/>
          <w:sz w:val="22"/>
          <w:szCs w:val="22"/>
          <w:highlight w:val="none"/>
        </w:rPr>
        <w:t>日   期：</w:t>
      </w:r>
      <w:r>
        <w:rPr>
          <w:rFonts w:hint="eastAsia" w:ascii="宋体" w:hAnsi="宋体" w:eastAsia="宋体" w:cs="宋体"/>
          <w:b/>
          <w:bCs/>
          <w:color w:val="auto"/>
          <w:sz w:val="28"/>
          <w:szCs w:val="28"/>
          <w:highlight w:val="none"/>
        </w:rPr>
        <w:br w:type="page"/>
      </w:r>
    </w:p>
    <w:p w14:paraId="05A8F502">
      <w:pPr>
        <w:spacing w:line="400" w:lineRule="exact"/>
        <w:jc w:val="center"/>
        <w:outlineLvl w:val="3"/>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1</w:t>
      </w:r>
      <w:r>
        <w:rPr>
          <w:rFonts w:hint="eastAsia" w:ascii="宋体" w:hAnsi="宋体" w:cs="宋体"/>
          <w:b/>
          <w:bCs/>
          <w:color w:val="auto"/>
          <w:sz w:val="28"/>
          <w:szCs w:val="28"/>
          <w:highlight w:val="none"/>
          <w:lang w:val="en-US" w:eastAsia="zh-CN"/>
        </w:rPr>
        <w:t>8</w:t>
      </w:r>
      <w:r>
        <w:rPr>
          <w:rFonts w:hint="eastAsia" w:ascii="宋体" w:hAnsi="宋体" w:eastAsia="宋体" w:cs="宋体"/>
          <w:b/>
          <w:bCs/>
          <w:color w:val="auto"/>
          <w:sz w:val="28"/>
          <w:szCs w:val="28"/>
          <w:highlight w:val="none"/>
        </w:rPr>
        <w:t>、其他必要提供的资料</w:t>
      </w:r>
    </w:p>
    <w:p w14:paraId="2BC724A8">
      <w:pPr>
        <w:spacing w:line="360" w:lineRule="auto"/>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rPr>
        <w:t>项目编号：</w:t>
      </w:r>
      <w:r>
        <w:rPr>
          <w:rFonts w:hint="eastAsia" w:ascii="宋体" w:hAnsi="宋体" w:cs="宋体"/>
          <w:b w:val="0"/>
          <w:bCs w:val="0"/>
          <w:color w:val="auto"/>
          <w:sz w:val="22"/>
          <w:szCs w:val="22"/>
          <w:highlight w:val="none"/>
          <w:lang w:eastAsia="zh-CN"/>
        </w:rPr>
        <w:t>WZLCZB（Z）-2025-07032</w:t>
      </w:r>
    </w:p>
    <w:p w14:paraId="439C1E17">
      <w:pPr>
        <w:keepNext/>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bCs/>
          <w:color w:val="auto"/>
          <w:sz w:val="22"/>
          <w:szCs w:val="22"/>
          <w:highlight w:val="none"/>
          <w:lang w:eastAsia="zh-CN"/>
        </w:rPr>
      </w:pPr>
      <w:r>
        <w:rPr>
          <w:rFonts w:hint="eastAsia" w:ascii="宋体" w:hAnsi="宋体" w:eastAsia="宋体" w:cs="宋体"/>
          <w:b w:val="0"/>
          <w:bCs w:val="0"/>
          <w:color w:val="auto"/>
          <w:sz w:val="22"/>
          <w:szCs w:val="22"/>
          <w:highlight w:val="none"/>
        </w:rPr>
        <w:t>项目名称：</w:t>
      </w:r>
      <w:r>
        <w:rPr>
          <w:rFonts w:hint="eastAsia" w:ascii="宋体" w:hAnsi="宋体" w:cs="宋体"/>
          <w:b w:val="0"/>
          <w:bCs w:val="0"/>
          <w:color w:val="auto"/>
          <w:sz w:val="22"/>
          <w:szCs w:val="22"/>
          <w:highlight w:val="none"/>
          <w:lang w:eastAsia="zh-CN"/>
        </w:rPr>
        <w:t>温州第二高级中学5号宿舍床铺家具采购</w:t>
      </w:r>
    </w:p>
    <w:tbl>
      <w:tblPr>
        <w:tblStyle w:val="54"/>
        <w:tblW w:w="98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1"/>
      </w:tblGrid>
      <w:tr w14:paraId="3DA0E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8" w:hRule="atLeast"/>
          <w:jc w:val="center"/>
        </w:trPr>
        <w:tc>
          <w:tcPr>
            <w:tcW w:w="9801" w:type="dxa"/>
            <w:vAlign w:val="center"/>
          </w:tcPr>
          <w:p w14:paraId="3AB79ADD">
            <w:pPr>
              <w:spacing w:line="360" w:lineRule="auto"/>
              <w:rPr>
                <w:rFonts w:hint="eastAsia" w:ascii="宋体" w:hAnsi="宋体" w:eastAsia="宋体" w:cs="宋体"/>
                <w:color w:val="auto"/>
                <w:sz w:val="22"/>
                <w:szCs w:val="22"/>
                <w:highlight w:val="none"/>
              </w:rPr>
            </w:pPr>
          </w:p>
        </w:tc>
      </w:tr>
    </w:tbl>
    <w:p w14:paraId="55F12527">
      <w:pPr>
        <w:spacing w:line="460" w:lineRule="exact"/>
        <w:ind w:firstLine="5060" w:firstLineChars="2300"/>
        <w:rPr>
          <w:rFonts w:hint="eastAsia" w:ascii="宋体" w:hAnsi="宋体" w:eastAsia="宋体" w:cs="宋体"/>
          <w:color w:val="auto"/>
          <w:sz w:val="22"/>
          <w:szCs w:val="22"/>
          <w:highlight w:val="none"/>
        </w:rPr>
      </w:pPr>
    </w:p>
    <w:p w14:paraId="02E0FF30">
      <w:pPr>
        <w:spacing w:line="460" w:lineRule="exact"/>
        <w:ind w:firstLine="5060" w:firstLineChars="23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投标人全称（盖章）：</w:t>
      </w:r>
    </w:p>
    <w:p w14:paraId="16FE54B6">
      <w:pPr>
        <w:spacing w:line="460" w:lineRule="exact"/>
        <w:ind w:firstLine="5060" w:firstLineChars="2300"/>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法定代表人或其授权代表（签字或盖章）</w:t>
      </w:r>
      <w:r>
        <w:rPr>
          <w:rFonts w:hint="eastAsia" w:ascii="宋体" w:hAnsi="宋体" w:eastAsia="宋体" w:cs="宋体"/>
          <w:color w:val="auto"/>
          <w:sz w:val="22"/>
          <w:szCs w:val="22"/>
          <w:highlight w:val="none"/>
        </w:rPr>
        <w:t>：</w:t>
      </w:r>
    </w:p>
    <w:p w14:paraId="6DBE873C">
      <w:pPr>
        <w:spacing w:line="460" w:lineRule="exact"/>
        <w:ind w:firstLine="5060" w:firstLineChars="23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日   期： </w:t>
      </w:r>
    </w:p>
    <w:p w14:paraId="4ACC91E1">
      <w:pPr>
        <w:spacing w:line="380" w:lineRule="exact"/>
        <w:ind w:firstLine="4400" w:firstLineChars="2000"/>
        <w:rPr>
          <w:rFonts w:hint="eastAsia" w:ascii="宋体" w:hAnsi="宋体" w:eastAsia="宋体" w:cs="宋体"/>
          <w:color w:val="auto"/>
          <w:sz w:val="22"/>
          <w:szCs w:val="22"/>
          <w:highlight w:val="none"/>
        </w:rPr>
      </w:pPr>
    </w:p>
    <w:p w14:paraId="6B1E3ABF">
      <w:pPr>
        <w:spacing w:line="460" w:lineRule="exact"/>
        <w:ind w:firstLine="4400" w:firstLineChars="2000"/>
        <w:rPr>
          <w:rFonts w:hint="eastAsia" w:ascii="宋体" w:hAnsi="宋体" w:eastAsia="宋体" w:cs="宋体"/>
          <w:color w:val="auto"/>
          <w:sz w:val="22"/>
          <w:szCs w:val="22"/>
          <w:highlight w:val="none"/>
        </w:rPr>
      </w:pPr>
    </w:p>
    <w:p w14:paraId="211F0DF9">
      <w:pP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br w:type="page"/>
      </w:r>
    </w:p>
    <w:p w14:paraId="0E700F4C">
      <w:pPr>
        <w:rPr>
          <w:rFonts w:ascii="新宋体" w:hAnsi="新宋体" w:eastAsia="新宋体"/>
          <w:color w:val="auto"/>
          <w:sz w:val="22"/>
          <w:szCs w:val="22"/>
          <w:highlight w:val="none"/>
        </w:rPr>
        <w:sectPr>
          <w:pgSz w:w="11906" w:h="16838"/>
          <w:pgMar w:top="1134" w:right="1134" w:bottom="1134" w:left="1134" w:header="850" w:footer="992" w:gutter="0"/>
          <w:cols w:space="720" w:num="1"/>
          <w:docGrid w:type="lines" w:linePitch="321" w:charSpace="0"/>
        </w:sectPr>
      </w:pPr>
    </w:p>
    <w:p w14:paraId="35E4A59F">
      <w:pPr>
        <w:pStyle w:val="7"/>
        <w:numPr>
          <w:ilvl w:val="0"/>
          <w:numId w:val="4"/>
        </w:numPr>
        <w:bidi w:val="0"/>
        <w:rPr>
          <w:rFonts w:hint="eastAsia" w:ascii="宋体" w:hAnsi="宋体" w:eastAsia="宋体" w:cs="宋体"/>
          <w:b/>
          <w:color w:val="auto"/>
          <w:highlight w:val="none"/>
        </w:rPr>
      </w:pP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 xml:space="preserve"> </w:t>
      </w:r>
      <w:bookmarkStart w:id="45" w:name="_Toc10142"/>
      <w:bookmarkStart w:id="46" w:name="_Toc3381"/>
      <w:bookmarkStart w:id="47" w:name="_Toc221356958"/>
      <w:bookmarkStart w:id="48" w:name="_Toc221356895"/>
      <w:r>
        <w:rPr>
          <w:rFonts w:hint="eastAsia" w:ascii="宋体" w:hAnsi="宋体" w:eastAsia="宋体" w:cs="宋体"/>
          <w:color w:val="auto"/>
          <w:highlight w:val="none"/>
        </w:rPr>
        <w:t>项目技术规范和服务要求</w:t>
      </w:r>
      <w:bookmarkEnd w:id="45"/>
      <w:bookmarkEnd w:id="46"/>
    </w:p>
    <w:p w14:paraId="55F26685">
      <w:pPr>
        <w:spacing w:line="460" w:lineRule="exact"/>
        <w:outlineLvl w:val="1"/>
        <w:rPr>
          <w:rFonts w:hint="eastAsia" w:ascii="新宋体" w:hAnsi="新宋体" w:eastAsia="新宋体" w:cs="新宋体"/>
          <w:b/>
          <w:color w:val="auto"/>
          <w:sz w:val="24"/>
          <w:szCs w:val="24"/>
          <w:highlight w:val="none"/>
        </w:rPr>
      </w:pPr>
      <w:bookmarkStart w:id="49" w:name="_Toc8987"/>
      <w:bookmarkStart w:id="50" w:name="_Toc157410883"/>
      <w:r>
        <w:rPr>
          <w:rFonts w:hint="eastAsia" w:ascii="新宋体" w:hAnsi="新宋体" w:eastAsia="新宋体" w:cs="新宋体"/>
          <w:b/>
          <w:color w:val="auto"/>
          <w:sz w:val="24"/>
          <w:szCs w:val="24"/>
          <w:highlight w:val="none"/>
        </w:rPr>
        <w:t>一、</w:t>
      </w:r>
      <w:bookmarkEnd w:id="49"/>
      <w:r>
        <w:rPr>
          <w:rFonts w:hint="eastAsia" w:ascii="新宋体" w:hAnsi="新宋体" w:eastAsia="新宋体" w:cs="新宋体"/>
          <w:b/>
          <w:color w:val="auto"/>
          <w:sz w:val="24"/>
          <w:szCs w:val="24"/>
          <w:highlight w:val="none"/>
          <w:lang w:val="zh-CN"/>
        </w:rPr>
        <w:t>总体要求</w:t>
      </w:r>
    </w:p>
    <w:p w14:paraId="2A7B09FB">
      <w:pPr>
        <w:spacing w:line="460" w:lineRule="exact"/>
        <w:ind w:firstLine="541" w:firstLineChars="245"/>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rPr>
        <w:t>1、本项目为交钥匙工程。</w:t>
      </w:r>
      <w:r>
        <w:rPr>
          <w:rFonts w:hint="eastAsia" w:ascii="新宋体" w:hAnsi="新宋体" w:eastAsia="新宋体" w:cs="新宋体"/>
          <w:b/>
          <w:color w:val="auto"/>
          <w:sz w:val="22"/>
          <w:szCs w:val="22"/>
          <w:highlight w:val="none"/>
          <w:lang w:eastAsia="zh-CN"/>
        </w:rPr>
        <w:t>投标人</w:t>
      </w:r>
      <w:r>
        <w:rPr>
          <w:rFonts w:hint="eastAsia" w:ascii="新宋体" w:hAnsi="新宋体" w:eastAsia="新宋体" w:cs="新宋体"/>
          <w:b/>
          <w:color w:val="auto"/>
          <w:sz w:val="22"/>
          <w:szCs w:val="22"/>
          <w:highlight w:val="none"/>
        </w:rPr>
        <w:t>应提供所投所有</w:t>
      </w:r>
      <w:r>
        <w:rPr>
          <w:rFonts w:hint="eastAsia" w:ascii="新宋体" w:hAnsi="新宋体" w:eastAsia="新宋体" w:cs="新宋体"/>
          <w:b/>
          <w:color w:val="auto"/>
          <w:sz w:val="22"/>
          <w:szCs w:val="22"/>
          <w:highlight w:val="none"/>
          <w:lang w:eastAsia="zh-CN"/>
        </w:rPr>
        <w:t>货物</w:t>
      </w:r>
      <w:r>
        <w:rPr>
          <w:rFonts w:hint="eastAsia" w:ascii="新宋体" w:hAnsi="新宋体" w:eastAsia="新宋体" w:cs="新宋体"/>
          <w:b/>
          <w:color w:val="auto"/>
          <w:sz w:val="22"/>
          <w:szCs w:val="22"/>
          <w:highlight w:val="none"/>
        </w:rPr>
        <w:t>及其附件的设计、采购、制造、检测、试验、至最终目的地的运输和保险、现场仓储以及安装、验收、技术服务及培训、相关文件的提交、质保期维护等所有服务，在</w:t>
      </w:r>
      <w:r>
        <w:rPr>
          <w:rFonts w:hint="eastAsia" w:ascii="新宋体" w:hAnsi="新宋体" w:eastAsia="新宋体" w:cs="新宋体"/>
          <w:b/>
          <w:color w:val="auto"/>
          <w:sz w:val="22"/>
          <w:szCs w:val="22"/>
          <w:highlight w:val="none"/>
          <w:lang w:eastAsia="zh-CN"/>
        </w:rPr>
        <w:t>投标文件</w:t>
      </w:r>
      <w:r>
        <w:rPr>
          <w:rFonts w:hint="eastAsia" w:ascii="新宋体" w:hAnsi="新宋体" w:eastAsia="新宋体" w:cs="新宋体"/>
          <w:b/>
          <w:color w:val="auto"/>
          <w:sz w:val="22"/>
          <w:szCs w:val="22"/>
          <w:highlight w:val="none"/>
        </w:rPr>
        <w:t>相应的部分明确。</w:t>
      </w:r>
    </w:p>
    <w:bookmarkEnd w:id="50"/>
    <w:p w14:paraId="1A0A46D2">
      <w:pPr>
        <w:spacing w:line="460" w:lineRule="exact"/>
        <w:ind w:firstLine="539" w:firstLineChars="245"/>
        <w:rPr>
          <w:rFonts w:hint="eastAsia" w:ascii="新宋体" w:hAnsi="新宋体" w:eastAsia="新宋体" w:cs="新宋体"/>
          <w:bCs/>
          <w:color w:val="auto"/>
          <w:sz w:val="22"/>
          <w:szCs w:val="22"/>
          <w:highlight w:val="none"/>
        </w:rPr>
      </w:pPr>
      <w:bookmarkStart w:id="51" w:name="_Toc298418715"/>
      <w:r>
        <w:rPr>
          <w:rFonts w:hint="eastAsia" w:ascii="新宋体" w:hAnsi="新宋体" w:eastAsia="新宋体" w:cs="新宋体"/>
          <w:bCs/>
          <w:color w:val="auto"/>
          <w:sz w:val="22"/>
          <w:szCs w:val="22"/>
          <w:highlight w:val="none"/>
        </w:rPr>
        <w:t>2、本技术规范要求提出的是基本技术要求，并未对所有技术细节作出规定，</w:t>
      </w:r>
      <w:r>
        <w:rPr>
          <w:rFonts w:hint="eastAsia" w:ascii="新宋体" w:hAnsi="新宋体" w:eastAsia="新宋体" w:cs="新宋体"/>
          <w:bCs/>
          <w:color w:val="auto"/>
          <w:sz w:val="22"/>
          <w:szCs w:val="22"/>
          <w:highlight w:val="none"/>
          <w:lang w:eastAsia="zh-CN"/>
        </w:rPr>
        <w:t>投标人</w:t>
      </w:r>
      <w:r>
        <w:rPr>
          <w:rFonts w:hint="eastAsia" w:ascii="新宋体" w:hAnsi="新宋体" w:eastAsia="新宋体" w:cs="新宋体"/>
          <w:bCs/>
          <w:color w:val="auto"/>
          <w:sz w:val="22"/>
          <w:szCs w:val="22"/>
          <w:highlight w:val="none"/>
        </w:rPr>
        <w:t>应提供符合本技术要求和国家标准、行业标准的优质产品。</w:t>
      </w:r>
    </w:p>
    <w:p w14:paraId="4E273AC9">
      <w:pPr>
        <w:spacing w:line="460" w:lineRule="exact"/>
        <w:ind w:firstLine="539" w:firstLineChars="245"/>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3、</w:t>
      </w:r>
      <w:r>
        <w:rPr>
          <w:rFonts w:hint="eastAsia" w:ascii="新宋体" w:hAnsi="新宋体" w:eastAsia="新宋体" w:cs="新宋体"/>
          <w:bCs/>
          <w:color w:val="auto"/>
          <w:sz w:val="22"/>
          <w:szCs w:val="22"/>
          <w:highlight w:val="none"/>
          <w:lang w:eastAsia="zh-CN"/>
        </w:rPr>
        <w:t>投标人</w:t>
      </w:r>
      <w:r>
        <w:rPr>
          <w:rFonts w:hint="eastAsia" w:ascii="新宋体" w:hAnsi="新宋体" w:eastAsia="新宋体" w:cs="新宋体"/>
          <w:bCs/>
          <w:color w:val="auto"/>
          <w:sz w:val="22"/>
          <w:szCs w:val="22"/>
          <w:highlight w:val="none"/>
        </w:rPr>
        <w:t>所投产品与本技术要求不一致时，</w:t>
      </w:r>
      <w:r>
        <w:rPr>
          <w:rFonts w:hint="eastAsia" w:ascii="新宋体" w:hAnsi="新宋体" w:eastAsia="新宋体" w:cs="新宋体"/>
          <w:bCs/>
          <w:color w:val="auto"/>
          <w:sz w:val="22"/>
          <w:szCs w:val="22"/>
          <w:highlight w:val="none"/>
          <w:lang w:eastAsia="zh-CN"/>
        </w:rPr>
        <w:t>投标人</w:t>
      </w:r>
      <w:r>
        <w:rPr>
          <w:rFonts w:hint="eastAsia" w:ascii="新宋体" w:hAnsi="新宋体" w:eastAsia="新宋体" w:cs="新宋体"/>
          <w:bCs/>
          <w:color w:val="auto"/>
          <w:sz w:val="22"/>
          <w:szCs w:val="22"/>
          <w:highlight w:val="none"/>
        </w:rPr>
        <w:t>应在</w:t>
      </w:r>
      <w:r>
        <w:rPr>
          <w:rFonts w:hint="eastAsia" w:ascii="新宋体" w:hAnsi="新宋体" w:eastAsia="新宋体" w:cs="新宋体"/>
          <w:bCs/>
          <w:color w:val="auto"/>
          <w:sz w:val="22"/>
          <w:szCs w:val="22"/>
          <w:highlight w:val="none"/>
          <w:lang w:eastAsia="zh-CN"/>
        </w:rPr>
        <w:t>投标文件</w:t>
      </w:r>
      <w:r>
        <w:rPr>
          <w:rFonts w:hint="eastAsia" w:ascii="新宋体" w:hAnsi="新宋体" w:eastAsia="新宋体" w:cs="新宋体"/>
          <w:bCs/>
          <w:color w:val="auto"/>
          <w:sz w:val="22"/>
          <w:szCs w:val="22"/>
          <w:highlight w:val="none"/>
        </w:rPr>
        <w:t>中予以说明，并由</w:t>
      </w:r>
      <w:r>
        <w:rPr>
          <w:rFonts w:hint="eastAsia" w:ascii="新宋体" w:hAnsi="新宋体" w:eastAsia="新宋体" w:cs="新宋体"/>
          <w:bCs/>
          <w:color w:val="auto"/>
          <w:sz w:val="22"/>
          <w:szCs w:val="22"/>
          <w:highlight w:val="none"/>
          <w:lang w:val="en-US" w:eastAsia="zh-CN"/>
        </w:rPr>
        <w:t>评标委员会</w:t>
      </w:r>
      <w:r>
        <w:rPr>
          <w:rFonts w:hint="eastAsia" w:ascii="新宋体" w:hAnsi="新宋体" w:eastAsia="新宋体" w:cs="新宋体"/>
          <w:bCs/>
          <w:color w:val="auto"/>
          <w:sz w:val="22"/>
          <w:szCs w:val="22"/>
          <w:highlight w:val="none"/>
        </w:rPr>
        <w:t>鉴定</w:t>
      </w:r>
      <w:r>
        <w:rPr>
          <w:rFonts w:hint="eastAsia" w:ascii="新宋体" w:hAnsi="新宋体" w:eastAsia="新宋体" w:cs="新宋体"/>
          <w:bCs/>
          <w:color w:val="auto"/>
          <w:sz w:val="22"/>
          <w:szCs w:val="22"/>
          <w:highlight w:val="none"/>
          <w:lang w:eastAsia="zh-CN"/>
        </w:rPr>
        <w:t>投标人</w:t>
      </w:r>
      <w:r>
        <w:rPr>
          <w:rFonts w:hint="eastAsia" w:ascii="新宋体" w:hAnsi="新宋体" w:eastAsia="新宋体" w:cs="新宋体"/>
          <w:bCs/>
          <w:color w:val="auto"/>
          <w:sz w:val="22"/>
          <w:szCs w:val="22"/>
          <w:highlight w:val="none"/>
        </w:rPr>
        <w:t>产品能否达到要求。如</w:t>
      </w:r>
      <w:r>
        <w:rPr>
          <w:rFonts w:hint="eastAsia" w:ascii="新宋体" w:hAnsi="新宋体" w:eastAsia="新宋体" w:cs="新宋体"/>
          <w:bCs/>
          <w:color w:val="auto"/>
          <w:sz w:val="22"/>
          <w:szCs w:val="22"/>
          <w:highlight w:val="none"/>
          <w:lang w:eastAsia="zh-CN"/>
        </w:rPr>
        <w:t>投标人</w:t>
      </w:r>
      <w:r>
        <w:rPr>
          <w:rFonts w:hint="eastAsia" w:ascii="新宋体" w:hAnsi="新宋体" w:eastAsia="新宋体" w:cs="新宋体"/>
          <w:bCs/>
          <w:color w:val="auto"/>
          <w:sz w:val="22"/>
          <w:szCs w:val="22"/>
          <w:highlight w:val="none"/>
        </w:rPr>
        <w:t>没有在</w:t>
      </w:r>
      <w:r>
        <w:rPr>
          <w:rFonts w:hint="eastAsia" w:ascii="新宋体" w:hAnsi="新宋体" w:eastAsia="新宋体" w:cs="新宋体"/>
          <w:bCs/>
          <w:color w:val="auto"/>
          <w:sz w:val="22"/>
          <w:szCs w:val="22"/>
          <w:highlight w:val="none"/>
          <w:lang w:eastAsia="zh-CN"/>
        </w:rPr>
        <w:t>投标文件</w:t>
      </w:r>
      <w:r>
        <w:rPr>
          <w:rFonts w:hint="eastAsia" w:ascii="新宋体" w:hAnsi="新宋体" w:eastAsia="新宋体" w:cs="新宋体"/>
          <w:bCs/>
          <w:color w:val="auto"/>
          <w:sz w:val="22"/>
          <w:szCs w:val="22"/>
          <w:highlight w:val="none"/>
        </w:rPr>
        <w:t>中提出异议，则视为</w:t>
      </w:r>
      <w:r>
        <w:rPr>
          <w:rFonts w:hint="eastAsia" w:ascii="新宋体" w:hAnsi="新宋体" w:eastAsia="新宋体" w:cs="新宋体"/>
          <w:bCs/>
          <w:color w:val="auto"/>
          <w:sz w:val="22"/>
          <w:szCs w:val="22"/>
          <w:highlight w:val="none"/>
          <w:lang w:eastAsia="zh-CN"/>
        </w:rPr>
        <w:t>投标人</w:t>
      </w:r>
      <w:r>
        <w:rPr>
          <w:rFonts w:hint="eastAsia" w:ascii="新宋体" w:hAnsi="新宋体" w:eastAsia="新宋体" w:cs="新宋体"/>
          <w:bCs/>
          <w:color w:val="auto"/>
          <w:sz w:val="22"/>
          <w:szCs w:val="22"/>
          <w:highlight w:val="none"/>
        </w:rPr>
        <w:t>提供的产品完全按照本</w:t>
      </w:r>
      <w:r>
        <w:rPr>
          <w:rFonts w:hint="eastAsia" w:ascii="新宋体" w:hAnsi="新宋体" w:eastAsia="新宋体" w:cs="新宋体"/>
          <w:bCs/>
          <w:color w:val="auto"/>
          <w:sz w:val="22"/>
          <w:szCs w:val="22"/>
          <w:highlight w:val="none"/>
          <w:lang w:eastAsia="zh-CN"/>
        </w:rPr>
        <w:t>招标文件</w:t>
      </w:r>
      <w:r>
        <w:rPr>
          <w:rFonts w:hint="eastAsia" w:ascii="新宋体" w:hAnsi="新宋体" w:eastAsia="新宋体" w:cs="新宋体"/>
          <w:bCs/>
          <w:color w:val="auto"/>
          <w:sz w:val="22"/>
          <w:szCs w:val="22"/>
          <w:highlight w:val="none"/>
        </w:rPr>
        <w:t>要求。</w:t>
      </w:r>
    </w:p>
    <w:p w14:paraId="4E7B367B">
      <w:pPr>
        <w:spacing w:line="460" w:lineRule="exact"/>
        <w:ind w:firstLine="539" w:firstLineChars="245"/>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4、技术要求及标准的执行</w:t>
      </w:r>
    </w:p>
    <w:p w14:paraId="14936B99">
      <w:pPr>
        <w:spacing w:line="460" w:lineRule="exact"/>
        <w:ind w:firstLine="539" w:firstLineChars="245"/>
        <w:rPr>
          <w:rFonts w:hint="eastAsia"/>
          <w:color w:val="auto"/>
          <w:highlight w:val="none"/>
          <w:lang w:val="en-US" w:eastAsia="zh-CN"/>
        </w:rPr>
      </w:pPr>
      <w:r>
        <w:rPr>
          <w:rFonts w:hint="eastAsia" w:ascii="新宋体" w:hAnsi="新宋体" w:eastAsia="新宋体" w:cs="新宋体"/>
          <w:bCs/>
          <w:color w:val="auto"/>
          <w:sz w:val="22"/>
          <w:szCs w:val="22"/>
          <w:highlight w:val="none"/>
          <w:lang w:eastAsia="zh-CN"/>
        </w:rPr>
        <w:t>投标人</w:t>
      </w:r>
      <w:r>
        <w:rPr>
          <w:rFonts w:hint="eastAsia" w:ascii="新宋体" w:hAnsi="新宋体" w:eastAsia="新宋体" w:cs="新宋体"/>
          <w:bCs/>
          <w:color w:val="auto"/>
          <w:sz w:val="22"/>
          <w:szCs w:val="22"/>
          <w:highlight w:val="none"/>
        </w:rPr>
        <w:t>提供的产品</w:t>
      </w:r>
      <w:r>
        <w:rPr>
          <w:rFonts w:hint="eastAsia" w:ascii="新宋体" w:hAnsi="新宋体" w:eastAsia="新宋体" w:cs="新宋体"/>
          <w:bCs/>
          <w:color w:val="auto"/>
          <w:sz w:val="22"/>
          <w:szCs w:val="22"/>
          <w:highlight w:val="none"/>
          <w:lang w:val="en-US" w:eastAsia="zh-CN"/>
        </w:rPr>
        <w:t>投标时</w:t>
      </w:r>
      <w:r>
        <w:rPr>
          <w:rFonts w:hint="eastAsia" w:ascii="新宋体" w:hAnsi="新宋体" w:eastAsia="新宋体" w:cs="新宋体"/>
          <w:bCs/>
          <w:color w:val="auto"/>
          <w:sz w:val="22"/>
          <w:szCs w:val="22"/>
          <w:highlight w:val="none"/>
        </w:rPr>
        <w:t>明所执行的质量标准，若同一标准已颁发新标准，则按最新标准执行。若同一产品同时有几个标准（国际标准、国家标准、行业标准、企业标准等），则按最高层次的标准执行。</w:t>
      </w:r>
      <w:bookmarkEnd w:id="51"/>
    </w:p>
    <w:p w14:paraId="6249DA90">
      <w:pPr>
        <w:spacing w:line="460" w:lineRule="exact"/>
        <w:outlineLvl w:val="1"/>
        <w:rPr>
          <w:rFonts w:hint="default" w:ascii="新宋体" w:hAnsi="新宋体" w:eastAsia="新宋体" w:cs="新宋体"/>
          <w:b/>
          <w:color w:val="auto"/>
          <w:sz w:val="24"/>
          <w:szCs w:val="24"/>
          <w:highlight w:val="none"/>
          <w:lang w:val="en-US" w:eastAsia="zh-CN"/>
        </w:rPr>
      </w:pPr>
      <w:r>
        <w:rPr>
          <w:rFonts w:hint="eastAsia" w:ascii="新宋体" w:hAnsi="新宋体" w:eastAsia="新宋体" w:cs="新宋体"/>
          <w:b/>
          <w:color w:val="auto"/>
          <w:sz w:val="24"/>
          <w:szCs w:val="24"/>
          <w:highlight w:val="none"/>
          <w:lang w:val="en-US" w:eastAsia="zh-CN"/>
        </w:rPr>
        <w:t>二、技术参数要求</w:t>
      </w:r>
    </w:p>
    <w:bookmarkEnd w:id="47"/>
    <w:bookmarkEnd w:id="48"/>
    <w:tbl>
      <w:tblPr>
        <w:tblStyle w:val="55"/>
        <w:tblW w:w="15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7"/>
        <w:gridCol w:w="2805"/>
        <w:gridCol w:w="1719"/>
        <w:gridCol w:w="9607"/>
        <w:gridCol w:w="949"/>
      </w:tblGrid>
      <w:tr w14:paraId="7F5D6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657" w:type="dxa"/>
            <w:vAlign w:val="center"/>
          </w:tcPr>
          <w:p w14:paraId="0E75BB2A">
            <w:pPr>
              <w:keepNext w:val="0"/>
              <w:keepLines w:val="0"/>
              <w:pageBreakBefore w:val="0"/>
              <w:kinsoku/>
              <w:wordWrap/>
              <w:overflowPunct/>
              <w:topLinePunct w:val="0"/>
              <w:autoSpaceDE/>
              <w:autoSpaceDN/>
              <w:bidi w:val="0"/>
              <w:adjustRightInd/>
              <w:snapToGrid w:val="0"/>
              <w:jc w:val="center"/>
              <w:textAlignment w:val="auto"/>
              <w:rPr>
                <w:rFonts w:hint="eastAsia" w:ascii="新宋体" w:hAnsi="新宋体" w:eastAsia="新宋体" w:cs="新宋体"/>
                <w:b/>
                <w:bCs/>
                <w:color w:val="auto"/>
                <w:sz w:val="22"/>
                <w:szCs w:val="22"/>
                <w:highlight w:val="none"/>
                <w:vertAlign w:val="baseline"/>
                <w:lang w:eastAsia="zh-CN"/>
              </w:rPr>
            </w:pPr>
            <w:bookmarkStart w:id="52" w:name="_Toc496101312"/>
            <w:bookmarkStart w:id="53" w:name="_Toc282690445"/>
            <w:bookmarkStart w:id="54" w:name="_Toc495651839"/>
            <w:bookmarkStart w:id="55" w:name="_Toc23050423"/>
            <w:bookmarkStart w:id="56" w:name="_Toc40594931"/>
            <w:bookmarkStart w:id="57" w:name="_Toc498199476"/>
            <w:bookmarkStart w:id="58" w:name="_Toc495660084"/>
            <w:bookmarkStart w:id="59" w:name="_Toc201920298"/>
            <w:bookmarkStart w:id="60" w:name="_Toc441051461"/>
            <w:bookmarkStart w:id="61" w:name="_Toc496101575"/>
            <w:bookmarkStart w:id="62" w:name="_Toc497307615"/>
            <w:bookmarkStart w:id="63" w:name="_Toc40266002"/>
            <w:bookmarkStart w:id="64" w:name="_Toc497300733"/>
            <w:bookmarkStart w:id="65" w:name="_Toc498186719"/>
            <w:bookmarkStart w:id="66" w:name="_Toc496257825"/>
            <w:bookmarkStart w:id="67" w:name="_Toc496256263"/>
            <w:bookmarkStart w:id="68" w:name="_Toc23050625"/>
            <w:bookmarkStart w:id="69" w:name="_Toc23050833"/>
            <w:bookmarkStart w:id="70" w:name="_Toc498186820"/>
            <w:bookmarkStart w:id="71" w:name="_Toc497300664"/>
            <w:bookmarkStart w:id="72" w:name="_Toc23050562"/>
            <w:bookmarkStart w:id="73" w:name="_Toc51996430"/>
            <w:r>
              <w:rPr>
                <w:rFonts w:hint="eastAsia" w:ascii="新宋体" w:hAnsi="新宋体" w:eastAsia="新宋体" w:cs="新宋体"/>
                <w:b/>
                <w:bCs/>
                <w:color w:val="auto"/>
                <w:sz w:val="22"/>
                <w:szCs w:val="22"/>
                <w:highlight w:val="none"/>
                <w:vertAlign w:val="baseline"/>
                <w:lang w:eastAsia="zh-CN"/>
              </w:rPr>
              <w:t>名称</w:t>
            </w:r>
          </w:p>
        </w:tc>
        <w:tc>
          <w:tcPr>
            <w:tcW w:w="2805" w:type="dxa"/>
            <w:vAlign w:val="center"/>
          </w:tcPr>
          <w:p w14:paraId="5D8A1BD4">
            <w:pPr>
              <w:keepNext w:val="0"/>
              <w:keepLines w:val="0"/>
              <w:pageBreakBefore w:val="0"/>
              <w:kinsoku/>
              <w:wordWrap/>
              <w:overflowPunct/>
              <w:topLinePunct w:val="0"/>
              <w:autoSpaceDE/>
              <w:autoSpaceDN/>
              <w:bidi w:val="0"/>
              <w:adjustRightInd/>
              <w:snapToGrid w:val="0"/>
              <w:jc w:val="center"/>
              <w:textAlignment w:val="auto"/>
              <w:rPr>
                <w:rFonts w:hint="eastAsia" w:ascii="新宋体" w:hAnsi="新宋体" w:eastAsia="新宋体" w:cs="新宋体"/>
                <w:b/>
                <w:bCs/>
                <w:color w:val="auto"/>
                <w:sz w:val="22"/>
                <w:szCs w:val="22"/>
                <w:highlight w:val="none"/>
                <w:vertAlign w:val="baseline"/>
                <w:lang w:eastAsia="zh-CN"/>
              </w:rPr>
            </w:pPr>
            <w:r>
              <w:rPr>
                <w:rFonts w:hint="eastAsia" w:ascii="新宋体" w:hAnsi="新宋体" w:eastAsia="新宋体" w:cs="新宋体"/>
                <w:b/>
                <w:bCs/>
                <w:color w:val="auto"/>
                <w:sz w:val="22"/>
                <w:szCs w:val="22"/>
                <w:highlight w:val="none"/>
                <w:vertAlign w:val="baseline"/>
                <w:lang w:eastAsia="zh-CN"/>
              </w:rPr>
              <w:t>参考图片</w:t>
            </w:r>
          </w:p>
        </w:tc>
        <w:tc>
          <w:tcPr>
            <w:tcW w:w="1719" w:type="dxa"/>
            <w:vAlign w:val="center"/>
          </w:tcPr>
          <w:p w14:paraId="469DBD80">
            <w:pPr>
              <w:keepNext w:val="0"/>
              <w:keepLines w:val="0"/>
              <w:pageBreakBefore w:val="0"/>
              <w:kinsoku/>
              <w:wordWrap/>
              <w:overflowPunct/>
              <w:topLinePunct w:val="0"/>
              <w:autoSpaceDE/>
              <w:autoSpaceDN/>
              <w:bidi w:val="0"/>
              <w:adjustRightInd/>
              <w:snapToGrid w:val="0"/>
              <w:jc w:val="center"/>
              <w:textAlignment w:val="auto"/>
              <w:rPr>
                <w:rFonts w:hint="eastAsia" w:ascii="新宋体" w:hAnsi="新宋体" w:eastAsia="新宋体" w:cs="新宋体"/>
                <w:b/>
                <w:bCs/>
                <w:color w:val="auto"/>
                <w:sz w:val="22"/>
                <w:szCs w:val="22"/>
                <w:highlight w:val="none"/>
                <w:vertAlign w:val="baseline"/>
                <w:lang w:eastAsia="zh-CN"/>
              </w:rPr>
            </w:pPr>
            <w:r>
              <w:rPr>
                <w:rFonts w:hint="eastAsia" w:ascii="新宋体" w:hAnsi="新宋体" w:eastAsia="新宋体" w:cs="新宋体"/>
                <w:b/>
                <w:bCs/>
                <w:color w:val="auto"/>
                <w:sz w:val="22"/>
                <w:szCs w:val="22"/>
                <w:highlight w:val="none"/>
                <w:vertAlign w:val="baseline"/>
                <w:lang w:eastAsia="zh-CN"/>
              </w:rPr>
              <w:t>规格</w:t>
            </w:r>
          </w:p>
        </w:tc>
        <w:tc>
          <w:tcPr>
            <w:tcW w:w="9607" w:type="dxa"/>
            <w:vAlign w:val="center"/>
          </w:tcPr>
          <w:p w14:paraId="6C157769">
            <w:pPr>
              <w:keepNext w:val="0"/>
              <w:keepLines w:val="0"/>
              <w:pageBreakBefore w:val="0"/>
              <w:kinsoku/>
              <w:wordWrap/>
              <w:overflowPunct/>
              <w:topLinePunct w:val="0"/>
              <w:autoSpaceDE/>
              <w:autoSpaceDN/>
              <w:bidi w:val="0"/>
              <w:adjustRightInd/>
              <w:snapToGrid w:val="0"/>
              <w:jc w:val="center"/>
              <w:textAlignment w:val="auto"/>
              <w:rPr>
                <w:rFonts w:hint="eastAsia" w:ascii="新宋体" w:hAnsi="新宋体" w:eastAsia="新宋体" w:cs="新宋体"/>
                <w:b/>
                <w:bCs/>
                <w:color w:val="auto"/>
                <w:sz w:val="22"/>
                <w:szCs w:val="22"/>
                <w:highlight w:val="none"/>
                <w:vertAlign w:val="baseline"/>
                <w:lang w:eastAsia="zh-CN"/>
              </w:rPr>
            </w:pPr>
            <w:r>
              <w:rPr>
                <w:rFonts w:hint="eastAsia" w:ascii="新宋体" w:hAnsi="新宋体" w:eastAsia="新宋体" w:cs="新宋体"/>
                <w:b/>
                <w:bCs/>
                <w:color w:val="auto"/>
                <w:sz w:val="22"/>
                <w:szCs w:val="22"/>
                <w:highlight w:val="none"/>
                <w:vertAlign w:val="baseline"/>
                <w:lang w:eastAsia="zh-CN"/>
              </w:rPr>
              <w:t>技术参数</w:t>
            </w:r>
          </w:p>
        </w:tc>
        <w:tc>
          <w:tcPr>
            <w:tcW w:w="949" w:type="dxa"/>
            <w:vAlign w:val="center"/>
          </w:tcPr>
          <w:p w14:paraId="540E4EA1">
            <w:pPr>
              <w:keepNext w:val="0"/>
              <w:keepLines w:val="0"/>
              <w:pageBreakBefore w:val="0"/>
              <w:kinsoku/>
              <w:wordWrap/>
              <w:overflowPunct/>
              <w:topLinePunct w:val="0"/>
              <w:autoSpaceDE/>
              <w:autoSpaceDN/>
              <w:bidi w:val="0"/>
              <w:adjustRightInd/>
              <w:snapToGrid w:val="0"/>
              <w:jc w:val="center"/>
              <w:textAlignment w:val="auto"/>
              <w:rPr>
                <w:rFonts w:hint="default" w:ascii="新宋体" w:hAnsi="新宋体" w:eastAsia="新宋体" w:cs="新宋体"/>
                <w:b/>
                <w:bCs/>
                <w:color w:val="auto"/>
                <w:sz w:val="22"/>
                <w:szCs w:val="22"/>
                <w:highlight w:val="none"/>
                <w:vertAlign w:val="baseline"/>
                <w:lang w:val="en-US" w:eastAsia="zh-CN"/>
              </w:rPr>
            </w:pPr>
            <w:r>
              <w:rPr>
                <w:rFonts w:hint="eastAsia" w:ascii="新宋体" w:hAnsi="新宋体" w:eastAsia="新宋体" w:cs="新宋体"/>
                <w:b/>
                <w:bCs/>
                <w:color w:val="auto"/>
                <w:sz w:val="22"/>
                <w:szCs w:val="22"/>
                <w:highlight w:val="none"/>
                <w:vertAlign w:val="baseline"/>
                <w:lang w:val="en-US" w:eastAsia="zh-CN"/>
              </w:rPr>
              <w:t>数量</w:t>
            </w:r>
          </w:p>
        </w:tc>
      </w:tr>
      <w:tr w14:paraId="3C4E5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7" w:type="dxa"/>
            <w:vAlign w:val="center"/>
          </w:tcPr>
          <w:p w14:paraId="4E22DBCF">
            <w:pPr>
              <w:keepNext w:val="0"/>
              <w:keepLines w:val="0"/>
              <w:pageBreakBefore w:val="0"/>
              <w:kinsoku/>
              <w:wordWrap/>
              <w:overflowPunct/>
              <w:topLinePunct w:val="0"/>
              <w:autoSpaceDE/>
              <w:autoSpaceDN/>
              <w:bidi w:val="0"/>
              <w:adjustRightInd/>
              <w:snapToGrid w:val="0"/>
              <w:jc w:val="center"/>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sz w:val="22"/>
                <w:szCs w:val="22"/>
                <w:highlight w:val="none"/>
                <w:vertAlign w:val="baseline"/>
                <w:lang w:eastAsia="zh-CN"/>
              </w:rPr>
              <w:t>公</w:t>
            </w:r>
          </w:p>
          <w:p w14:paraId="70EC1F10">
            <w:pPr>
              <w:keepNext w:val="0"/>
              <w:keepLines w:val="0"/>
              <w:pageBreakBefore w:val="0"/>
              <w:kinsoku/>
              <w:wordWrap/>
              <w:overflowPunct/>
              <w:topLinePunct w:val="0"/>
              <w:autoSpaceDE/>
              <w:autoSpaceDN/>
              <w:bidi w:val="0"/>
              <w:adjustRightInd/>
              <w:snapToGrid w:val="0"/>
              <w:jc w:val="center"/>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sz w:val="22"/>
                <w:szCs w:val="22"/>
                <w:highlight w:val="none"/>
                <w:vertAlign w:val="baseline"/>
                <w:lang w:eastAsia="zh-CN"/>
              </w:rPr>
              <w:t>寓</w:t>
            </w:r>
          </w:p>
          <w:p w14:paraId="22ABFEF5">
            <w:pPr>
              <w:keepNext w:val="0"/>
              <w:keepLines w:val="0"/>
              <w:pageBreakBefore w:val="0"/>
              <w:kinsoku/>
              <w:wordWrap/>
              <w:overflowPunct/>
              <w:topLinePunct w:val="0"/>
              <w:autoSpaceDE/>
              <w:autoSpaceDN/>
              <w:bidi w:val="0"/>
              <w:adjustRightInd/>
              <w:snapToGrid w:val="0"/>
              <w:jc w:val="center"/>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sz w:val="22"/>
                <w:szCs w:val="22"/>
                <w:highlight w:val="none"/>
                <w:vertAlign w:val="baseline"/>
                <w:lang w:eastAsia="zh-CN"/>
              </w:rPr>
              <w:t>床</w:t>
            </w:r>
          </w:p>
        </w:tc>
        <w:tc>
          <w:tcPr>
            <w:tcW w:w="2805" w:type="dxa"/>
            <w:vAlign w:val="center"/>
          </w:tcPr>
          <w:p w14:paraId="6CA0EEC9">
            <w:pPr>
              <w:keepNext w:val="0"/>
              <w:keepLines w:val="0"/>
              <w:pageBreakBefore w:val="0"/>
              <w:kinsoku/>
              <w:wordWrap/>
              <w:overflowPunct/>
              <w:topLinePunct w:val="0"/>
              <w:autoSpaceDE/>
              <w:autoSpaceDN/>
              <w:bidi w:val="0"/>
              <w:adjustRightInd/>
              <w:snapToGrid w:val="0"/>
              <w:jc w:val="center"/>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sz w:val="22"/>
                <w:szCs w:val="22"/>
                <w:highlight w:val="none"/>
              </w:rPr>
              <w:drawing>
                <wp:inline distT="0" distB="0" distL="114300" distR="114300">
                  <wp:extent cx="1469390" cy="110236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1469390" cy="1102360"/>
                          </a:xfrm>
                          <a:prstGeom prst="rect">
                            <a:avLst/>
                          </a:prstGeom>
                          <a:noFill/>
                          <a:ln>
                            <a:noFill/>
                          </a:ln>
                        </pic:spPr>
                      </pic:pic>
                    </a:graphicData>
                  </a:graphic>
                </wp:inline>
              </w:drawing>
            </w:r>
          </w:p>
        </w:tc>
        <w:tc>
          <w:tcPr>
            <w:tcW w:w="1719" w:type="dxa"/>
            <w:vAlign w:val="center"/>
          </w:tcPr>
          <w:p w14:paraId="083C5FDC">
            <w:pPr>
              <w:keepNext w:val="0"/>
              <w:keepLines w:val="0"/>
              <w:widowControl/>
              <w:suppressLineNumbers w:val="0"/>
              <w:jc w:val="center"/>
              <w:rPr>
                <w:rFonts w:hint="eastAsia" w:ascii="新宋体" w:hAnsi="新宋体" w:eastAsia="新宋体" w:cs="新宋体"/>
                <w:color w:val="auto"/>
                <w:sz w:val="22"/>
                <w:szCs w:val="22"/>
                <w:highlight w:val="none"/>
                <w:vertAlign w:val="baseline"/>
                <w:lang w:val="en-US" w:eastAsia="zh-CN"/>
              </w:rPr>
            </w:pPr>
            <w:r>
              <w:rPr>
                <w:rFonts w:hint="eastAsia" w:ascii="新宋体" w:hAnsi="新宋体" w:eastAsia="新宋体" w:cs="新宋体"/>
                <w:color w:val="auto"/>
                <w:kern w:val="0"/>
                <w:sz w:val="22"/>
                <w:szCs w:val="22"/>
                <w:highlight w:val="none"/>
                <w:lang w:val="en-US" w:eastAsia="zh-CN" w:bidi="ar"/>
              </w:rPr>
              <w:t>4700*900*2200</w:t>
            </w:r>
          </w:p>
        </w:tc>
        <w:tc>
          <w:tcPr>
            <w:tcW w:w="9607" w:type="dxa"/>
            <w:vAlign w:val="center"/>
          </w:tcPr>
          <w:p w14:paraId="6BBFAA3D">
            <w:pPr>
              <w:keepNext w:val="0"/>
              <w:keepLines w:val="0"/>
              <w:pageBreakBefore w:val="0"/>
              <w:widowControl w:val="0"/>
              <w:kinsoku/>
              <w:wordWrap/>
              <w:overflowPunct/>
              <w:topLinePunct w:val="0"/>
              <w:autoSpaceDE/>
              <w:autoSpaceDN/>
              <w:bidi w:val="0"/>
              <w:adjustRightInd/>
              <w:snapToGrid w:val="0"/>
              <w:spacing w:line="460" w:lineRule="exact"/>
              <w:jc w:val="left"/>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kern w:val="2"/>
                <w:sz w:val="22"/>
                <w:szCs w:val="22"/>
                <w:highlight w:val="none"/>
                <w:vertAlign w:val="baseline"/>
                <w:lang w:val="en-US" w:eastAsia="zh-CN" w:bidi="ar-SA"/>
              </w:rPr>
              <w:t>1、</w:t>
            </w:r>
            <w:r>
              <w:rPr>
                <w:rFonts w:hint="eastAsia" w:ascii="新宋体" w:hAnsi="新宋体" w:eastAsia="新宋体" w:cs="新宋体"/>
                <w:color w:val="auto"/>
                <w:sz w:val="22"/>
                <w:szCs w:val="22"/>
                <w:highlight w:val="none"/>
                <w:vertAlign w:val="baseline"/>
                <w:lang w:val="en-US" w:eastAsia="zh-CN"/>
              </w:rPr>
              <w:t>★</w:t>
            </w:r>
            <w:r>
              <w:rPr>
                <w:rFonts w:hint="eastAsia" w:ascii="新宋体" w:hAnsi="新宋体" w:eastAsia="新宋体" w:cs="新宋体"/>
                <w:color w:val="auto"/>
                <w:sz w:val="22"/>
                <w:szCs w:val="22"/>
                <w:highlight w:val="none"/>
                <w:vertAlign w:val="baseline"/>
                <w:lang w:eastAsia="zh-CN"/>
              </w:rPr>
              <w:t>床立柱规格≥91</w:t>
            </w:r>
            <w:r>
              <w:rPr>
                <w:rFonts w:hint="eastAsia" w:ascii="新宋体" w:hAnsi="新宋体" w:eastAsia="新宋体" w:cs="新宋体"/>
                <w:color w:val="auto"/>
                <w:sz w:val="22"/>
                <w:szCs w:val="22"/>
                <w:highlight w:val="none"/>
                <w:vertAlign w:val="baseline"/>
                <w:lang w:val="en-US" w:eastAsia="zh-CN"/>
              </w:rPr>
              <w:t>*</w:t>
            </w:r>
            <w:r>
              <w:rPr>
                <w:rFonts w:hint="eastAsia" w:ascii="新宋体" w:hAnsi="新宋体" w:eastAsia="新宋体" w:cs="新宋体"/>
                <w:color w:val="auto"/>
                <w:sz w:val="22"/>
                <w:szCs w:val="22"/>
                <w:highlight w:val="none"/>
                <w:vertAlign w:val="baseline"/>
                <w:lang w:eastAsia="zh-CN"/>
              </w:rPr>
              <w:t>91</w:t>
            </w:r>
            <w:r>
              <w:rPr>
                <w:rFonts w:hint="eastAsia" w:ascii="新宋体" w:hAnsi="新宋体" w:eastAsia="新宋体" w:cs="新宋体"/>
                <w:color w:val="auto"/>
                <w:sz w:val="22"/>
                <w:szCs w:val="22"/>
                <w:highlight w:val="none"/>
                <w:vertAlign w:val="baseline"/>
                <w:lang w:val="en-US" w:eastAsia="zh-CN"/>
              </w:rPr>
              <w:t>*</w:t>
            </w:r>
            <w:r>
              <w:rPr>
                <w:rFonts w:hint="eastAsia" w:ascii="新宋体" w:hAnsi="新宋体" w:eastAsia="新宋体" w:cs="新宋体"/>
                <w:color w:val="auto"/>
                <w:sz w:val="22"/>
                <w:szCs w:val="22"/>
                <w:highlight w:val="none"/>
                <w:vertAlign w:val="baseline"/>
                <w:lang w:eastAsia="zh-CN"/>
              </w:rPr>
              <w:t>1.</w:t>
            </w:r>
            <w:r>
              <w:rPr>
                <w:rFonts w:hint="eastAsia" w:ascii="新宋体" w:hAnsi="新宋体" w:eastAsia="新宋体" w:cs="新宋体"/>
                <w:color w:val="auto"/>
                <w:sz w:val="22"/>
                <w:szCs w:val="22"/>
                <w:highlight w:val="none"/>
                <w:vertAlign w:val="baseline"/>
                <w:lang w:val="en-US" w:eastAsia="zh-CN"/>
              </w:rPr>
              <w:t>4</w:t>
            </w:r>
            <w:r>
              <w:rPr>
                <w:rFonts w:hint="eastAsia" w:ascii="新宋体" w:hAnsi="新宋体" w:eastAsia="新宋体" w:cs="新宋体"/>
                <w:color w:val="auto"/>
                <w:sz w:val="22"/>
                <w:szCs w:val="22"/>
                <w:highlight w:val="none"/>
                <w:vertAlign w:val="baseline"/>
                <w:lang w:eastAsia="zh-CN"/>
              </w:rPr>
              <w:t>mm的高频焊接封口型异型管（禁用开口管），成型方式为优质冷轧钢板经成型线轧制而成，采用封闭式型材使立柱抗扭距性增强，采用模具冲压一次成型、增加强度及美观。</w:t>
            </w:r>
          </w:p>
          <w:p w14:paraId="4E6C8449">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drawing>
                <wp:inline distT="0" distB="0" distL="114300" distR="114300">
                  <wp:extent cx="1243965" cy="1224915"/>
                  <wp:effectExtent l="0" t="0" r="13335" b="1333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a:stretch>
                            <a:fillRect/>
                          </a:stretch>
                        </pic:blipFill>
                        <pic:spPr>
                          <a:xfrm>
                            <a:off x="0" y="0"/>
                            <a:ext cx="1243965" cy="1224915"/>
                          </a:xfrm>
                          <a:prstGeom prst="rect">
                            <a:avLst/>
                          </a:prstGeom>
                          <a:noFill/>
                          <a:ln>
                            <a:noFill/>
                          </a:ln>
                        </pic:spPr>
                      </pic:pic>
                    </a:graphicData>
                  </a:graphic>
                </wp:inline>
              </w:drawing>
            </w:r>
          </w:p>
          <w:p w14:paraId="6A927209">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新宋体" w:hAnsi="新宋体" w:eastAsia="新宋体" w:cs="新宋体"/>
                <w:b/>
                <w:bCs/>
                <w:color w:val="auto"/>
                <w:sz w:val="22"/>
                <w:szCs w:val="22"/>
                <w:highlight w:val="none"/>
                <w:lang w:eastAsia="zh-CN"/>
              </w:rPr>
            </w:pPr>
            <w:r>
              <w:rPr>
                <w:rFonts w:hint="eastAsia" w:ascii="新宋体" w:hAnsi="新宋体" w:eastAsia="新宋体" w:cs="新宋体"/>
                <w:b/>
                <w:bCs/>
                <w:color w:val="auto"/>
                <w:sz w:val="22"/>
                <w:szCs w:val="22"/>
                <w:highlight w:val="none"/>
                <w:lang w:eastAsia="zh-CN"/>
              </w:rPr>
              <w:t>立柱示意图（</w:t>
            </w:r>
            <w:r>
              <w:rPr>
                <w:rFonts w:hint="eastAsia" w:ascii="新宋体" w:hAnsi="新宋体" w:eastAsia="新宋体" w:cs="新宋体"/>
                <w:b/>
                <w:bCs/>
                <w:color w:val="auto"/>
                <w:sz w:val="22"/>
                <w:szCs w:val="22"/>
                <w:highlight w:val="none"/>
                <w:lang w:val="en-US" w:eastAsia="zh-CN"/>
              </w:rPr>
              <w:t>仅供参考</w:t>
            </w:r>
            <w:r>
              <w:rPr>
                <w:rFonts w:hint="eastAsia" w:ascii="新宋体" w:hAnsi="新宋体" w:eastAsia="新宋体" w:cs="新宋体"/>
                <w:b/>
                <w:bCs/>
                <w:color w:val="auto"/>
                <w:sz w:val="22"/>
                <w:szCs w:val="22"/>
                <w:highlight w:val="none"/>
                <w:lang w:eastAsia="zh-CN"/>
              </w:rPr>
              <w:t>）</w:t>
            </w:r>
          </w:p>
          <w:p w14:paraId="6411EEBA">
            <w:pPr>
              <w:keepNext w:val="0"/>
              <w:keepLines w:val="0"/>
              <w:pageBreakBefore w:val="0"/>
              <w:widowControl w:val="0"/>
              <w:kinsoku/>
              <w:wordWrap/>
              <w:overflowPunct/>
              <w:topLinePunct w:val="0"/>
              <w:autoSpaceDE/>
              <w:autoSpaceDN/>
              <w:bidi w:val="0"/>
              <w:adjustRightInd/>
              <w:snapToGrid w:val="0"/>
              <w:spacing w:line="460" w:lineRule="exact"/>
              <w:jc w:val="left"/>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kern w:val="2"/>
                <w:sz w:val="22"/>
                <w:szCs w:val="22"/>
                <w:highlight w:val="none"/>
                <w:vertAlign w:val="baseline"/>
                <w:lang w:val="en-US" w:eastAsia="zh-CN" w:bidi="ar-SA"/>
              </w:rPr>
              <w:t>2、</w:t>
            </w:r>
            <w:r>
              <w:rPr>
                <w:rFonts w:hint="eastAsia" w:ascii="新宋体" w:hAnsi="新宋体" w:eastAsia="新宋体" w:cs="新宋体"/>
                <w:color w:val="auto"/>
                <w:sz w:val="22"/>
                <w:szCs w:val="22"/>
                <w:highlight w:val="none"/>
                <w:vertAlign w:val="baseline"/>
                <w:lang w:val="en-US" w:eastAsia="zh-CN"/>
              </w:rPr>
              <w:t>★</w:t>
            </w:r>
            <w:r>
              <w:rPr>
                <w:rFonts w:hint="eastAsia" w:ascii="新宋体" w:hAnsi="新宋体" w:eastAsia="新宋体" w:cs="新宋体"/>
                <w:color w:val="auto"/>
                <w:sz w:val="22"/>
                <w:szCs w:val="22"/>
                <w:highlight w:val="none"/>
                <w:vertAlign w:val="baseline"/>
                <w:lang w:eastAsia="zh-CN"/>
              </w:rPr>
              <w:t>床长横梁：长横梁截面规格≥108mm</w:t>
            </w:r>
            <w:r>
              <w:rPr>
                <w:rFonts w:hint="eastAsia" w:ascii="新宋体" w:hAnsi="新宋体" w:eastAsia="新宋体" w:cs="新宋体"/>
                <w:color w:val="auto"/>
                <w:sz w:val="22"/>
                <w:szCs w:val="22"/>
                <w:highlight w:val="none"/>
                <w:vertAlign w:val="baseline"/>
                <w:lang w:val="en-US" w:eastAsia="zh-CN"/>
              </w:rPr>
              <w:t>*</w:t>
            </w:r>
            <w:r>
              <w:rPr>
                <w:rFonts w:hint="eastAsia" w:ascii="新宋体" w:hAnsi="新宋体" w:eastAsia="新宋体" w:cs="新宋体"/>
                <w:color w:val="auto"/>
                <w:sz w:val="22"/>
                <w:szCs w:val="22"/>
                <w:highlight w:val="none"/>
                <w:vertAlign w:val="baseline"/>
                <w:lang w:eastAsia="zh-CN"/>
              </w:rPr>
              <w:t>65mm</w:t>
            </w:r>
            <w:r>
              <w:rPr>
                <w:rFonts w:hint="eastAsia" w:ascii="新宋体" w:hAnsi="新宋体" w:eastAsia="新宋体" w:cs="新宋体"/>
                <w:color w:val="auto"/>
                <w:sz w:val="22"/>
                <w:szCs w:val="22"/>
                <w:highlight w:val="none"/>
                <w:vertAlign w:val="baseline"/>
                <w:lang w:val="en-US" w:eastAsia="zh-CN"/>
              </w:rPr>
              <w:t>*</w:t>
            </w:r>
            <w:r>
              <w:rPr>
                <w:rFonts w:hint="eastAsia" w:ascii="新宋体" w:hAnsi="新宋体" w:eastAsia="新宋体" w:cs="新宋体"/>
                <w:color w:val="auto"/>
                <w:sz w:val="22"/>
                <w:szCs w:val="22"/>
                <w:highlight w:val="none"/>
                <w:vertAlign w:val="baseline"/>
                <w:lang w:eastAsia="zh-CN"/>
              </w:rPr>
              <w:t>1.</w:t>
            </w:r>
            <w:r>
              <w:rPr>
                <w:rFonts w:hint="eastAsia" w:ascii="新宋体" w:hAnsi="新宋体" w:eastAsia="新宋体" w:cs="新宋体"/>
                <w:color w:val="auto"/>
                <w:sz w:val="22"/>
                <w:szCs w:val="22"/>
                <w:highlight w:val="none"/>
                <w:vertAlign w:val="baseline"/>
                <w:lang w:val="en-US" w:eastAsia="zh-CN"/>
              </w:rPr>
              <w:t>4</w:t>
            </w:r>
            <w:r>
              <w:rPr>
                <w:rFonts w:hint="eastAsia" w:ascii="新宋体" w:hAnsi="新宋体" w:eastAsia="新宋体" w:cs="新宋体"/>
                <w:color w:val="auto"/>
                <w:sz w:val="22"/>
                <w:szCs w:val="22"/>
                <w:highlight w:val="none"/>
                <w:vertAlign w:val="baseline"/>
                <w:lang w:eastAsia="zh-CN"/>
              </w:rPr>
              <w:t>mm异型管；管材采用优质冷轧带钢，采用大型焊管设备经多道连续变形模辊压、定径模挤出成型，自动高频焊接为闭口型材管（禁用开口管），管子下方为半圆边，上方为直边，床梁内侧直边造型；整体设计转角圆润，防碰伤，既安全、美观，又起到加强筋作用。床立柱与床横梁采用卡式链接。</w:t>
            </w:r>
          </w:p>
          <w:p w14:paraId="7FC007F2">
            <w:pPr>
              <w:bidi w:val="0"/>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lang w:eastAsia="zh-CN"/>
              </w:rPr>
              <w:drawing>
                <wp:inline distT="0" distB="0" distL="114300" distR="114300">
                  <wp:extent cx="1174750" cy="1194435"/>
                  <wp:effectExtent l="0" t="0" r="6350" b="5715"/>
                  <wp:docPr id="4" name="图片 4" descr="4e68d6d997c02f8c8a3fed1cd418f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4e68d6d997c02f8c8a3fed1cd418f19"/>
                          <pic:cNvPicPr>
                            <a:picLocks noChangeAspect="1"/>
                          </pic:cNvPicPr>
                        </pic:nvPicPr>
                        <pic:blipFill>
                          <a:blip r:embed="rId10"/>
                          <a:stretch>
                            <a:fillRect/>
                          </a:stretch>
                        </pic:blipFill>
                        <pic:spPr>
                          <a:xfrm rot="10800000">
                            <a:off x="0" y="0"/>
                            <a:ext cx="1174750" cy="1194435"/>
                          </a:xfrm>
                          <a:prstGeom prst="roundRect">
                            <a:avLst/>
                          </a:prstGeom>
                        </pic:spPr>
                      </pic:pic>
                    </a:graphicData>
                  </a:graphic>
                </wp:inline>
              </w:drawing>
            </w:r>
          </w:p>
          <w:p w14:paraId="0749FD17">
            <w:pPr>
              <w:bidi w:val="0"/>
              <w:jc w:val="center"/>
              <w:rPr>
                <w:rFonts w:hint="eastAsia" w:ascii="新宋体" w:hAnsi="新宋体" w:eastAsia="新宋体" w:cs="新宋体"/>
                <w:b/>
                <w:bCs/>
                <w:color w:val="auto"/>
                <w:sz w:val="22"/>
                <w:szCs w:val="22"/>
                <w:highlight w:val="none"/>
                <w:lang w:eastAsia="zh-CN"/>
              </w:rPr>
            </w:pPr>
            <w:r>
              <w:rPr>
                <w:rFonts w:hint="eastAsia" w:ascii="新宋体" w:hAnsi="新宋体" w:eastAsia="新宋体" w:cs="新宋体"/>
                <w:b/>
                <w:bCs/>
                <w:color w:val="auto"/>
                <w:sz w:val="22"/>
                <w:szCs w:val="22"/>
                <w:highlight w:val="none"/>
                <w:lang w:eastAsia="zh-CN"/>
              </w:rPr>
              <w:t>床长横梁示意图（</w:t>
            </w:r>
            <w:r>
              <w:rPr>
                <w:rFonts w:hint="eastAsia" w:ascii="新宋体" w:hAnsi="新宋体" w:eastAsia="新宋体" w:cs="新宋体"/>
                <w:b/>
                <w:bCs/>
                <w:color w:val="auto"/>
                <w:sz w:val="22"/>
                <w:szCs w:val="22"/>
                <w:highlight w:val="none"/>
                <w:lang w:val="en-US" w:eastAsia="zh-CN"/>
              </w:rPr>
              <w:t>仅供参考</w:t>
            </w:r>
            <w:r>
              <w:rPr>
                <w:rFonts w:hint="eastAsia" w:ascii="新宋体" w:hAnsi="新宋体" w:eastAsia="新宋体" w:cs="新宋体"/>
                <w:b/>
                <w:bCs/>
                <w:color w:val="auto"/>
                <w:sz w:val="22"/>
                <w:szCs w:val="22"/>
                <w:highlight w:val="none"/>
                <w:lang w:eastAsia="zh-CN"/>
              </w:rPr>
              <w:t>）</w:t>
            </w:r>
          </w:p>
          <w:p w14:paraId="62932D64">
            <w:pPr>
              <w:keepNext w:val="0"/>
              <w:keepLines w:val="0"/>
              <w:pageBreakBefore w:val="0"/>
              <w:widowControl w:val="0"/>
              <w:kinsoku/>
              <w:wordWrap/>
              <w:overflowPunct/>
              <w:topLinePunct w:val="0"/>
              <w:autoSpaceDE/>
              <w:autoSpaceDN/>
              <w:bidi w:val="0"/>
              <w:adjustRightInd/>
              <w:snapToGrid w:val="0"/>
              <w:spacing w:line="460" w:lineRule="exact"/>
              <w:jc w:val="left"/>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sz w:val="22"/>
                <w:szCs w:val="22"/>
                <w:highlight w:val="none"/>
                <w:vertAlign w:val="baseline"/>
                <w:lang w:val="en-US" w:eastAsia="zh-CN"/>
              </w:rPr>
              <w:t>3</w:t>
            </w:r>
            <w:r>
              <w:rPr>
                <w:rFonts w:hint="eastAsia" w:ascii="新宋体" w:hAnsi="新宋体" w:eastAsia="新宋体" w:cs="新宋体"/>
                <w:color w:val="auto"/>
                <w:sz w:val="22"/>
                <w:szCs w:val="22"/>
                <w:highlight w:val="none"/>
                <w:vertAlign w:val="baseline"/>
                <w:lang w:eastAsia="zh-CN"/>
              </w:rPr>
              <w:t>、床头护栏：床头下短横梁：≥25mm</w:t>
            </w:r>
            <w:r>
              <w:rPr>
                <w:rFonts w:hint="eastAsia" w:ascii="新宋体" w:hAnsi="新宋体" w:eastAsia="新宋体" w:cs="新宋体"/>
                <w:color w:val="auto"/>
                <w:sz w:val="22"/>
                <w:szCs w:val="22"/>
                <w:highlight w:val="none"/>
                <w:vertAlign w:val="baseline"/>
                <w:lang w:val="en-US" w:eastAsia="zh-CN"/>
              </w:rPr>
              <w:t>*</w:t>
            </w:r>
            <w:r>
              <w:rPr>
                <w:rFonts w:hint="eastAsia" w:ascii="新宋体" w:hAnsi="新宋体" w:eastAsia="新宋体" w:cs="新宋体"/>
                <w:color w:val="auto"/>
                <w:sz w:val="22"/>
                <w:szCs w:val="22"/>
                <w:highlight w:val="none"/>
                <w:vertAlign w:val="baseline"/>
                <w:lang w:eastAsia="zh-CN"/>
              </w:rPr>
              <w:t>50mm</w:t>
            </w:r>
            <w:r>
              <w:rPr>
                <w:rFonts w:hint="eastAsia" w:ascii="新宋体" w:hAnsi="新宋体" w:eastAsia="新宋体" w:cs="新宋体"/>
                <w:color w:val="auto"/>
                <w:sz w:val="22"/>
                <w:szCs w:val="22"/>
                <w:highlight w:val="none"/>
                <w:vertAlign w:val="baseline"/>
                <w:lang w:val="en-US" w:eastAsia="zh-CN"/>
              </w:rPr>
              <w:t>*1.2mm</w:t>
            </w:r>
            <w:r>
              <w:rPr>
                <w:rFonts w:hint="eastAsia" w:ascii="新宋体" w:hAnsi="新宋体" w:eastAsia="新宋体" w:cs="新宋体"/>
                <w:color w:val="auto"/>
                <w:sz w:val="22"/>
                <w:szCs w:val="22"/>
                <w:highlight w:val="none"/>
                <w:vertAlign w:val="baseline"/>
                <w:lang w:eastAsia="zh-CN"/>
              </w:rPr>
              <w:t>矩形管；床头上护栏橫管：≥25mm</w:t>
            </w:r>
            <w:r>
              <w:rPr>
                <w:rFonts w:hint="eastAsia" w:ascii="新宋体" w:hAnsi="新宋体" w:eastAsia="新宋体" w:cs="新宋体"/>
                <w:color w:val="auto"/>
                <w:sz w:val="22"/>
                <w:szCs w:val="22"/>
                <w:highlight w:val="none"/>
                <w:vertAlign w:val="baseline"/>
                <w:lang w:val="en-US" w:eastAsia="zh-CN"/>
              </w:rPr>
              <w:t>*</w:t>
            </w:r>
            <w:r>
              <w:rPr>
                <w:rFonts w:hint="eastAsia" w:ascii="新宋体" w:hAnsi="新宋体" w:eastAsia="新宋体" w:cs="新宋体"/>
                <w:color w:val="auto"/>
                <w:sz w:val="22"/>
                <w:szCs w:val="22"/>
                <w:highlight w:val="none"/>
                <w:vertAlign w:val="baseline"/>
                <w:lang w:eastAsia="zh-CN"/>
              </w:rPr>
              <w:t>50mm</w:t>
            </w:r>
            <w:r>
              <w:rPr>
                <w:rFonts w:hint="eastAsia" w:ascii="新宋体" w:hAnsi="新宋体" w:eastAsia="新宋体" w:cs="新宋体"/>
                <w:color w:val="auto"/>
                <w:sz w:val="22"/>
                <w:szCs w:val="22"/>
                <w:highlight w:val="none"/>
                <w:vertAlign w:val="baseline"/>
                <w:lang w:val="en-US" w:eastAsia="zh-CN"/>
              </w:rPr>
              <w:t>*</w:t>
            </w:r>
            <w:r>
              <w:rPr>
                <w:rFonts w:hint="eastAsia" w:ascii="新宋体" w:hAnsi="新宋体" w:eastAsia="新宋体" w:cs="新宋体"/>
                <w:color w:val="auto"/>
                <w:sz w:val="22"/>
                <w:szCs w:val="22"/>
                <w:highlight w:val="none"/>
                <w:vertAlign w:val="baseline"/>
                <w:lang w:eastAsia="zh-CN"/>
              </w:rPr>
              <w:t>1.</w:t>
            </w:r>
            <w:r>
              <w:rPr>
                <w:rFonts w:hint="eastAsia" w:ascii="新宋体" w:hAnsi="新宋体" w:eastAsia="新宋体" w:cs="新宋体"/>
                <w:color w:val="auto"/>
                <w:sz w:val="22"/>
                <w:szCs w:val="22"/>
                <w:highlight w:val="none"/>
                <w:vertAlign w:val="baseline"/>
                <w:lang w:val="en-US" w:eastAsia="zh-CN"/>
              </w:rPr>
              <w:t>2</w:t>
            </w:r>
            <w:r>
              <w:rPr>
                <w:rFonts w:hint="eastAsia" w:ascii="新宋体" w:hAnsi="新宋体" w:eastAsia="新宋体" w:cs="新宋体"/>
                <w:color w:val="auto"/>
                <w:sz w:val="22"/>
                <w:szCs w:val="22"/>
                <w:highlight w:val="none"/>
                <w:vertAlign w:val="baseline"/>
                <w:lang w:eastAsia="zh-CN"/>
              </w:rPr>
              <w:t xml:space="preserve">mm矩形管；内嵌环保E1级16mm厚的耐磨双饰面免漆实木多层板，四周采用同色PVC封边条封边，不变形不老化；安全护栏顶部与床板面上距离不低于300mm，四个床头整块护栏封板采用环保E1级16mm厚的耐磨双饰面免漆实木多层板。 </w:t>
            </w:r>
          </w:p>
          <w:p w14:paraId="59E534A4">
            <w:pPr>
              <w:keepNext w:val="0"/>
              <w:keepLines w:val="0"/>
              <w:pageBreakBefore w:val="0"/>
              <w:widowControl w:val="0"/>
              <w:kinsoku/>
              <w:wordWrap/>
              <w:overflowPunct/>
              <w:topLinePunct w:val="0"/>
              <w:autoSpaceDE/>
              <w:autoSpaceDN/>
              <w:bidi w:val="0"/>
              <w:adjustRightInd/>
              <w:snapToGrid w:val="0"/>
              <w:spacing w:line="460" w:lineRule="exact"/>
              <w:jc w:val="left"/>
              <w:textAlignment w:val="auto"/>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vertAlign w:val="baseline"/>
                <w:lang w:val="en-US" w:eastAsia="zh-CN"/>
              </w:rPr>
              <w:t>4</w:t>
            </w:r>
            <w:r>
              <w:rPr>
                <w:rFonts w:hint="eastAsia" w:ascii="新宋体" w:hAnsi="新宋体" w:eastAsia="新宋体" w:cs="新宋体"/>
                <w:color w:val="auto"/>
                <w:sz w:val="22"/>
                <w:szCs w:val="22"/>
                <w:highlight w:val="none"/>
                <w:vertAlign w:val="baseline"/>
                <w:lang w:eastAsia="zh-CN"/>
              </w:rPr>
              <w:t>、卡式连接件：立柱同前后横梁的连接采用卡式连接件。采用优质冷轧钢板一次冲压成型，挂件带</w:t>
            </w:r>
            <w:r>
              <w:rPr>
                <w:rFonts w:hint="eastAsia" w:ascii="新宋体" w:hAnsi="新宋体" w:eastAsia="新宋体" w:cs="新宋体"/>
                <w:color w:val="auto"/>
                <w:sz w:val="22"/>
                <w:szCs w:val="22"/>
                <w:highlight w:val="none"/>
                <w:vertAlign w:val="baseline"/>
                <w:lang w:val="en-US" w:eastAsia="zh-CN"/>
              </w:rPr>
              <w:t>4</w:t>
            </w:r>
            <w:r>
              <w:rPr>
                <w:rFonts w:hint="eastAsia" w:ascii="新宋体" w:hAnsi="新宋体" w:eastAsia="新宋体" w:cs="新宋体"/>
                <w:color w:val="auto"/>
                <w:sz w:val="22"/>
                <w:szCs w:val="22"/>
                <w:highlight w:val="none"/>
                <w:vertAlign w:val="baseline"/>
                <w:lang w:eastAsia="zh-CN"/>
              </w:rPr>
              <w:t>个挂齿。卡件与立柱紧贴，更稳固。</w:t>
            </w:r>
          </w:p>
          <w:p w14:paraId="132D3A9E">
            <w:pPr>
              <w:keepNext w:val="0"/>
              <w:keepLines w:val="0"/>
              <w:pageBreakBefore w:val="0"/>
              <w:widowControl w:val="0"/>
              <w:kinsoku/>
              <w:wordWrap/>
              <w:overflowPunct/>
              <w:topLinePunct w:val="0"/>
              <w:autoSpaceDE/>
              <w:autoSpaceDN/>
              <w:bidi w:val="0"/>
              <w:adjustRightInd/>
              <w:snapToGrid w:val="0"/>
              <w:spacing w:line="460" w:lineRule="exact"/>
              <w:jc w:val="left"/>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sz w:val="22"/>
                <w:szCs w:val="22"/>
                <w:highlight w:val="none"/>
                <w:vertAlign w:val="baseline"/>
                <w:lang w:val="en-US" w:eastAsia="zh-CN"/>
              </w:rPr>
              <w:t>5</w:t>
            </w:r>
            <w:r>
              <w:rPr>
                <w:rFonts w:hint="eastAsia" w:ascii="新宋体" w:hAnsi="新宋体" w:eastAsia="新宋体" w:cs="新宋体"/>
                <w:color w:val="auto"/>
                <w:sz w:val="22"/>
                <w:szCs w:val="22"/>
                <w:highlight w:val="none"/>
                <w:vertAlign w:val="baseline"/>
                <w:lang w:eastAsia="zh-CN"/>
              </w:rPr>
              <w:t>、床板支撑拉杆：每个床位安装3根床板支撑拉杆，规格为≥</w:t>
            </w:r>
            <w:r>
              <w:rPr>
                <w:rFonts w:hint="eastAsia" w:ascii="新宋体" w:hAnsi="新宋体" w:eastAsia="新宋体" w:cs="新宋体"/>
                <w:color w:val="auto"/>
                <w:sz w:val="22"/>
                <w:szCs w:val="22"/>
                <w:highlight w:val="none"/>
                <w:vertAlign w:val="baseline"/>
                <w:lang w:val="en-US" w:eastAsia="zh-CN"/>
              </w:rPr>
              <w:t>30</w:t>
            </w:r>
            <w:r>
              <w:rPr>
                <w:rFonts w:hint="eastAsia" w:ascii="新宋体" w:hAnsi="新宋体" w:eastAsia="新宋体" w:cs="新宋体"/>
                <w:color w:val="auto"/>
                <w:sz w:val="22"/>
                <w:szCs w:val="22"/>
                <w:highlight w:val="none"/>
                <w:vertAlign w:val="baseline"/>
                <w:lang w:eastAsia="zh-CN"/>
              </w:rPr>
              <w:t>mm</w:t>
            </w:r>
            <w:r>
              <w:rPr>
                <w:rFonts w:hint="eastAsia" w:ascii="新宋体" w:hAnsi="新宋体" w:eastAsia="新宋体" w:cs="新宋体"/>
                <w:color w:val="auto"/>
                <w:sz w:val="22"/>
                <w:szCs w:val="22"/>
                <w:highlight w:val="none"/>
                <w:vertAlign w:val="baseline"/>
                <w:lang w:val="en-US" w:eastAsia="zh-CN"/>
              </w:rPr>
              <w:t>*30</w:t>
            </w:r>
            <w:r>
              <w:rPr>
                <w:rFonts w:hint="eastAsia" w:ascii="新宋体" w:hAnsi="新宋体" w:eastAsia="新宋体" w:cs="新宋体"/>
                <w:color w:val="auto"/>
                <w:sz w:val="22"/>
                <w:szCs w:val="22"/>
                <w:highlight w:val="none"/>
                <w:vertAlign w:val="baseline"/>
                <w:lang w:eastAsia="zh-CN"/>
              </w:rPr>
              <w:t>mm</w:t>
            </w:r>
            <w:r>
              <w:rPr>
                <w:rFonts w:hint="eastAsia" w:ascii="新宋体" w:hAnsi="新宋体" w:eastAsia="新宋体" w:cs="新宋体"/>
                <w:color w:val="auto"/>
                <w:sz w:val="22"/>
                <w:szCs w:val="22"/>
                <w:highlight w:val="none"/>
                <w:vertAlign w:val="baseline"/>
                <w:lang w:val="en-US" w:eastAsia="zh-CN"/>
              </w:rPr>
              <w:t>*</w:t>
            </w:r>
            <w:r>
              <w:rPr>
                <w:rFonts w:hint="eastAsia" w:ascii="新宋体" w:hAnsi="新宋体" w:eastAsia="新宋体" w:cs="新宋体"/>
                <w:color w:val="auto"/>
                <w:sz w:val="22"/>
                <w:szCs w:val="22"/>
                <w:highlight w:val="none"/>
                <w:vertAlign w:val="baseline"/>
                <w:lang w:eastAsia="zh-CN"/>
              </w:rPr>
              <w:t>1.</w:t>
            </w:r>
            <w:r>
              <w:rPr>
                <w:rFonts w:hint="eastAsia" w:ascii="新宋体" w:hAnsi="新宋体" w:eastAsia="新宋体" w:cs="新宋体"/>
                <w:color w:val="auto"/>
                <w:sz w:val="22"/>
                <w:szCs w:val="22"/>
                <w:highlight w:val="none"/>
                <w:vertAlign w:val="baseline"/>
                <w:lang w:val="en-US" w:eastAsia="zh-CN"/>
              </w:rPr>
              <w:t>2</w:t>
            </w:r>
            <w:r>
              <w:rPr>
                <w:rFonts w:hint="eastAsia" w:ascii="新宋体" w:hAnsi="新宋体" w:eastAsia="新宋体" w:cs="新宋体"/>
                <w:color w:val="auto"/>
                <w:sz w:val="22"/>
                <w:szCs w:val="22"/>
                <w:highlight w:val="none"/>
                <w:vertAlign w:val="baseline"/>
                <w:lang w:eastAsia="zh-CN"/>
              </w:rPr>
              <w:t>mm闭口型材管，不会脱落，增加安全性。</w:t>
            </w:r>
          </w:p>
          <w:p w14:paraId="4028005B">
            <w:pPr>
              <w:keepNext w:val="0"/>
              <w:keepLines w:val="0"/>
              <w:pageBreakBefore w:val="0"/>
              <w:widowControl w:val="0"/>
              <w:kinsoku/>
              <w:wordWrap/>
              <w:overflowPunct/>
              <w:topLinePunct w:val="0"/>
              <w:autoSpaceDE/>
              <w:autoSpaceDN/>
              <w:bidi w:val="0"/>
              <w:adjustRightInd/>
              <w:snapToGrid w:val="0"/>
              <w:spacing w:line="460" w:lineRule="exact"/>
              <w:jc w:val="left"/>
              <w:textAlignment w:val="auto"/>
              <w:rPr>
                <w:rFonts w:hint="eastAsia" w:ascii="新宋体" w:hAnsi="新宋体" w:eastAsia="新宋体" w:cs="新宋体"/>
                <w:b/>
                <w:bCs/>
                <w:color w:val="auto"/>
                <w:sz w:val="22"/>
                <w:szCs w:val="22"/>
                <w:highlight w:val="none"/>
                <w:lang w:eastAsia="zh-CN"/>
              </w:rPr>
            </w:pPr>
            <w:r>
              <w:rPr>
                <w:rFonts w:hint="eastAsia" w:ascii="新宋体" w:hAnsi="新宋体" w:eastAsia="新宋体" w:cs="新宋体"/>
                <w:color w:val="auto"/>
                <w:sz w:val="22"/>
                <w:szCs w:val="22"/>
                <w:highlight w:val="none"/>
                <w:vertAlign w:val="baseline"/>
                <w:lang w:val="en-US" w:eastAsia="zh-CN"/>
              </w:rPr>
              <w:t>6</w:t>
            </w:r>
            <w:r>
              <w:rPr>
                <w:rFonts w:hint="eastAsia" w:ascii="新宋体" w:hAnsi="新宋体" w:eastAsia="新宋体" w:cs="新宋体"/>
                <w:color w:val="auto"/>
                <w:sz w:val="22"/>
                <w:szCs w:val="22"/>
                <w:highlight w:val="none"/>
                <w:vertAlign w:val="baseline"/>
                <w:lang w:eastAsia="zh-CN"/>
              </w:rPr>
              <w:t>、上层前床护栏：前</w:t>
            </w:r>
            <w:r>
              <w:rPr>
                <w:rFonts w:hint="eastAsia" w:ascii="新宋体" w:hAnsi="新宋体" w:eastAsia="新宋体" w:cs="新宋体"/>
                <w:color w:val="auto"/>
                <w:sz w:val="22"/>
                <w:szCs w:val="22"/>
                <w:highlight w:val="none"/>
                <w:vertAlign w:val="baseline"/>
                <w:lang w:val="en-US" w:eastAsia="zh-CN"/>
              </w:rPr>
              <w:t>护栏</w:t>
            </w:r>
            <w:r>
              <w:rPr>
                <w:rFonts w:hint="eastAsia" w:ascii="新宋体" w:hAnsi="新宋体" w:eastAsia="新宋体" w:cs="新宋体"/>
                <w:color w:val="auto"/>
                <w:sz w:val="22"/>
                <w:szCs w:val="22"/>
                <w:highlight w:val="none"/>
                <w:vertAlign w:val="baseline"/>
                <w:lang w:eastAsia="zh-CN"/>
              </w:rPr>
              <w:t>采用≥25mm</w:t>
            </w:r>
            <w:r>
              <w:rPr>
                <w:rFonts w:hint="eastAsia" w:ascii="新宋体" w:hAnsi="新宋体" w:eastAsia="新宋体" w:cs="新宋体"/>
                <w:color w:val="auto"/>
                <w:sz w:val="22"/>
                <w:szCs w:val="22"/>
                <w:highlight w:val="none"/>
                <w:vertAlign w:val="baseline"/>
                <w:lang w:val="en-US" w:eastAsia="zh-CN"/>
              </w:rPr>
              <w:t>*</w:t>
            </w:r>
            <w:r>
              <w:rPr>
                <w:rFonts w:hint="eastAsia" w:ascii="新宋体" w:hAnsi="新宋体" w:eastAsia="新宋体" w:cs="新宋体"/>
                <w:color w:val="auto"/>
                <w:sz w:val="22"/>
                <w:szCs w:val="22"/>
                <w:highlight w:val="none"/>
                <w:vertAlign w:val="baseline"/>
                <w:lang w:eastAsia="zh-CN"/>
              </w:rPr>
              <w:t>25mm</w:t>
            </w:r>
            <w:r>
              <w:rPr>
                <w:rFonts w:hint="eastAsia" w:ascii="新宋体" w:hAnsi="新宋体" w:eastAsia="新宋体" w:cs="新宋体"/>
                <w:color w:val="auto"/>
                <w:sz w:val="22"/>
                <w:szCs w:val="22"/>
                <w:highlight w:val="none"/>
                <w:vertAlign w:val="baseline"/>
                <w:lang w:val="en-US" w:eastAsia="zh-CN"/>
              </w:rPr>
              <w:t>*</w:t>
            </w:r>
            <w:r>
              <w:rPr>
                <w:rFonts w:hint="eastAsia" w:ascii="新宋体" w:hAnsi="新宋体" w:eastAsia="新宋体" w:cs="新宋体"/>
                <w:color w:val="auto"/>
                <w:sz w:val="22"/>
                <w:szCs w:val="22"/>
                <w:highlight w:val="none"/>
                <w:vertAlign w:val="baseline"/>
                <w:lang w:eastAsia="zh-CN"/>
              </w:rPr>
              <w:t>1.2mm钢管制作而成内嵌≥18mm厚的实木多层板。</w:t>
            </w:r>
          </w:p>
          <w:p w14:paraId="56D68788">
            <w:pPr>
              <w:keepNext w:val="0"/>
              <w:keepLines w:val="0"/>
              <w:pageBreakBefore w:val="0"/>
              <w:widowControl w:val="0"/>
              <w:kinsoku/>
              <w:wordWrap/>
              <w:overflowPunct/>
              <w:topLinePunct w:val="0"/>
              <w:autoSpaceDE/>
              <w:autoSpaceDN/>
              <w:bidi w:val="0"/>
              <w:adjustRightInd/>
              <w:snapToGrid w:val="0"/>
              <w:spacing w:line="460" w:lineRule="exact"/>
              <w:jc w:val="left"/>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kern w:val="2"/>
                <w:sz w:val="22"/>
                <w:szCs w:val="22"/>
                <w:highlight w:val="none"/>
                <w:vertAlign w:val="baseline"/>
                <w:lang w:val="en-US" w:eastAsia="zh-CN" w:bidi="ar-SA"/>
              </w:rPr>
              <w:t>7、</w:t>
            </w:r>
            <w:r>
              <w:rPr>
                <w:rFonts w:hint="eastAsia" w:ascii="新宋体" w:hAnsi="新宋体" w:eastAsia="新宋体" w:cs="新宋体"/>
                <w:color w:val="auto"/>
                <w:sz w:val="22"/>
                <w:szCs w:val="22"/>
                <w:highlight w:val="none"/>
                <w:vertAlign w:val="baseline"/>
                <w:lang w:val="en-US" w:eastAsia="zh-CN"/>
              </w:rPr>
              <w:t>★</w:t>
            </w:r>
            <w:r>
              <w:rPr>
                <w:rFonts w:hint="eastAsia" w:ascii="新宋体" w:hAnsi="新宋体" w:eastAsia="新宋体" w:cs="新宋体"/>
                <w:color w:val="auto"/>
                <w:sz w:val="22"/>
                <w:szCs w:val="22"/>
                <w:highlight w:val="none"/>
                <w:vertAlign w:val="baseline"/>
                <w:lang w:eastAsia="zh-CN"/>
              </w:rPr>
              <w:t>楼梯：主管采用≥25mm</w:t>
            </w:r>
            <w:r>
              <w:rPr>
                <w:rFonts w:hint="eastAsia" w:ascii="新宋体" w:hAnsi="新宋体" w:eastAsia="新宋体" w:cs="新宋体"/>
                <w:color w:val="auto"/>
                <w:sz w:val="22"/>
                <w:szCs w:val="22"/>
                <w:highlight w:val="none"/>
                <w:vertAlign w:val="baseline"/>
                <w:lang w:val="en-US" w:eastAsia="zh-CN"/>
              </w:rPr>
              <w:t>*</w:t>
            </w:r>
            <w:r>
              <w:rPr>
                <w:rFonts w:hint="eastAsia" w:ascii="新宋体" w:hAnsi="新宋体" w:eastAsia="新宋体" w:cs="新宋体"/>
                <w:color w:val="auto"/>
                <w:sz w:val="22"/>
                <w:szCs w:val="22"/>
                <w:highlight w:val="none"/>
                <w:vertAlign w:val="baseline"/>
                <w:lang w:eastAsia="zh-CN"/>
              </w:rPr>
              <w:t>25mm</w:t>
            </w:r>
            <w:r>
              <w:rPr>
                <w:rFonts w:hint="eastAsia" w:ascii="新宋体" w:hAnsi="新宋体" w:eastAsia="新宋体" w:cs="新宋体"/>
                <w:color w:val="auto"/>
                <w:sz w:val="22"/>
                <w:szCs w:val="22"/>
                <w:highlight w:val="none"/>
                <w:vertAlign w:val="baseline"/>
                <w:lang w:val="en-US" w:eastAsia="zh-CN"/>
              </w:rPr>
              <w:t>*</w:t>
            </w:r>
            <w:r>
              <w:rPr>
                <w:rFonts w:hint="eastAsia" w:ascii="新宋体" w:hAnsi="新宋体" w:eastAsia="新宋体" w:cs="新宋体"/>
                <w:color w:val="auto"/>
                <w:sz w:val="22"/>
                <w:szCs w:val="22"/>
                <w:highlight w:val="none"/>
                <w:vertAlign w:val="baseline"/>
                <w:lang w:eastAsia="zh-CN"/>
              </w:rPr>
              <w:t>1.2mm方管制作；楼梯采用台阶式，分四步踏板，楼梯踏板采用</w:t>
            </w:r>
            <w:r>
              <w:rPr>
                <w:rFonts w:hint="eastAsia" w:ascii="新宋体" w:hAnsi="新宋体" w:eastAsia="新宋体" w:cs="新宋体"/>
                <w:color w:val="auto"/>
                <w:sz w:val="22"/>
                <w:szCs w:val="22"/>
                <w:highlight w:val="none"/>
                <w:vertAlign w:val="baseline"/>
                <w:lang w:val="en-US" w:eastAsia="zh-CN"/>
              </w:rPr>
              <w:t>16</w:t>
            </w:r>
            <w:r>
              <w:rPr>
                <w:rFonts w:hint="eastAsia" w:ascii="新宋体" w:hAnsi="新宋体" w:eastAsia="新宋体" w:cs="新宋体"/>
                <w:color w:val="auto"/>
                <w:sz w:val="22"/>
                <w:szCs w:val="22"/>
                <w:highlight w:val="none"/>
                <w:vertAlign w:val="baseline"/>
                <w:lang w:eastAsia="zh-CN"/>
              </w:rPr>
              <w:t>mm厚的实木多层环保板制作；踏板上面设有防滑橡胶脚垫并带夜光。防滑脚垫：踏板上面设有防滑PP塑料脚垫和两块PU软塑材料的像‘脚印’形状用模具一次性注塑成型并带有夜光，脚垫设有≥</w:t>
            </w:r>
            <w:r>
              <w:rPr>
                <w:rFonts w:hint="eastAsia" w:ascii="新宋体" w:hAnsi="新宋体" w:eastAsia="新宋体" w:cs="新宋体"/>
                <w:color w:val="auto"/>
                <w:sz w:val="22"/>
                <w:szCs w:val="22"/>
                <w:highlight w:val="none"/>
                <w:vertAlign w:val="baseline"/>
                <w:lang w:val="en-US" w:eastAsia="zh-CN"/>
              </w:rPr>
              <w:t>12</w:t>
            </w:r>
            <w:r>
              <w:rPr>
                <w:rFonts w:hint="eastAsia" w:ascii="新宋体" w:hAnsi="新宋体" w:eastAsia="新宋体" w:cs="新宋体"/>
                <w:color w:val="auto"/>
                <w:sz w:val="22"/>
                <w:szCs w:val="22"/>
                <w:highlight w:val="none"/>
                <w:vertAlign w:val="baseline"/>
                <w:lang w:eastAsia="zh-CN"/>
              </w:rPr>
              <w:t>个带自开口夹扣，踏板必须按防滑</w:t>
            </w:r>
            <w:r>
              <w:rPr>
                <w:rFonts w:hint="eastAsia" w:ascii="新宋体" w:hAnsi="新宋体" w:eastAsia="新宋体" w:cs="新宋体"/>
                <w:color w:val="auto"/>
                <w:sz w:val="22"/>
                <w:szCs w:val="22"/>
                <w:highlight w:val="none"/>
                <w:vertAlign w:val="baseline"/>
                <w:lang w:val="en-US" w:eastAsia="zh-CN"/>
              </w:rPr>
              <w:t>塑料</w:t>
            </w:r>
            <w:r>
              <w:rPr>
                <w:rFonts w:hint="eastAsia" w:ascii="新宋体" w:hAnsi="新宋体" w:eastAsia="新宋体" w:cs="新宋体"/>
                <w:color w:val="auto"/>
                <w:sz w:val="22"/>
                <w:szCs w:val="22"/>
                <w:highlight w:val="none"/>
                <w:vertAlign w:val="baseline"/>
                <w:lang w:eastAsia="zh-CN"/>
              </w:rPr>
              <w:t>垫尺寸凹进制作需带有警示标语，吻合嵌入并不得用螺丝及其他螺栓固定；防滑脚垫规格：≥</w:t>
            </w:r>
            <w:r>
              <w:rPr>
                <w:rFonts w:hint="eastAsia" w:ascii="新宋体" w:hAnsi="新宋体" w:eastAsia="新宋体" w:cs="新宋体"/>
                <w:color w:val="auto"/>
                <w:sz w:val="22"/>
                <w:szCs w:val="22"/>
                <w:highlight w:val="none"/>
                <w:vertAlign w:val="baseline"/>
                <w:lang w:val="en-US" w:eastAsia="zh-CN"/>
              </w:rPr>
              <w:t>420</w:t>
            </w:r>
            <w:r>
              <w:rPr>
                <w:rFonts w:hint="eastAsia" w:ascii="新宋体" w:hAnsi="新宋体" w:eastAsia="新宋体" w:cs="新宋体"/>
                <w:color w:val="auto"/>
                <w:sz w:val="22"/>
                <w:szCs w:val="22"/>
                <w:highlight w:val="none"/>
                <w:vertAlign w:val="baseline"/>
                <w:lang w:eastAsia="zh-CN"/>
              </w:rPr>
              <w:t>mm*</w:t>
            </w:r>
            <w:r>
              <w:rPr>
                <w:rFonts w:hint="eastAsia" w:ascii="新宋体" w:hAnsi="新宋体" w:eastAsia="新宋体" w:cs="新宋体"/>
                <w:color w:val="auto"/>
                <w:sz w:val="22"/>
                <w:szCs w:val="22"/>
                <w:highlight w:val="none"/>
                <w:vertAlign w:val="baseline"/>
                <w:lang w:val="en-US" w:eastAsia="zh-CN"/>
              </w:rPr>
              <w:t>160</w:t>
            </w:r>
            <w:r>
              <w:rPr>
                <w:rFonts w:hint="eastAsia" w:ascii="新宋体" w:hAnsi="新宋体" w:eastAsia="新宋体" w:cs="新宋体"/>
                <w:color w:val="auto"/>
                <w:sz w:val="22"/>
                <w:szCs w:val="22"/>
                <w:highlight w:val="none"/>
                <w:vertAlign w:val="baseline"/>
                <w:lang w:eastAsia="zh-CN"/>
              </w:rPr>
              <w:t>mm*3mm。楼梯设有储物空间，采用优质环保等级E</w:t>
            </w:r>
            <w:r>
              <w:rPr>
                <w:rFonts w:hint="eastAsia" w:ascii="新宋体" w:hAnsi="新宋体" w:eastAsia="新宋体" w:cs="新宋体"/>
                <w:color w:val="auto"/>
                <w:sz w:val="22"/>
                <w:szCs w:val="22"/>
                <w:highlight w:val="none"/>
                <w:vertAlign w:val="baseline"/>
                <w:lang w:val="en-US" w:eastAsia="zh-CN"/>
              </w:rPr>
              <w:t>0</w:t>
            </w:r>
            <w:r>
              <w:rPr>
                <w:rFonts w:hint="eastAsia" w:ascii="新宋体" w:hAnsi="新宋体" w:eastAsia="新宋体" w:cs="新宋体"/>
                <w:color w:val="auto"/>
                <w:sz w:val="22"/>
                <w:szCs w:val="22"/>
                <w:highlight w:val="none"/>
                <w:vertAlign w:val="baseline"/>
                <w:lang w:eastAsia="zh-CN"/>
              </w:rPr>
              <w:t>级1</w:t>
            </w:r>
            <w:r>
              <w:rPr>
                <w:rFonts w:hint="eastAsia" w:ascii="新宋体" w:hAnsi="新宋体" w:eastAsia="新宋体" w:cs="新宋体"/>
                <w:color w:val="auto"/>
                <w:sz w:val="22"/>
                <w:szCs w:val="22"/>
                <w:highlight w:val="none"/>
                <w:vertAlign w:val="baseline"/>
                <w:lang w:val="en-US" w:eastAsia="zh-CN"/>
              </w:rPr>
              <w:t>6</w:t>
            </w:r>
            <w:r>
              <w:rPr>
                <w:rFonts w:hint="eastAsia" w:ascii="新宋体" w:hAnsi="新宋体" w:eastAsia="新宋体" w:cs="新宋体"/>
                <w:color w:val="auto"/>
                <w:sz w:val="22"/>
                <w:szCs w:val="22"/>
                <w:highlight w:val="none"/>
                <w:vertAlign w:val="baseline"/>
                <w:lang w:eastAsia="zh-CN"/>
              </w:rPr>
              <w:t>mm厚的实木多层环保板。</w:t>
            </w:r>
          </w:p>
          <w:p w14:paraId="36B97CCC">
            <w:pPr>
              <w:bidi w:val="0"/>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drawing>
                <wp:inline distT="0" distB="0" distL="114300" distR="114300">
                  <wp:extent cx="1351280" cy="555625"/>
                  <wp:effectExtent l="0" t="0" r="1270" b="15875"/>
                  <wp:docPr id="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pic:cNvPicPr>
                            <a:picLocks noChangeAspect="1"/>
                          </pic:cNvPicPr>
                        </pic:nvPicPr>
                        <pic:blipFill>
                          <a:blip r:embed="rId11"/>
                          <a:stretch>
                            <a:fillRect/>
                          </a:stretch>
                        </pic:blipFill>
                        <pic:spPr>
                          <a:xfrm>
                            <a:off x="0" y="0"/>
                            <a:ext cx="1351280" cy="555625"/>
                          </a:xfrm>
                          <a:prstGeom prst="rect">
                            <a:avLst/>
                          </a:prstGeom>
                          <a:noFill/>
                          <a:ln>
                            <a:noFill/>
                          </a:ln>
                        </pic:spPr>
                      </pic:pic>
                    </a:graphicData>
                  </a:graphic>
                </wp:inline>
              </w:drawing>
            </w:r>
            <w:r>
              <w:rPr>
                <w:rFonts w:hint="eastAsia" w:ascii="新宋体" w:hAnsi="新宋体" w:eastAsia="新宋体" w:cs="新宋体"/>
                <w:color w:val="auto"/>
                <w:sz w:val="22"/>
                <w:szCs w:val="22"/>
                <w:highlight w:val="none"/>
              </w:rPr>
              <w:drawing>
                <wp:inline distT="0" distB="0" distL="114300" distR="114300">
                  <wp:extent cx="1125855" cy="570230"/>
                  <wp:effectExtent l="0" t="0" r="17145" b="127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2"/>
                          <a:stretch>
                            <a:fillRect/>
                          </a:stretch>
                        </pic:blipFill>
                        <pic:spPr>
                          <a:xfrm>
                            <a:off x="0" y="0"/>
                            <a:ext cx="1125855" cy="570230"/>
                          </a:xfrm>
                          <a:prstGeom prst="rect">
                            <a:avLst/>
                          </a:prstGeom>
                          <a:noFill/>
                          <a:ln>
                            <a:noFill/>
                          </a:ln>
                        </pic:spPr>
                      </pic:pic>
                    </a:graphicData>
                  </a:graphic>
                </wp:inline>
              </w:drawing>
            </w:r>
          </w:p>
          <w:p w14:paraId="59392E7A">
            <w:pPr>
              <w:bidi w:val="0"/>
              <w:jc w:val="center"/>
              <w:rPr>
                <w:rFonts w:hint="eastAsia" w:ascii="新宋体" w:hAnsi="新宋体" w:eastAsia="新宋体" w:cs="新宋体"/>
                <w:b/>
                <w:bCs/>
                <w:color w:val="auto"/>
                <w:sz w:val="22"/>
                <w:szCs w:val="22"/>
                <w:highlight w:val="none"/>
                <w:lang w:eastAsia="zh-CN"/>
              </w:rPr>
            </w:pPr>
            <w:r>
              <w:rPr>
                <w:rFonts w:hint="eastAsia" w:ascii="新宋体" w:hAnsi="新宋体" w:eastAsia="新宋体" w:cs="新宋体"/>
                <w:b/>
                <w:bCs/>
                <w:color w:val="auto"/>
                <w:sz w:val="22"/>
                <w:szCs w:val="22"/>
                <w:highlight w:val="none"/>
                <w:lang w:eastAsia="zh-CN"/>
              </w:rPr>
              <w:t>防滑脚垫示意图（</w:t>
            </w:r>
            <w:r>
              <w:rPr>
                <w:rFonts w:hint="eastAsia" w:ascii="新宋体" w:hAnsi="新宋体" w:eastAsia="新宋体" w:cs="新宋体"/>
                <w:b/>
                <w:bCs/>
                <w:color w:val="auto"/>
                <w:sz w:val="22"/>
                <w:szCs w:val="22"/>
                <w:highlight w:val="none"/>
                <w:lang w:val="en-US" w:eastAsia="zh-CN"/>
              </w:rPr>
              <w:t>仅供参考</w:t>
            </w:r>
            <w:r>
              <w:rPr>
                <w:rFonts w:hint="eastAsia" w:ascii="新宋体" w:hAnsi="新宋体" w:eastAsia="新宋体" w:cs="新宋体"/>
                <w:b/>
                <w:bCs/>
                <w:color w:val="auto"/>
                <w:sz w:val="22"/>
                <w:szCs w:val="22"/>
                <w:highlight w:val="none"/>
                <w:lang w:eastAsia="zh-CN"/>
              </w:rPr>
              <w:t>）</w:t>
            </w:r>
          </w:p>
          <w:p w14:paraId="4EC7D8A2">
            <w:pPr>
              <w:keepNext w:val="0"/>
              <w:keepLines w:val="0"/>
              <w:pageBreakBefore w:val="0"/>
              <w:widowControl w:val="0"/>
              <w:kinsoku/>
              <w:wordWrap/>
              <w:overflowPunct/>
              <w:topLinePunct w:val="0"/>
              <w:autoSpaceDE/>
              <w:autoSpaceDN/>
              <w:bidi w:val="0"/>
              <w:adjustRightInd/>
              <w:snapToGrid w:val="0"/>
              <w:spacing w:line="460" w:lineRule="exact"/>
              <w:jc w:val="left"/>
              <w:textAlignment w:val="auto"/>
              <w:rPr>
                <w:rFonts w:hint="eastAsia" w:ascii="新宋体" w:hAnsi="新宋体" w:eastAsia="新宋体" w:cs="新宋体"/>
                <w:color w:val="auto"/>
                <w:sz w:val="22"/>
                <w:szCs w:val="22"/>
                <w:highlight w:val="none"/>
                <w:vertAlign w:val="baseline"/>
                <w:lang w:val="en-US" w:eastAsia="zh-CN"/>
              </w:rPr>
            </w:pPr>
            <w:r>
              <w:rPr>
                <w:rFonts w:hint="eastAsia" w:ascii="新宋体" w:hAnsi="新宋体" w:eastAsia="新宋体" w:cs="新宋体"/>
                <w:color w:val="auto"/>
                <w:sz w:val="22"/>
                <w:szCs w:val="22"/>
                <w:highlight w:val="none"/>
                <w:vertAlign w:val="baseline"/>
                <w:lang w:val="en-US" w:eastAsia="zh-CN"/>
              </w:rPr>
              <w:t>8</w:t>
            </w:r>
            <w:r>
              <w:rPr>
                <w:rFonts w:hint="eastAsia" w:ascii="新宋体" w:hAnsi="新宋体" w:eastAsia="新宋体" w:cs="新宋体"/>
                <w:color w:val="auto"/>
                <w:sz w:val="22"/>
                <w:szCs w:val="22"/>
                <w:highlight w:val="none"/>
                <w:vertAlign w:val="baseline"/>
                <w:lang w:eastAsia="zh-CN"/>
              </w:rPr>
              <w:t>、</w:t>
            </w:r>
            <w:r>
              <w:rPr>
                <w:rFonts w:hint="eastAsia" w:ascii="新宋体" w:hAnsi="新宋体" w:eastAsia="新宋体" w:cs="新宋体"/>
                <w:color w:val="auto"/>
                <w:sz w:val="22"/>
                <w:szCs w:val="22"/>
                <w:highlight w:val="none"/>
                <w:vertAlign w:val="baseline"/>
                <w:lang w:val="en-US" w:eastAsia="zh-CN"/>
              </w:rPr>
              <w:t>★脚套：床脚套为钢架同色内嵌式，采用超高分子量PE材料注塑成型，加强筋为竖向半圆形，脚套与床立柱钢管应结合紧密，牢靠，不脱落，不易人为抠下；床立柱底端配脚套，以防止冲洗地面时床脚泡水及潮湿引起床脚生锈、腐烂等功能。</w:t>
            </w:r>
          </w:p>
          <w:p w14:paraId="006FB50F">
            <w:pPr>
              <w:keepNext w:val="0"/>
              <w:keepLines w:val="0"/>
              <w:pageBreakBefore w:val="0"/>
              <w:widowControl w:val="0"/>
              <w:kinsoku/>
              <w:wordWrap/>
              <w:overflowPunct/>
              <w:topLinePunct w:val="0"/>
              <w:autoSpaceDE/>
              <w:autoSpaceDN/>
              <w:bidi w:val="0"/>
              <w:adjustRightInd/>
              <w:snapToGrid w:val="0"/>
              <w:spacing w:line="460" w:lineRule="exact"/>
              <w:jc w:val="left"/>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sz w:val="22"/>
                <w:szCs w:val="22"/>
                <w:highlight w:val="none"/>
                <w:vertAlign w:val="baseline"/>
                <w:lang w:val="en-US" w:eastAsia="zh-CN"/>
              </w:rPr>
              <w:t>9、采用≥95×12mm厚的优质杉木板或优质樟子松木板，杉木条或樟子松木条缝隙小于10mm，木板面平整，不变形，不允许钉子外露，双面抛光，板材应结巴少、无霉烂、含水量符合国家标准。</w:t>
            </w:r>
          </w:p>
          <w:p w14:paraId="16FA9B95">
            <w:pPr>
              <w:bidi w:val="0"/>
              <w:jc w:val="center"/>
              <w:rPr>
                <w:rFonts w:hint="eastAsia"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drawing>
                <wp:inline distT="0" distB="0" distL="114300" distR="114300">
                  <wp:extent cx="1735455" cy="743585"/>
                  <wp:effectExtent l="0" t="0" r="17145" b="18415"/>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3"/>
                          <a:stretch>
                            <a:fillRect/>
                          </a:stretch>
                        </pic:blipFill>
                        <pic:spPr>
                          <a:xfrm>
                            <a:off x="0" y="0"/>
                            <a:ext cx="1735455" cy="743585"/>
                          </a:xfrm>
                          <a:prstGeom prst="rect">
                            <a:avLst/>
                          </a:prstGeom>
                          <a:noFill/>
                          <a:ln>
                            <a:noFill/>
                          </a:ln>
                        </pic:spPr>
                      </pic:pic>
                    </a:graphicData>
                  </a:graphic>
                </wp:inline>
              </w:drawing>
            </w:r>
          </w:p>
          <w:p w14:paraId="1DF5B816">
            <w:pPr>
              <w:bidi w:val="0"/>
              <w:jc w:val="center"/>
              <w:rPr>
                <w:rFonts w:hint="eastAsia" w:ascii="新宋体" w:hAnsi="新宋体" w:eastAsia="新宋体" w:cs="新宋体"/>
                <w:b/>
                <w:bCs/>
                <w:color w:val="auto"/>
                <w:sz w:val="22"/>
                <w:szCs w:val="22"/>
                <w:highlight w:val="none"/>
                <w:lang w:eastAsia="zh-CN"/>
              </w:rPr>
            </w:pPr>
            <w:r>
              <w:rPr>
                <w:rFonts w:hint="eastAsia" w:ascii="新宋体" w:hAnsi="新宋体" w:eastAsia="新宋体" w:cs="新宋体"/>
                <w:b/>
                <w:bCs/>
                <w:color w:val="auto"/>
                <w:sz w:val="22"/>
                <w:szCs w:val="22"/>
                <w:highlight w:val="none"/>
                <w:lang w:eastAsia="zh-CN"/>
              </w:rPr>
              <w:t>床板示意图（</w:t>
            </w:r>
            <w:r>
              <w:rPr>
                <w:rFonts w:hint="eastAsia" w:ascii="新宋体" w:hAnsi="新宋体" w:eastAsia="新宋体" w:cs="新宋体"/>
                <w:b/>
                <w:bCs/>
                <w:color w:val="auto"/>
                <w:sz w:val="22"/>
                <w:szCs w:val="22"/>
                <w:highlight w:val="none"/>
                <w:lang w:val="en-US" w:eastAsia="zh-CN"/>
              </w:rPr>
              <w:t>仅供参考</w:t>
            </w:r>
            <w:r>
              <w:rPr>
                <w:rFonts w:hint="eastAsia" w:ascii="新宋体" w:hAnsi="新宋体" w:eastAsia="新宋体" w:cs="新宋体"/>
                <w:b/>
                <w:bCs/>
                <w:color w:val="auto"/>
                <w:sz w:val="22"/>
                <w:szCs w:val="22"/>
                <w:highlight w:val="none"/>
                <w:lang w:eastAsia="zh-CN"/>
              </w:rPr>
              <w:t>）</w:t>
            </w:r>
          </w:p>
          <w:p w14:paraId="5CFF0A4A">
            <w:pPr>
              <w:keepNext w:val="0"/>
              <w:keepLines w:val="0"/>
              <w:pageBreakBefore w:val="0"/>
              <w:widowControl w:val="0"/>
              <w:kinsoku/>
              <w:wordWrap/>
              <w:overflowPunct/>
              <w:topLinePunct w:val="0"/>
              <w:autoSpaceDE/>
              <w:autoSpaceDN/>
              <w:bidi w:val="0"/>
              <w:adjustRightInd/>
              <w:snapToGrid w:val="0"/>
              <w:spacing w:line="460" w:lineRule="exact"/>
              <w:jc w:val="left"/>
              <w:textAlignment w:val="auto"/>
              <w:rPr>
                <w:rFonts w:hint="eastAsia" w:ascii="新宋体" w:hAnsi="新宋体" w:eastAsia="新宋体" w:cs="新宋体"/>
                <w:color w:val="auto"/>
                <w:sz w:val="22"/>
                <w:szCs w:val="22"/>
                <w:highlight w:val="none"/>
                <w:vertAlign w:val="baseline"/>
                <w:lang w:val="en-US" w:eastAsia="zh-CN"/>
              </w:rPr>
            </w:pPr>
            <w:r>
              <w:rPr>
                <w:rFonts w:hint="eastAsia" w:ascii="新宋体" w:hAnsi="新宋体" w:eastAsia="新宋体" w:cs="新宋体"/>
                <w:color w:val="auto"/>
                <w:sz w:val="22"/>
                <w:szCs w:val="22"/>
                <w:highlight w:val="none"/>
                <w:vertAlign w:val="baseline"/>
                <w:lang w:val="en-US" w:eastAsia="zh-CN"/>
              </w:rPr>
              <w:t>10、★行李架：行李架尺寸：</w:t>
            </w:r>
            <w:r>
              <w:rPr>
                <w:rFonts w:hint="eastAsia" w:ascii="新宋体" w:hAnsi="新宋体" w:eastAsia="新宋体" w:cs="新宋体"/>
                <w:color w:val="auto"/>
                <w:sz w:val="22"/>
                <w:szCs w:val="22"/>
                <w:highlight w:val="none"/>
                <w:vertAlign w:val="baseline"/>
                <w:lang w:eastAsia="zh-CN"/>
              </w:rPr>
              <w:t>≥</w:t>
            </w:r>
            <w:r>
              <w:rPr>
                <w:rFonts w:hint="eastAsia" w:ascii="新宋体" w:hAnsi="新宋体" w:eastAsia="新宋体" w:cs="新宋体"/>
                <w:color w:val="auto"/>
                <w:sz w:val="22"/>
                <w:szCs w:val="22"/>
                <w:highlight w:val="none"/>
                <w:vertAlign w:val="baseline"/>
                <w:lang w:val="en-US" w:eastAsia="zh-CN"/>
              </w:rPr>
              <w:t>955*600*380mm，架体面板由</w:t>
            </w:r>
            <w:r>
              <w:rPr>
                <w:rFonts w:hint="eastAsia" w:ascii="新宋体" w:hAnsi="新宋体" w:eastAsia="新宋体" w:cs="新宋体"/>
                <w:color w:val="auto"/>
                <w:sz w:val="22"/>
                <w:szCs w:val="22"/>
                <w:highlight w:val="none"/>
                <w:vertAlign w:val="baseline"/>
                <w:lang w:eastAsia="zh-CN"/>
              </w:rPr>
              <w:t>≥</w:t>
            </w:r>
            <w:r>
              <w:rPr>
                <w:rFonts w:hint="eastAsia" w:ascii="新宋体" w:hAnsi="新宋体" w:eastAsia="新宋体" w:cs="新宋体"/>
                <w:color w:val="auto"/>
                <w:sz w:val="22"/>
                <w:szCs w:val="22"/>
                <w:highlight w:val="none"/>
                <w:vertAlign w:val="baseline"/>
                <w:lang w:val="en-US" w:eastAsia="zh-CN"/>
              </w:rPr>
              <w:t>16mm厚的优质实木多层环保板制作而成，面板四边采用抗老化PP塑料无缝注塑封边一次成型工艺并带有拉手，达到最佳的防水效果。板架体由25*25*1.1mm及</w:t>
            </w:r>
            <w:r>
              <w:rPr>
                <w:rFonts w:hint="eastAsia" w:ascii="新宋体" w:hAnsi="新宋体" w:eastAsia="新宋体" w:cs="新宋体"/>
                <w:color w:val="auto"/>
                <w:sz w:val="22"/>
                <w:szCs w:val="22"/>
                <w:highlight w:val="none"/>
                <w:vertAlign w:val="baseline"/>
                <w:lang w:eastAsia="zh-CN"/>
              </w:rPr>
              <w:t>≥</w:t>
            </w:r>
            <w:r>
              <w:rPr>
                <w:rFonts w:hint="eastAsia" w:ascii="新宋体" w:hAnsi="新宋体" w:eastAsia="新宋体" w:cs="新宋体"/>
                <w:color w:val="auto"/>
                <w:sz w:val="22"/>
                <w:szCs w:val="22"/>
                <w:highlight w:val="none"/>
                <w:vertAlign w:val="baseline"/>
                <w:lang w:val="en-US" w:eastAsia="zh-CN"/>
              </w:rPr>
              <w:t>19*1.1的圆管制作而成。板材胶合剂符合E1国标环保要求，做到绿色无毒，结实耐用，环保绿色。板材无空心、气泡、松散、发霉、虫柱、破烂，板面平整度应≤0.2mm,b表面应无划花、损伤；开料后工件切面应垂直，无明显崩缺及加工锯痕，加工尺寸、式样符合图纸要求</w:t>
            </w:r>
          </w:p>
          <w:p w14:paraId="411F8F9D">
            <w:pPr>
              <w:bidi w:val="0"/>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drawing>
                <wp:inline distT="0" distB="0" distL="114300" distR="114300">
                  <wp:extent cx="1708150" cy="751840"/>
                  <wp:effectExtent l="0" t="0" r="6350" b="1016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4"/>
                          <a:stretch>
                            <a:fillRect/>
                          </a:stretch>
                        </pic:blipFill>
                        <pic:spPr>
                          <a:xfrm>
                            <a:off x="0" y="0"/>
                            <a:ext cx="1708150" cy="751840"/>
                          </a:xfrm>
                          <a:prstGeom prst="rect">
                            <a:avLst/>
                          </a:prstGeom>
                          <a:noFill/>
                          <a:ln>
                            <a:noFill/>
                          </a:ln>
                        </pic:spPr>
                      </pic:pic>
                    </a:graphicData>
                  </a:graphic>
                </wp:inline>
              </w:drawing>
            </w:r>
          </w:p>
          <w:p w14:paraId="095DA374">
            <w:pPr>
              <w:bidi w:val="0"/>
              <w:jc w:val="center"/>
              <w:rPr>
                <w:rFonts w:hint="eastAsia" w:ascii="新宋体" w:hAnsi="新宋体" w:eastAsia="新宋体" w:cs="新宋体"/>
                <w:b/>
                <w:bCs/>
                <w:color w:val="auto"/>
                <w:sz w:val="22"/>
                <w:szCs w:val="22"/>
                <w:highlight w:val="none"/>
                <w:lang w:val="en-US" w:eastAsia="zh-CN"/>
              </w:rPr>
            </w:pPr>
            <w:r>
              <w:rPr>
                <w:rFonts w:hint="eastAsia" w:ascii="新宋体" w:hAnsi="新宋体" w:eastAsia="新宋体" w:cs="新宋体"/>
                <w:b/>
                <w:bCs/>
                <w:color w:val="auto"/>
                <w:sz w:val="22"/>
                <w:szCs w:val="22"/>
                <w:highlight w:val="none"/>
                <w:lang w:val="en-US" w:eastAsia="zh-CN"/>
              </w:rPr>
              <w:t>行李架示意图</w:t>
            </w:r>
            <w:r>
              <w:rPr>
                <w:rFonts w:hint="eastAsia" w:ascii="新宋体" w:hAnsi="新宋体" w:eastAsia="新宋体" w:cs="新宋体"/>
                <w:b/>
                <w:bCs/>
                <w:color w:val="auto"/>
                <w:sz w:val="22"/>
                <w:szCs w:val="22"/>
                <w:highlight w:val="none"/>
                <w:lang w:eastAsia="zh-CN"/>
              </w:rPr>
              <w:t>（</w:t>
            </w:r>
            <w:r>
              <w:rPr>
                <w:rFonts w:hint="eastAsia" w:ascii="新宋体" w:hAnsi="新宋体" w:eastAsia="新宋体" w:cs="新宋体"/>
                <w:b/>
                <w:bCs/>
                <w:color w:val="auto"/>
                <w:sz w:val="22"/>
                <w:szCs w:val="22"/>
                <w:highlight w:val="none"/>
                <w:lang w:val="en-US" w:eastAsia="zh-CN"/>
              </w:rPr>
              <w:t>仅供参考</w:t>
            </w:r>
            <w:r>
              <w:rPr>
                <w:rFonts w:hint="eastAsia" w:ascii="新宋体" w:hAnsi="新宋体" w:eastAsia="新宋体" w:cs="新宋体"/>
                <w:b/>
                <w:bCs/>
                <w:color w:val="auto"/>
                <w:sz w:val="22"/>
                <w:szCs w:val="22"/>
                <w:highlight w:val="none"/>
                <w:lang w:eastAsia="zh-CN"/>
              </w:rPr>
              <w:t>）</w:t>
            </w:r>
          </w:p>
          <w:p w14:paraId="68A579B3">
            <w:pPr>
              <w:keepNext w:val="0"/>
              <w:keepLines w:val="0"/>
              <w:pageBreakBefore w:val="0"/>
              <w:widowControl w:val="0"/>
              <w:kinsoku/>
              <w:wordWrap/>
              <w:overflowPunct/>
              <w:topLinePunct w:val="0"/>
              <w:autoSpaceDE/>
              <w:autoSpaceDN/>
              <w:bidi w:val="0"/>
              <w:adjustRightInd/>
              <w:snapToGrid w:val="0"/>
              <w:jc w:val="left"/>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sz w:val="22"/>
                <w:szCs w:val="22"/>
                <w:highlight w:val="none"/>
                <w:vertAlign w:val="baseline"/>
                <w:lang w:eastAsia="zh-CN"/>
              </w:rPr>
              <w:t>1</w:t>
            </w:r>
            <w:r>
              <w:rPr>
                <w:rFonts w:hint="eastAsia" w:ascii="新宋体" w:hAnsi="新宋体" w:eastAsia="新宋体" w:cs="新宋体"/>
                <w:color w:val="auto"/>
                <w:sz w:val="22"/>
                <w:szCs w:val="22"/>
                <w:highlight w:val="none"/>
                <w:vertAlign w:val="baseline"/>
                <w:lang w:val="en-US" w:eastAsia="zh-CN"/>
              </w:rPr>
              <w:t>1</w:t>
            </w:r>
            <w:r>
              <w:rPr>
                <w:rFonts w:hint="eastAsia" w:ascii="新宋体" w:hAnsi="新宋体" w:eastAsia="新宋体" w:cs="新宋体"/>
                <w:color w:val="auto"/>
                <w:sz w:val="22"/>
                <w:szCs w:val="22"/>
                <w:highlight w:val="none"/>
                <w:vertAlign w:val="baseline"/>
                <w:lang w:eastAsia="zh-CN"/>
              </w:rPr>
              <w:t>、所有金属部件工艺要求：</w:t>
            </w:r>
          </w:p>
          <w:p w14:paraId="0FEC129B">
            <w:pPr>
              <w:keepNext w:val="0"/>
              <w:keepLines w:val="0"/>
              <w:pageBreakBefore w:val="0"/>
              <w:widowControl w:val="0"/>
              <w:kinsoku/>
              <w:wordWrap/>
              <w:overflowPunct/>
              <w:topLinePunct w:val="0"/>
              <w:autoSpaceDE/>
              <w:autoSpaceDN/>
              <w:bidi w:val="0"/>
              <w:adjustRightInd/>
              <w:snapToGrid w:val="0"/>
              <w:spacing w:line="460" w:lineRule="exact"/>
              <w:jc w:val="left"/>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sz w:val="22"/>
                <w:szCs w:val="22"/>
                <w:highlight w:val="none"/>
                <w:vertAlign w:val="baseline"/>
                <w:lang w:eastAsia="zh-CN"/>
              </w:rPr>
              <w:t>（</w:t>
            </w:r>
            <w:r>
              <w:rPr>
                <w:rFonts w:hint="eastAsia" w:ascii="新宋体" w:hAnsi="新宋体" w:eastAsia="新宋体" w:cs="新宋体"/>
                <w:color w:val="auto"/>
                <w:sz w:val="22"/>
                <w:szCs w:val="22"/>
                <w:highlight w:val="none"/>
                <w:vertAlign w:val="baseline"/>
                <w:lang w:val="en-US" w:eastAsia="zh-CN"/>
              </w:rPr>
              <w:t>1</w:t>
            </w:r>
            <w:r>
              <w:rPr>
                <w:rFonts w:hint="eastAsia" w:ascii="新宋体" w:hAnsi="新宋体" w:eastAsia="新宋体" w:cs="新宋体"/>
                <w:color w:val="auto"/>
                <w:sz w:val="22"/>
                <w:szCs w:val="22"/>
                <w:highlight w:val="none"/>
                <w:vertAlign w:val="baseline"/>
                <w:lang w:eastAsia="zh-CN"/>
              </w:rPr>
              <w:t>）塑粉要求用环保聚酯型塑粉，其优点：抗紫外线强、涂膜的耐候性、耐久性好、并有较强的附着力和耐腐蚀性、涂膜耐冲击强度、柔韧性、硬度等物理性能优异。</w:t>
            </w:r>
          </w:p>
          <w:p w14:paraId="4F5E4EBE">
            <w:pPr>
              <w:keepNext w:val="0"/>
              <w:keepLines w:val="0"/>
              <w:pageBreakBefore w:val="0"/>
              <w:widowControl w:val="0"/>
              <w:kinsoku/>
              <w:wordWrap/>
              <w:overflowPunct/>
              <w:topLinePunct w:val="0"/>
              <w:autoSpaceDE/>
              <w:autoSpaceDN/>
              <w:bidi w:val="0"/>
              <w:adjustRightInd/>
              <w:snapToGrid w:val="0"/>
              <w:spacing w:line="460" w:lineRule="exact"/>
              <w:jc w:val="left"/>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sz w:val="22"/>
                <w:szCs w:val="22"/>
                <w:highlight w:val="none"/>
                <w:vertAlign w:val="baseline"/>
                <w:lang w:eastAsia="zh-CN"/>
              </w:rPr>
              <w:t>（2）所有铁件</w:t>
            </w:r>
            <w:r>
              <w:rPr>
                <w:rFonts w:hint="eastAsia" w:ascii="新宋体" w:hAnsi="新宋体" w:eastAsia="新宋体" w:cs="新宋体"/>
                <w:color w:val="auto"/>
                <w:sz w:val="22"/>
                <w:szCs w:val="22"/>
                <w:highlight w:val="none"/>
                <w:vertAlign w:val="baseline"/>
                <w:lang w:val="en-US" w:eastAsia="zh-CN"/>
              </w:rPr>
              <w:t>必须</w:t>
            </w:r>
            <w:r>
              <w:rPr>
                <w:rFonts w:hint="eastAsia" w:ascii="新宋体" w:hAnsi="新宋体" w:eastAsia="新宋体" w:cs="新宋体"/>
                <w:color w:val="auto"/>
                <w:sz w:val="22"/>
                <w:szCs w:val="22"/>
                <w:highlight w:val="none"/>
                <w:vertAlign w:val="baseline"/>
                <w:lang w:eastAsia="zh-CN"/>
              </w:rPr>
              <w:t>使用激光焊接，做到焊接平整、满焊、无虚焊、无脱焊、无明显焊疤、焊接处均匀光滑。</w:t>
            </w:r>
          </w:p>
          <w:p w14:paraId="79782E41">
            <w:pPr>
              <w:keepNext w:val="0"/>
              <w:keepLines w:val="0"/>
              <w:pageBreakBefore w:val="0"/>
              <w:widowControl w:val="0"/>
              <w:kinsoku/>
              <w:wordWrap/>
              <w:overflowPunct/>
              <w:topLinePunct w:val="0"/>
              <w:autoSpaceDE/>
              <w:autoSpaceDN/>
              <w:bidi w:val="0"/>
              <w:adjustRightInd/>
              <w:snapToGrid w:val="0"/>
              <w:spacing w:line="460" w:lineRule="exact"/>
              <w:jc w:val="left"/>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sz w:val="22"/>
                <w:szCs w:val="22"/>
                <w:highlight w:val="none"/>
                <w:vertAlign w:val="baseline"/>
                <w:lang w:eastAsia="zh-CN"/>
              </w:rPr>
              <w:t>（3）所有金属</w:t>
            </w:r>
            <w:r>
              <w:rPr>
                <w:rFonts w:hint="eastAsia" w:ascii="新宋体" w:hAnsi="新宋体" w:eastAsia="新宋体" w:cs="新宋体"/>
                <w:color w:val="auto"/>
                <w:sz w:val="22"/>
                <w:szCs w:val="22"/>
                <w:highlight w:val="none"/>
                <w:vertAlign w:val="baseline"/>
                <w:lang w:val="en-US" w:eastAsia="zh-CN"/>
              </w:rPr>
              <w:t>部件</w:t>
            </w:r>
            <w:r>
              <w:rPr>
                <w:rFonts w:hint="eastAsia" w:ascii="新宋体" w:hAnsi="新宋体" w:eastAsia="新宋体" w:cs="新宋体"/>
                <w:color w:val="auto"/>
                <w:sz w:val="22"/>
                <w:szCs w:val="22"/>
                <w:highlight w:val="none"/>
                <w:vertAlign w:val="baseline"/>
                <w:lang w:eastAsia="zh-CN"/>
              </w:rPr>
              <w:t>表面涂装：钢管架表面涂装前应经过前处理工艺，全自动喷淋流水线成套设备处理，包括抛丸工艺、除油、除锈、脱脂等；再采用自动高压静电喷塑，流水线高温固化，使涂层与金属表面的附着力更强，耐腐蚀，不易脱落，长时间使用也不会产生表面漆剥落现象。</w:t>
            </w:r>
          </w:p>
        </w:tc>
        <w:tc>
          <w:tcPr>
            <w:tcW w:w="949" w:type="dxa"/>
            <w:vAlign w:val="center"/>
          </w:tcPr>
          <w:p w14:paraId="462CCCC8">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default" w:ascii="新宋体" w:hAnsi="新宋体" w:eastAsia="新宋体" w:cs="新宋体"/>
                <w:color w:val="auto"/>
                <w:sz w:val="22"/>
                <w:szCs w:val="22"/>
                <w:highlight w:val="none"/>
                <w:vertAlign w:val="baseline"/>
                <w:lang w:val="en-US" w:eastAsia="zh-CN"/>
              </w:rPr>
            </w:pPr>
            <w:r>
              <w:rPr>
                <w:rFonts w:hint="eastAsia" w:ascii="新宋体" w:hAnsi="新宋体" w:eastAsia="新宋体" w:cs="新宋体"/>
                <w:color w:val="auto"/>
                <w:sz w:val="22"/>
                <w:szCs w:val="22"/>
                <w:highlight w:val="none"/>
                <w:vertAlign w:val="baseline"/>
                <w:lang w:val="en-US" w:eastAsia="zh-CN"/>
              </w:rPr>
              <w:t>55套</w:t>
            </w:r>
          </w:p>
        </w:tc>
      </w:tr>
      <w:tr w14:paraId="0370A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7" w:type="dxa"/>
            <w:vAlign w:val="center"/>
          </w:tcPr>
          <w:p w14:paraId="46AF48D8">
            <w:pPr>
              <w:keepNext w:val="0"/>
              <w:keepLines w:val="0"/>
              <w:pageBreakBefore w:val="0"/>
              <w:kinsoku/>
              <w:wordWrap/>
              <w:overflowPunct/>
              <w:topLinePunct w:val="0"/>
              <w:autoSpaceDE/>
              <w:autoSpaceDN/>
              <w:bidi w:val="0"/>
              <w:adjustRightInd/>
              <w:snapToGrid w:val="0"/>
              <w:jc w:val="center"/>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sz w:val="22"/>
                <w:szCs w:val="22"/>
                <w:highlight w:val="none"/>
                <w:vertAlign w:val="baseline"/>
                <w:lang w:eastAsia="zh-CN"/>
              </w:rPr>
              <w:t>公</w:t>
            </w:r>
          </w:p>
          <w:p w14:paraId="514545F1">
            <w:pPr>
              <w:keepNext w:val="0"/>
              <w:keepLines w:val="0"/>
              <w:pageBreakBefore w:val="0"/>
              <w:kinsoku/>
              <w:wordWrap/>
              <w:overflowPunct/>
              <w:topLinePunct w:val="0"/>
              <w:autoSpaceDE/>
              <w:autoSpaceDN/>
              <w:bidi w:val="0"/>
              <w:adjustRightInd/>
              <w:snapToGrid w:val="0"/>
              <w:jc w:val="center"/>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sz w:val="22"/>
                <w:szCs w:val="22"/>
                <w:highlight w:val="none"/>
                <w:vertAlign w:val="baseline"/>
                <w:lang w:eastAsia="zh-CN"/>
              </w:rPr>
              <w:t>寓</w:t>
            </w:r>
          </w:p>
          <w:p w14:paraId="4BDD28EF">
            <w:pPr>
              <w:keepNext w:val="0"/>
              <w:keepLines w:val="0"/>
              <w:pageBreakBefore w:val="0"/>
              <w:kinsoku/>
              <w:wordWrap/>
              <w:overflowPunct/>
              <w:topLinePunct w:val="0"/>
              <w:autoSpaceDE/>
              <w:autoSpaceDN/>
              <w:bidi w:val="0"/>
              <w:adjustRightInd/>
              <w:snapToGrid w:val="0"/>
              <w:jc w:val="center"/>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sz w:val="22"/>
                <w:szCs w:val="22"/>
                <w:highlight w:val="none"/>
                <w:vertAlign w:val="baseline"/>
                <w:lang w:eastAsia="zh-CN"/>
              </w:rPr>
              <w:t>床</w:t>
            </w:r>
          </w:p>
        </w:tc>
        <w:tc>
          <w:tcPr>
            <w:tcW w:w="2805" w:type="dxa"/>
            <w:vAlign w:val="center"/>
          </w:tcPr>
          <w:p w14:paraId="4087AF06">
            <w:pPr>
              <w:keepNext w:val="0"/>
              <w:keepLines w:val="0"/>
              <w:pageBreakBefore w:val="0"/>
              <w:kinsoku/>
              <w:wordWrap/>
              <w:overflowPunct/>
              <w:topLinePunct w:val="0"/>
              <w:autoSpaceDE/>
              <w:autoSpaceDN/>
              <w:bidi w:val="0"/>
              <w:adjustRightInd/>
              <w:snapToGrid w:val="0"/>
              <w:jc w:val="center"/>
              <w:textAlignment w:val="auto"/>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lang w:eastAsia="zh-CN"/>
              </w:rPr>
              <w:drawing>
                <wp:inline distT="0" distB="0" distL="114300" distR="114300">
                  <wp:extent cx="1633855" cy="1225550"/>
                  <wp:effectExtent l="0" t="0" r="0" b="0"/>
                  <wp:docPr id="11" name="图片 11" descr="单体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单体_3"/>
                          <pic:cNvPicPr>
                            <a:picLocks noChangeAspect="1"/>
                          </pic:cNvPicPr>
                        </pic:nvPicPr>
                        <pic:blipFill>
                          <a:blip r:embed="rId15"/>
                          <a:stretch>
                            <a:fillRect/>
                          </a:stretch>
                        </pic:blipFill>
                        <pic:spPr>
                          <a:xfrm>
                            <a:off x="0" y="0"/>
                            <a:ext cx="1633855" cy="1225550"/>
                          </a:xfrm>
                          <a:prstGeom prst="rect">
                            <a:avLst/>
                          </a:prstGeom>
                        </pic:spPr>
                      </pic:pic>
                    </a:graphicData>
                  </a:graphic>
                </wp:inline>
              </w:drawing>
            </w:r>
          </w:p>
        </w:tc>
        <w:tc>
          <w:tcPr>
            <w:tcW w:w="1719" w:type="dxa"/>
            <w:vAlign w:val="center"/>
          </w:tcPr>
          <w:p w14:paraId="612BE1D1">
            <w:pPr>
              <w:keepNext w:val="0"/>
              <w:keepLines w:val="0"/>
              <w:widowControl/>
              <w:suppressLineNumbers w:val="0"/>
              <w:jc w:val="center"/>
              <w:rPr>
                <w:rFonts w:hint="eastAsia" w:ascii="新宋体" w:hAnsi="新宋体" w:eastAsia="新宋体" w:cs="新宋体"/>
                <w:color w:val="auto"/>
                <w:kern w:val="0"/>
                <w:sz w:val="22"/>
                <w:szCs w:val="22"/>
                <w:highlight w:val="none"/>
                <w:lang w:val="en-US" w:eastAsia="zh-CN" w:bidi="ar"/>
              </w:rPr>
            </w:pPr>
            <w:r>
              <w:rPr>
                <w:rFonts w:hint="eastAsia" w:ascii="新宋体" w:hAnsi="新宋体" w:eastAsia="新宋体" w:cs="新宋体"/>
                <w:color w:val="auto"/>
                <w:kern w:val="0"/>
                <w:sz w:val="22"/>
                <w:szCs w:val="22"/>
                <w:highlight w:val="none"/>
                <w:lang w:val="en-US" w:eastAsia="zh-CN" w:bidi="ar"/>
              </w:rPr>
              <w:t>2650*900*2200</w:t>
            </w:r>
          </w:p>
        </w:tc>
        <w:tc>
          <w:tcPr>
            <w:tcW w:w="9607" w:type="dxa"/>
            <w:vAlign w:val="center"/>
          </w:tcPr>
          <w:p w14:paraId="3076049E">
            <w:pPr>
              <w:keepNext w:val="0"/>
              <w:keepLines w:val="0"/>
              <w:pageBreakBefore w:val="0"/>
              <w:widowControl w:val="0"/>
              <w:kinsoku/>
              <w:wordWrap/>
              <w:overflowPunct/>
              <w:topLinePunct w:val="0"/>
              <w:autoSpaceDE/>
              <w:autoSpaceDN/>
              <w:bidi w:val="0"/>
              <w:adjustRightInd/>
              <w:snapToGrid w:val="0"/>
              <w:spacing w:line="460" w:lineRule="exact"/>
              <w:jc w:val="left"/>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kern w:val="2"/>
                <w:sz w:val="22"/>
                <w:szCs w:val="22"/>
                <w:highlight w:val="none"/>
                <w:vertAlign w:val="baseline"/>
                <w:lang w:val="en-US" w:eastAsia="zh-CN" w:bidi="ar-SA"/>
              </w:rPr>
              <w:t>1、</w:t>
            </w:r>
            <w:r>
              <w:rPr>
                <w:rFonts w:hint="eastAsia" w:ascii="新宋体" w:hAnsi="新宋体" w:eastAsia="新宋体" w:cs="新宋体"/>
                <w:color w:val="auto"/>
                <w:sz w:val="22"/>
                <w:szCs w:val="22"/>
                <w:highlight w:val="none"/>
                <w:vertAlign w:val="baseline"/>
                <w:lang w:val="en-US" w:eastAsia="zh-CN"/>
              </w:rPr>
              <w:t>★</w:t>
            </w:r>
            <w:r>
              <w:rPr>
                <w:rFonts w:hint="eastAsia" w:ascii="新宋体" w:hAnsi="新宋体" w:eastAsia="新宋体" w:cs="新宋体"/>
                <w:color w:val="auto"/>
                <w:sz w:val="22"/>
                <w:szCs w:val="22"/>
                <w:highlight w:val="none"/>
                <w:vertAlign w:val="baseline"/>
                <w:lang w:eastAsia="zh-CN"/>
              </w:rPr>
              <w:t>床立柱</w:t>
            </w:r>
            <w:r>
              <w:rPr>
                <w:rFonts w:hint="eastAsia" w:ascii="新宋体" w:hAnsi="新宋体" w:eastAsia="新宋体" w:cs="新宋体"/>
                <w:color w:val="auto"/>
                <w:sz w:val="22"/>
                <w:szCs w:val="22"/>
                <w:highlight w:val="none"/>
                <w:vertAlign w:val="baseline"/>
                <w:lang w:val="en-US" w:eastAsia="zh-CN"/>
              </w:rPr>
              <w:t>规格</w:t>
            </w:r>
            <w:r>
              <w:rPr>
                <w:rFonts w:hint="eastAsia" w:ascii="新宋体" w:hAnsi="新宋体" w:eastAsia="新宋体" w:cs="新宋体"/>
                <w:color w:val="auto"/>
                <w:sz w:val="22"/>
                <w:szCs w:val="22"/>
                <w:highlight w:val="none"/>
                <w:vertAlign w:val="baseline"/>
                <w:lang w:eastAsia="zh-CN"/>
              </w:rPr>
              <w:t>≥91</w:t>
            </w:r>
            <w:r>
              <w:rPr>
                <w:rFonts w:hint="eastAsia" w:ascii="新宋体" w:hAnsi="新宋体" w:eastAsia="新宋体" w:cs="新宋体"/>
                <w:color w:val="auto"/>
                <w:sz w:val="22"/>
                <w:szCs w:val="22"/>
                <w:highlight w:val="none"/>
                <w:vertAlign w:val="baseline"/>
                <w:lang w:val="en-US" w:eastAsia="zh-CN"/>
              </w:rPr>
              <w:t>*</w:t>
            </w:r>
            <w:r>
              <w:rPr>
                <w:rFonts w:hint="eastAsia" w:ascii="新宋体" w:hAnsi="新宋体" w:eastAsia="新宋体" w:cs="新宋体"/>
                <w:color w:val="auto"/>
                <w:sz w:val="22"/>
                <w:szCs w:val="22"/>
                <w:highlight w:val="none"/>
                <w:vertAlign w:val="baseline"/>
                <w:lang w:eastAsia="zh-CN"/>
              </w:rPr>
              <w:t>91</w:t>
            </w:r>
            <w:r>
              <w:rPr>
                <w:rFonts w:hint="eastAsia" w:ascii="新宋体" w:hAnsi="新宋体" w:eastAsia="新宋体" w:cs="新宋体"/>
                <w:color w:val="auto"/>
                <w:sz w:val="22"/>
                <w:szCs w:val="22"/>
                <w:highlight w:val="none"/>
                <w:vertAlign w:val="baseline"/>
                <w:lang w:val="en-US" w:eastAsia="zh-CN"/>
              </w:rPr>
              <w:t>*</w:t>
            </w:r>
            <w:r>
              <w:rPr>
                <w:rFonts w:hint="eastAsia" w:ascii="新宋体" w:hAnsi="新宋体" w:eastAsia="新宋体" w:cs="新宋体"/>
                <w:color w:val="auto"/>
                <w:sz w:val="22"/>
                <w:szCs w:val="22"/>
                <w:highlight w:val="none"/>
                <w:vertAlign w:val="baseline"/>
                <w:lang w:eastAsia="zh-CN"/>
              </w:rPr>
              <w:t>1.</w:t>
            </w:r>
            <w:r>
              <w:rPr>
                <w:rFonts w:hint="eastAsia" w:ascii="新宋体" w:hAnsi="新宋体" w:eastAsia="新宋体" w:cs="新宋体"/>
                <w:color w:val="auto"/>
                <w:sz w:val="22"/>
                <w:szCs w:val="22"/>
                <w:highlight w:val="none"/>
                <w:vertAlign w:val="baseline"/>
                <w:lang w:val="en-US" w:eastAsia="zh-CN"/>
              </w:rPr>
              <w:t>4</w:t>
            </w:r>
            <w:r>
              <w:rPr>
                <w:rFonts w:hint="eastAsia" w:ascii="新宋体" w:hAnsi="新宋体" w:eastAsia="新宋体" w:cs="新宋体"/>
                <w:color w:val="auto"/>
                <w:sz w:val="22"/>
                <w:szCs w:val="22"/>
                <w:highlight w:val="none"/>
                <w:vertAlign w:val="baseline"/>
                <w:lang w:eastAsia="zh-CN"/>
              </w:rPr>
              <w:t>mm的高频焊接封口型异型管（禁用开口管），成型方式为优质冷轧钢板经成型线轧制而成，采用封闭式型材使立柱抗扭距性增强，采用模具冲压一次成型、增加强度及美观。</w:t>
            </w:r>
          </w:p>
          <w:p w14:paraId="71EBE9A1">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drawing>
                <wp:inline distT="0" distB="0" distL="114300" distR="114300">
                  <wp:extent cx="1108710" cy="1091565"/>
                  <wp:effectExtent l="0" t="0" r="15240" b="1333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9"/>
                          <a:stretch>
                            <a:fillRect/>
                          </a:stretch>
                        </pic:blipFill>
                        <pic:spPr>
                          <a:xfrm>
                            <a:off x="0" y="0"/>
                            <a:ext cx="1108710" cy="1091565"/>
                          </a:xfrm>
                          <a:prstGeom prst="rect">
                            <a:avLst/>
                          </a:prstGeom>
                          <a:noFill/>
                          <a:ln>
                            <a:noFill/>
                          </a:ln>
                        </pic:spPr>
                      </pic:pic>
                    </a:graphicData>
                  </a:graphic>
                </wp:inline>
              </w:drawing>
            </w:r>
          </w:p>
          <w:p w14:paraId="15DC5347">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新宋体" w:hAnsi="新宋体" w:eastAsia="新宋体" w:cs="新宋体"/>
                <w:b/>
                <w:bCs/>
                <w:color w:val="auto"/>
                <w:sz w:val="22"/>
                <w:szCs w:val="22"/>
                <w:highlight w:val="none"/>
                <w:lang w:eastAsia="zh-CN"/>
              </w:rPr>
            </w:pPr>
            <w:r>
              <w:rPr>
                <w:rFonts w:hint="eastAsia" w:ascii="新宋体" w:hAnsi="新宋体" w:eastAsia="新宋体" w:cs="新宋体"/>
                <w:b/>
                <w:bCs/>
                <w:color w:val="auto"/>
                <w:sz w:val="22"/>
                <w:szCs w:val="22"/>
                <w:highlight w:val="none"/>
                <w:lang w:eastAsia="zh-CN"/>
              </w:rPr>
              <w:t>立柱示意图（</w:t>
            </w:r>
            <w:r>
              <w:rPr>
                <w:rFonts w:hint="eastAsia" w:ascii="新宋体" w:hAnsi="新宋体" w:eastAsia="新宋体" w:cs="新宋体"/>
                <w:b/>
                <w:bCs/>
                <w:color w:val="auto"/>
                <w:sz w:val="22"/>
                <w:szCs w:val="22"/>
                <w:highlight w:val="none"/>
                <w:lang w:val="en-US" w:eastAsia="zh-CN"/>
              </w:rPr>
              <w:t>仅供参考</w:t>
            </w:r>
            <w:r>
              <w:rPr>
                <w:rFonts w:hint="eastAsia" w:ascii="新宋体" w:hAnsi="新宋体" w:eastAsia="新宋体" w:cs="新宋体"/>
                <w:b/>
                <w:bCs/>
                <w:color w:val="auto"/>
                <w:sz w:val="22"/>
                <w:szCs w:val="22"/>
                <w:highlight w:val="none"/>
                <w:lang w:eastAsia="zh-CN"/>
              </w:rPr>
              <w:t>）</w:t>
            </w:r>
          </w:p>
          <w:p w14:paraId="022482A5">
            <w:pPr>
              <w:keepNext w:val="0"/>
              <w:keepLines w:val="0"/>
              <w:pageBreakBefore w:val="0"/>
              <w:widowControl w:val="0"/>
              <w:kinsoku/>
              <w:wordWrap/>
              <w:overflowPunct/>
              <w:topLinePunct w:val="0"/>
              <w:autoSpaceDE/>
              <w:autoSpaceDN/>
              <w:bidi w:val="0"/>
              <w:adjustRightInd/>
              <w:snapToGrid w:val="0"/>
              <w:spacing w:line="460" w:lineRule="exact"/>
              <w:jc w:val="left"/>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kern w:val="2"/>
                <w:sz w:val="22"/>
                <w:szCs w:val="22"/>
                <w:highlight w:val="none"/>
                <w:vertAlign w:val="baseline"/>
                <w:lang w:val="en-US" w:eastAsia="zh-CN" w:bidi="ar-SA"/>
              </w:rPr>
              <w:t>2、</w:t>
            </w:r>
            <w:r>
              <w:rPr>
                <w:rFonts w:hint="eastAsia" w:ascii="新宋体" w:hAnsi="新宋体" w:eastAsia="新宋体" w:cs="新宋体"/>
                <w:color w:val="auto"/>
                <w:sz w:val="22"/>
                <w:szCs w:val="22"/>
                <w:highlight w:val="none"/>
                <w:vertAlign w:val="baseline"/>
                <w:lang w:val="en-US" w:eastAsia="zh-CN"/>
              </w:rPr>
              <w:t>★</w:t>
            </w:r>
            <w:r>
              <w:rPr>
                <w:rFonts w:hint="eastAsia" w:ascii="新宋体" w:hAnsi="新宋体" w:eastAsia="新宋体" w:cs="新宋体"/>
                <w:color w:val="auto"/>
                <w:sz w:val="22"/>
                <w:szCs w:val="22"/>
                <w:highlight w:val="none"/>
                <w:vertAlign w:val="baseline"/>
                <w:lang w:eastAsia="zh-CN"/>
              </w:rPr>
              <w:t>床长横梁：长横梁截面规格≥108mm</w:t>
            </w:r>
            <w:r>
              <w:rPr>
                <w:rFonts w:hint="eastAsia" w:ascii="新宋体" w:hAnsi="新宋体" w:eastAsia="新宋体" w:cs="新宋体"/>
                <w:color w:val="auto"/>
                <w:sz w:val="22"/>
                <w:szCs w:val="22"/>
                <w:highlight w:val="none"/>
                <w:vertAlign w:val="baseline"/>
                <w:lang w:val="en-US" w:eastAsia="zh-CN"/>
              </w:rPr>
              <w:t>*</w:t>
            </w:r>
            <w:r>
              <w:rPr>
                <w:rFonts w:hint="eastAsia" w:ascii="新宋体" w:hAnsi="新宋体" w:eastAsia="新宋体" w:cs="新宋体"/>
                <w:color w:val="auto"/>
                <w:sz w:val="22"/>
                <w:szCs w:val="22"/>
                <w:highlight w:val="none"/>
                <w:vertAlign w:val="baseline"/>
                <w:lang w:eastAsia="zh-CN"/>
              </w:rPr>
              <w:t>65mm</w:t>
            </w:r>
            <w:r>
              <w:rPr>
                <w:rFonts w:hint="eastAsia" w:ascii="新宋体" w:hAnsi="新宋体" w:eastAsia="新宋体" w:cs="新宋体"/>
                <w:color w:val="auto"/>
                <w:sz w:val="22"/>
                <w:szCs w:val="22"/>
                <w:highlight w:val="none"/>
                <w:vertAlign w:val="baseline"/>
                <w:lang w:val="en-US" w:eastAsia="zh-CN"/>
              </w:rPr>
              <w:t>*</w:t>
            </w:r>
            <w:r>
              <w:rPr>
                <w:rFonts w:hint="eastAsia" w:ascii="新宋体" w:hAnsi="新宋体" w:eastAsia="新宋体" w:cs="新宋体"/>
                <w:color w:val="auto"/>
                <w:sz w:val="22"/>
                <w:szCs w:val="22"/>
                <w:highlight w:val="none"/>
                <w:vertAlign w:val="baseline"/>
                <w:lang w:eastAsia="zh-CN"/>
              </w:rPr>
              <w:t>1.</w:t>
            </w:r>
            <w:r>
              <w:rPr>
                <w:rFonts w:hint="eastAsia" w:ascii="新宋体" w:hAnsi="新宋体" w:eastAsia="新宋体" w:cs="新宋体"/>
                <w:color w:val="auto"/>
                <w:sz w:val="22"/>
                <w:szCs w:val="22"/>
                <w:highlight w:val="none"/>
                <w:vertAlign w:val="baseline"/>
                <w:lang w:val="en-US" w:eastAsia="zh-CN"/>
              </w:rPr>
              <w:t>4</w:t>
            </w:r>
            <w:r>
              <w:rPr>
                <w:rFonts w:hint="eastAsia" w:ascii="新宋体" w:hAnsi="新宋体" w:eastAsia="新宋体" w:cs="新宋体"/>
                <w:color w:val="auto"/>
                <w:sz w:val="22"/>
                <w:szCs w:val="22"/>
                <w:highlight w:val="none"/>
                <w:vertAlign w:val="baseline"/>
                <w:lang w:eastAsia="zh-CN"/>
              </w:rPr>
              <w:t>mm异型管；管材采用优质冷轧带钢，采用大型焊管设备经多道连续变形模辊压、定径模挤出成型，自动高频焊接为闭口型材管（禁用开口管），管子下方为半圆边，上方为直边，床梁内侧直边造型；整体设计转角圆润，防碰伤，既安全、美观，又起到加强筋作用。床立柱与床横梁采用卡式链接。</w:t>
            </w:r>
          </w:p>
          <w:p w14:paraId="531C57D9">
            <w:pPr>
              <w:bidi w:val="0"/>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lang w:eastAsia="zh-CN"/>
              </w:rPr>
              <w:drawing>
                <wp:inline distT="0" distB="0" distL="114300" distR="114300">
                  <wp:extent cx="1174750" cy="1194435"/>
                  <wp:effectExtent l="0" t="0" r="6350" b="5715"/>
                  <wp:docPr id="14" name="图片 14" descr="4e68d6d997c02f8c8a3fed1cd418f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4e68d6d997c02f8c8a3fed1cd418f19"/>
                          <pic:cNvPicPr>
                            <a:picLocks noChangeAspect="1"/>
                          </pic:cNvPicPr>
                        </pic:nvPicPr>
                        <pic:blipFill>
                          <a:blip r:embed="rId10"/>
                          <a:stretch>
                            <a:fillRect/>
                          </a:stretch>
                        </pic:blipFill>
                        <pic:spPr>
                          <a:xfrm rot="10800000">
                            <a:off x="0" y="0"/>
                            <a:ext cx="1174750" cy="1194435"/>
                          </a:xfrm>
                          <a:prstGeom prst="roundRect">
                            <a:avLst/>
                          </a:prstGeom>
                        </pic:spPr>
                      </pic:pic>
                    </a:graphicData>
                  </a:graphic>
                </wp:inline>
              </w:drawing>
            </w:r>
          </w:p>
          <w:p w14:paraId="52FCE5E7">
            <w:pPr>
              <w:bidi w:val="0"/>
              <w:jc w:val="center"/>
              <w:rPr>
                <w:rFonts w:hint="eastAsia" w:ascii="新宋体" w:hAnsi="新宋体" w:eastAsia="新宋体" w:cs="新宋体"/>
                <w:b/>
                <w:bCs/>
                <w:color w:val="auto"/>
                <w:sz w:val="22"/>
                <w:szCs w:val="22"/>
                <w:highlight w:val="none"/>
                <w:lang w:eastAsia="zh-CN"/>
              </w:rPr>
            </w:pPr>
            <w:r>
              <w:rPr>
                <w:rFonts w:hint="eastAsia" w:ascii="新宋体" w:hAnsi="新宋体" w:eastAsia="新宋体" w:cs="新宋体"/>
                <w:b/>
                <w:bCs/>
                <w:color w:val="auto"/>
                <w:sz w:val="22"/>
                <w:szCs w:val="22"/>
                <w:highlight w:val="none"/>
                <w:lang w:eastAsia="zh-CN"/>
              </w:rPr>
              <w:t>床长横梁示意图（</w:t>
            </w:r>
            <w:r>
              <w:rPr>
                <w:rFonts w:hint="eastAsia" w:ascii="新宋体" w:hAnsi="新宋体" w:eastAsia="新宋体" w:cs="新宋体"/>
                <w:b/>
                <w:bCs/>
                <w:color w:val="auto"/>
                <w:sz w:val="22"/>
                <w:szCs w:val="22"/>
                <w:highlight w:val="none"/>
                <w:lang w:val="en-US" w:eastAsia="zh-CN"/>
              </w:rPr>
              <w:t>仅供参考</w:t>
            </w:r>
            <w:r>
              <w:rPr>
                <w:rFonts w:hint="eastAsia" w:ascii="新宋体" w:hAnsi="新宋体" w:eastAsia="新宋体" w:cs="新宋体"/>
                <w:b/>
                <w:bCs/>
                <w:color w:val="auto"/>
                <w:sz w:val="22"/>
                <w:szCs w:val="22"/>
                <w:highlight w:val="none"/>
                <w:lang w:eastAsia="zh-CN"/>
              </w:rPr>
              <w:t>）</w:t>
            </w:r>
          </w:p>
          <w:p w14:paraId="7091A59F">
            <w:pPr>
              <w:keepNext w:val="0"/>
              <w:keepLines w:val="0"/>
              <w:pageBreakBefore w:val="0"/>
              <w:widowControl w:val="0"/>
              <w:kinsoku/>
              <w:wordWrap/>
              <w:overflowPunct/>
              <w:topLinePunct w:val="0"/>
              <w:autoSpaceDE/>
              <w:autoSpaceDN/>
              <w:bidi w:val="0"/>
              <w:adjustRightInd/>
              <w:snapToGrid w:val="0"/>
              <w:spacing w:line="460" w:lineRule="exact"/>
              <w:jc w:val="left"/>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sz w:val="22"/>
                <w:szCs w:val="22"/>
                <w:highlight w:val="none"/>
                <w:vertAlign w:val="baseline"/>
                <w:lang w:val="en-US" w:eastAsia="zh-CN"/>
              </w:rPr>
              <w:t>3</w:t>
            </w:r>
            <w:r>
              <w:rPr>
                <w:rFonts w:hint="eastAsia" w:ascii="新宋体" w:hAnsi="新宋体" w:eastAsia="新宋体" w:cs="新宋体"/>
                <w:color w:val="auto"/>
                <w:sz w:val="22"/>
                <w:szCs w:val="22"/>
                <w:highlight w:val="none"/>
                <w:vertAlign w:val="baseline"/>
                <w:lang w:eastAsia="zh-CN"/>
              </w:rPr>
              <w:t>、床头护栏：床头下短横梁：≥25mm</w:t>
            </w:r>
            <w:r>
              <w:rPr>
                <w:rFonts w:hint="eastAsia" w:ascii="新宋体" w:hAnsi="新宋体" w:eastAsia="新宋体" w:cs="新宋体"/>
                <w:color w:val="auto"/>
                <w:sz w:val="22"/>
                <w:szCs w:val="22"/>
                <w:highlight w:val="none"/>
                <w:vertAlign w:val="baseline"/>
                <w:lang w:val="en-US" w:eastAsia="zh-CN"/>
              </w:rPr>
              <w:t>*</w:t>
            </w:r>
            <w:r>
              <w:rPr>
                <w:rFonts w:hint="eastAsia" w:ascii="新宋体" w:hAnsi="新宋体" w:eastAsia="新宋体" w:cs="新宋体"/>
                <w:color w:val="auto"/>
                <w:sz w:val="22"/>
                <w:szCs w:val="22"/>
                <w:highlight w:val="none"/>
                <w:vertAlign w:val="baseline"/>
                <w:lang w:eastAsia="zh-CN"/>
              </w:rPr>
              <w:t>50mm</w:t>
            </w:r>
            <w:r>
              <w:rPr>
                <w:rFonts w:hint="eastAsia" w:ascii="新宋体" w:hAnsi="新宋体" w:eastAsia="新宋体" w:cs="新宋体"/>
                <w:color w:val="auto"/>
                <w:sz w:val="22"/>
                <w:szCs w:val="22"/>
                <w:highlight w:val="none"/>
                <w:vertAlign w:val="baseline"/>
                <w:lang w:val="en-US" w:eastAsia="zh-CN"/>
              </w:rPr>
              <w:t>*</w:t>
            </w:r>
            <w:r>
              <w:rPr>
                <w:rFonts w:hint="eastAsia" w:ascii="新宋体" w:hAnsi="新宋体" w:eastAsia="新宋体" w:cs="新宋体"/>
                <w:color w:val="auto"/>
                <w:sz w:val="22"/>
                <w:szCs w:val="22"/>
                <w:highlight w:val="none"/>
                <w:vertAlign w:val="baseline"/>
                <w:lang w:eastAsia="zh-CN"/>
              </w:rPr>
              <w:t>1.</w:t>
            </w:r>
            <w:r>
              <w:rPr>
                <w:rFonts w:hint="eastAsia" w:ascii="新宋体" w:hAnsi="新宋体" w:eastAsia="新宋体" w:cs="新宋体"/>
                <w:color w:val="auto"/>
                <w:sz w:val="22"/>
                <w:szCs w:val="22"/>
                <w:highlight w:val="none"/>
                <w:vertAlign w:val="baseline"/>
                <w:lang w:val="en-US" w:eastAsia="zh-CN"/>
              </w:rPr>
              <w:t>2</w:t>
            </w:r>
            <w:r>
              <w:rPr>
                <w:rFonts w:hint="eastAsia" w:ascii="新宋体" w:hAnsi="新宋体" w:eastAsia="新宋体" w:cs="新宋体"/>
                <w:color w:val="auto"/>
                <w:sz w:val="22"/>
                <w:szCs w:val="22"/>
                <w:highlight w:val="none"/>
                <w:vertAlign w:val="baseline"/>
                <w:lang w:eastAsia="zh-CN"/>
              </w:rPr>
              <w:t>mm矩形管；床头上护栏橫管：≥25mm</w:t>
            </w:r>
            <w:r>
              <w:rPr>
                <w:rFonts w:hint="eastAsia" w:ascii="新宋体" w:hAnsi="新宋体" w:eastAsia="新宋体" w:cs="新宋体"/>
                <w:color w:val="auto"/>
                <w:sz w:val="22"/>
                <w:szCs w:val="22"/>
                <w:highlight w:val="none"/>
                <w:vertAlign w:val="baseline"/>
                <w:lang w:val="en-US" w:eastAsia="zh-CN"/>
              </w:rPr>
              <w:t>*</w:t>
            </w:r>
            <w:r>
              <w:rPr>
                <w:rFonts w:hint="eastAsia" w:ascii="新宋体" w:hAnsi="新宋体" w:eastAsia="新宋体" w:cs="新宋体"/>
                <w:color w:val="auto"/>
                <w:sz w:val="22"/>
                <w:szCs w:val="22"/>
                <w:highlight w:val="none"/>
                <w:vertAlign w:val="baseline"/>
                <w:lang w:eastAsia="zh-CN"/>
              </w:rPr>
              <w:t>50mm</w:t>
            </w:r>
            <w:r>
              <w:rPr>
                <w:rFonts w:hint="eastAsia" w:ascii="新宋体" w:hAnsi="新宋体" w:eastAsia="新宋体" w:cs="新宋体"/>
                <w:color w:val="auto"/>
                <w:sz w:val="22"/>
                <w:szCs w:val="22"/>
                <w:highlight w:val="none"/>
                <w:vertAlign w:val="baseline"/>
                <w:lang w:val="en-US" w:eastAsia="zh-CN"/>
              </w:rPr>
              <w:t>*</w:t>
            </w:r>
            <w:r>
              <w:rPr>
                <w:rFonts w:hint="eastAsia" w:ascii="新宋体" w:hAnsi="新宋体" w:eastAsia="新宋体" w:cs="新宋体"/>
                <w:color w:val="auto"/>
                <w:sz w:val="22"/>
                <w:szCs w:val="22"/>
                <w:highlight w:val="none"/>
                <w:vertAlign w:val="baseline"/>
                <w:lang w:eastAsia="zh-CN"/>
              </w:rPr>
              <w:t>1.</w:t>
            </w:r>
            <w:r>
              <w:rPr>
                <w:rFonts w:hint="eastAsia" w:ascii="新宋体" w:hAnsi="新宋体" w:eastAsia="新宋体" w:cs="新宋体"/>
                <w:color w:val="auto"/>
                <w:sz w:val="22"/>
                <w:szCs w:val="22"/>
                <w:highlight w:val="none"/>
                <w:vertAlign w:val="baseline"/>
                <w:lang w:val="en-US" w:eastAsia="zh-CN"/>
              </w:rPr>
              <w:t>2</w:t>
            </w:r>
            <w:r>
              <w:rPr>
                <w:rFonts w:hint="eastAsia" w:ascii="新宋体" w:hAnsi="新宋体" w:eastAsia="新宋体" w:cs="新宋体"/>
                <w:color w:val="auto"/>
                <w:sz w:val="22"/>
                <w:szCs w:val="22"/>
                <w:highlight w:val="none"/>
                <w:vertAlign w:val="baseline"/>
                <w:lang w:eastAsia="zh-CN"/>
              </w:rPr>
              <w:t>mm矩形管；内嵌环保E1级</w:t>
            </w:r>
            <w:r>
              <w:rPr>
                <w:rFonts w:hint="eastAsia" w:ascii="新宋体" w:hAnsi="新宋体" w:eastAsia="新宋体" w:cs="新宋体"/>
                <w:color w:val="auto"/>
                <w:sz w:val="22"/>
                <w:szCs w:val="22"/>
                <w:highlight w:val="none"/>
                <w:vertAlign w:val="baseline"/>
                <w:lang w:val="en-US" w:eastAsia="zh-CN"/>
              </w:rPr>
              <w:t>16mm</w:t>
            </w:r>
            <w:r>
              <w:rPr>
                <w:rFonts w:hint="eastAsia" w:ascii="新宋体" w:hAnsi="新宋体" w:eastAsia="新宋体" w:cs="新宋体"/>
                <w:color w:val="auto"/>
                <w:sz w:val="22"/>
                <w:szCs w:val="22"/>
                <w:highlight w:val="none"/>
                <w:vertAlign w:val="baseline"/>
                <w:lang w:eastAsia="zh-CN"/>
              </w:rPr>
              <w:t xml:space="preserve">厚的耐磨双饰面免漆实木多层板，四周采用同色PVC封边条封边，不变形不老化；安全护栏顶部与床板面上距离不低于300mm，四个床头整块护栏封板采用环保E1级16mm厚的耐磨双饰面免漆实木多层板。 </w:t>
            </w:r>
          </w:p>
          <w:p w14:paraId="50E731ED">
            <w:pPr>
              <w:keepNext w:val="0"/>
              <w:keepLines w:val="0"/>
              <w:pageBreakBefore w:val="0"/>
              <w:widowControl w:val="0"/>
              <w:kinsoku/>
              <w:wordWrap/>
              <w:overflowPunct/>
              <w:topLinePunct w:val="0"/>
              <w:autoSpaceDE/>
              <w:autoSpaceDN/>
              <w:bidi w:val="0"/>
              <w:adjustRightInd/>
              <w:snapToGrid w:val="0"/>
              <w:spacing w:line="460" w:lineRule="exact"/>
              <w:jc w:val="left"/>
              <w:textAlignment w:val="auto"/>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vertAlign w:val="baseline"/>
                <w:lang w:val="en-US" w:eastAsia="zh-CN"/>
              </w:rPr>
              <w:t>4</w:t>
            </w:r>
            <w:r>
              <w:rPr>
                <w:rFonts w:hint="eastAsia" w:ascii="新宋体" w:hAnsi="新宋体" w:eastAsia="新宋体" w:cs="新宋体"/>
                <w:color w:val="auto"/>
                <w:sz w:val="22"/>
                <w:szCs w:val="22"/>
                <w:highlight w:val="none"/>
                <w:vertAlign w:val="baseline"/>
                <w:lang w:eastAsia="zh-CN"/>
              </w:rPr>
              <w:t>、卡式连接件：立柱同前后横梁的连接采用卡式连接件。采用优质冷轧钢板一次冲压成型，挂件带</w:t>
            </w:r>
            <w:r>
              <w:rPr>
                <w:rFonts w:hint="eastAsia" w:ascii="新宋体" w:hAnsi="新宋体" w:eastAsia="新宋体" w:cs="新宋体"/>
                <w:color w:val="auto"/>
                <w:sz w:val="22"/>
                <w:szCs w:val="22"/>
                <w:highlight w:val="none"/>
                <w:vertAlign w:val="baseline"/>
                <w:lang w:val="en-US" w:eastAsia="zh-CN"/>
              </w:rPr>
              <w:t>4</w:t>
            </w:r>
            <w:r>
              <w:rPr>
                <w:rFonts w:hint="eastAsia" w:ascii="新宋体" w:hAnsi="新宋体" w:eastAsia="新宋体" w:cs="新宋体"/>
                <w:color w:val="auto"/>
                <w:sz w:val="22"/>
                <w:szCs w:val="22"/>
                <w:highlight w:val="none"/>
                <w:vertAlign w:val="baseline"/>
                <w:lang w:eastAsia="zh-CN"/>
              </w:rPr>
              <w:t>个挂齿。卡件与立柱紧贴，更稳固。</w:t>
            </w:r>
          </w:p>
          <w:p w14:paraId="34D28C34">
            <w:pPr>
              <w:keepNext w:val="0"/>
              <w:keepLines w:val="0"/>
              <w:pageBreakBefore w:val="0"/>
              <w:widowControl w:val="0"/>
              <w:kinsoku/>
              <w:wordWrap/>
              <w:overflowPunct/>
              <w:topLinePunct w:val="0"/>
              <w:autoSpaceDE/>
              <w:autoSpaceDN/>
              <w:bidi w:val="0"/>
              <w:adjustRightInd/>
              <w:snapToGrid w:val="0"/>
              <w:spacing w:line="460" w:lineRule="exact"/>
              <w:jc w:val="left"/>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sz w:val="22"/>
                <w:szCs w:val="22"/>
                <w:highlight w:val="none"/>
                <w:vertAlign w:val="baseline"/>
                <w:lang w:val="en-US" w:eastAsia="zh-CN"/>
              </w:rPr>
              <w:t>5</w:t>
            </w:r>
            <w:r>
              <w:rPr>
                <w:rFonts w:hint="eastAsia" w:ascii="新宋体" w:hAnsi="新宋体" w:eastAsia="新宋体" w:cs="新宋体"/>
                <w:color w:val="auto"/>
                <w:sz w:val="22"/>
                <w:szCs w:val="22"/>
                <w:highlight w:val="none"/>
                <w:vertAlign w:val="baseline"/>
                <w:lang w:eastAsia="zh-CN"/>
              </w:rPr>
              <w:t>、床板支撑拉杆：</w:t>
            </w:r>
            <w:r>
              <w:rPr>
                <w:rFonts w:hint="eastAsia" w:ascii="新宋体" w:hAnsi="新宋体" w:eastAsia="新宋体" w:cs="新宋体"/>
                <w:color w:val="auto"/>
                <w:sz w:val="22"/>
                <w:szCs w:val="22"/>
                <w:highlight w:val="none"/>
                <w:vertAlign w:val="baseline"/>
                <w:lang w:val="en-US" w:eastAsia="zh-CN"/>
              </w:rPr>
              <w:t>每个</w:t>
            </w:r>
            <w:r>
              <w:rPr>
                <w:rFonts w:hint="eastAsia" w:ascii="新宋体" w:hAnsi="新宋体" w:eastAsia="新宋体" w:cs="新宋体"/>
                <w:color w:val="auto"/>
                <w:sz w:val="22"/>
                <w:szCs w:val="22"/>
                <w:highlight w:val="none"/>
                <w:vertAlign w:val="baseline"/>
                <w:lang w:eastAsia="zh-CN"/>
              </w:rPr>
              <w:t>床位安装3根床板支撑拉杆，规格为≥</w:t>
            </w:r>
            <w:r>
              <w:rPr>
                <w:rFonts w:hint="eastAsia" w:ascii="新宋体" w:hAnsi="新宋体" w:eastAsia="新宋体" w:cs="新宋体"/>
                <w:color w:val="auto"/>
                <w:sz w:val="22"/>
                <w:szCs w:val="22"/>
                <w:highlight w:val="none"/>
                <w:vertAlign w:val="baseline"/>
                <w:lang w:val="en-US" w:eastAsia="zh-CN"/>
              </w:rPr>
              <w:t>30</w:t>
            </w:r>
            <w:r>
              <w:rPr>
                <w:rFonts w:hint="eastAsia" w:ascii="新宋体" w:hAnsi="新宋体" w:eastAsia="新宋体" w:cs="新宋体"/>
                <w:color w:val="auto"/>
                <w:sz w:val="22"/>
                <w:szCs w:val="22"/>
                <w:highlight w:val="none"/>
                <w:vertAlign w:val="baseline"/>
                <w:lang w:eastAsia="zh-CN"/>
              </w:rPr>
              <w:t>mm</w:t>
            </w:r>
            <w:r>
              <w:rPr>
                <w:rFonts w:hint="eastAsia" w:ascii="新宋体" w:hAnsi="新宋体" w:eastAsia="新宋体" w:cs="新宋体"/>
                <w:color w:val="auto"/>
                <w:sz w:val="22"/>
                <w:szCs w:val="22"/>
                <w:highlight w:val="none"/>
                <w:vertAlign w:val="baseline"/>
                <w:lang w:val="en-US" w:eastAsia="zh-CN"/>
              </w:rPr>
              <w:t>*30</w:t>
            </w:r>
            <w:r>
              <w:rPr>
                <w:rFonts w:hint="eastAsia" w:ascii="新宋体" w:hAnsi="新宋体" w:eastAsia="新宋体" w:cs="新宋体"/>
                <w:color w:val="auto"/>
                <w:sz w:val="22"/>
                <w:szCs w:val="22"/>
                <w:highlight w:val="none"/>
                <w:vertAlign w:val="baseline"/>
                <w:lang w:eastAsia="zh-CN"/>
              </w:rPr>
              <w:t>mm</w:t>
            </w:r>
            <w:r>
              <w:rPr>
                <w:rFonts w:hint="eastAsia" w:ascii="新宋体" w:hAnsi="新宋体" w:eastAsia="新宋体" w:cs="新宋体"/>
                <w:color w:val="auto"/>
                <w:sz w:val="22"/>
                <w:szCs w:val="22"/>
                <w:highlight w:val="none"/>
                <w:vertAlign w:val="baseline"/>
                <w:lang w:val="en-US" w:eastAsia="zh-CN"/>
              </w:rPr>
              <w:t>*</w:t>
            </w:r>
            <w:r>
              <w:rPr>
                <w:rFonts w:hint="eastAsia" w:ascii="新宋体" w:hAnsi="新宋体" w:eastAsia="新宋体" w:cs="新宋体"/>
                <w:color w:val="auto"/>
                <w:sz w:val="22"/>
                <w:szCs w:val="22"/>
                <w:highlight w:val="none"/>
                <w:vertAlign w:val="baseline"/>
                <w:lang w:eastAsia="zh-CN"/>
              </w:rPr>
              <w:t>1.</w:t>
            </w:r>
            <w:r>
              <w:rPr>
                <w:rFonts w:hint="eastAsia" w:ascii="新宋体" w:hAnsi="新宋体" w:eastAsia="新宋体" w:cs="新宋体"/>
                <w:color w:val="auto"/>
                <w:sz w:val="22"/>
                <w:szCs w:val="22"/>
                <w:highlight w:val="none"/>
                <w:vertAlign w:val="baseline"/>
                <w:lang w:val="en-US" w:eastAsia="zh-CN"/>
              </w:rPr>
              <w:t>2</w:t>
            </w:r>
            <w:r>
              <w:rPr>
                <w:rFonts w:hint="eastAsia" w:ascii="新宋体" w:hAnsi="新宋体" w:eastAsia="新宋体" w:cs="新宋体"/>
                <w:color w:val="auto"/>
                <w:sz w:val="22"/>
                <w:szCs w:val="22"/>
                <w:highlight w:val="none"/>
                <w:vertAlign w:val="baseline"/>
                <w:lang w:eastAsia="zh-CN"/>
              </w:rPr>
              <w:t>mm闭口型材管，不会脱落，增加安全性。</w:t>
            </w:r>
          </w:p>
          <w:p w14:paraId="770B14DD">
            <w:pPr>
              <w:keepNext w:val="0"/>
              <w:keepLines w:val="0"/>
              <w:pageBreakBefore w:val="0"/>
              <w:widowControl w:val="0"/>
              <w:kinsoku/>
              <w:wordWrap/>
              <w:overflowPunct/>
              <w:topLinePunct w:val="0"/>
              <w:autoSpaceDE/>
              <w:autoSpaceDN/>
              <w:bidi w:val="0"/>
              <w:adjustRightInd/>
              <w:snapToGrid w:val="0"/>
              <w:spacing w:line="460" w:lineRule="exact"/>
              <w:jc w:val="left"/>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sz w:val="22"/>
                <w:szCs w:val="22"/>
                <w:highlight w:val="none"/>
                <w:vertAlign w:val="baseline"/>
                <w:lang w:val="en-US" w:eastAsia="zh-CN"/>
              </w:rPr>
              <w:t>6</w:t>
            </w:r>
            <w:r>
              <w:rPr>
                <w:rFonts w:hint="eastAsia" w:ascii="新宋体" w:hAnsi="新宋体" w:eastAsia="新宋体" w:cs="新宋体"/>
                <w:color w:val="auto"/>
                <w:sz w:val="22"/>
                <w:szCs w:val="22"/>
                <w:highlight w:val="none"/>
                <w:vertAlign w:val="baseline"/>
                <w:lang w:eastAsia="zh-CN"/>
              </w:rPr>
              <w:t>、上层前床护栏：前护栏采用≥25mm</w:t>
            </w:r>
            <w:r>
              <w:rPr>
                <w:rFonts w:hint="eastAsia" w:ascii="新宋体" w:hAnsi="新宋体" w:eastAsia="新宋体" w:cs="新宋体"/>
                <w:color w:val="auto"/>
                <w:sz w:val="22"/>
                <w:szCs w:val="22"/>
                <w:highlight w:val="none"/>
                <w:vertAlign w:val="baseline"/>
                <w:lang w:val="en-US" w:eastAsia="zh-CN"/>
              </w:rPr>
              <w:t>*</w:t>
            </w:r>
            <w:r>
              <w:rPr>
                <w:rFonts w:hint="eastAsia" w:ascii="新宋体" w:hAnsi="新宋体" w:eastAsia="新宋体" w:cs="新宋体"/>
                <w:color w:val="auto"/>
                <w:sz w:val="22"/>
                <w:szCs w:val="22"/>
                <w:highlight w:val="none"/>
                <w:vertAlign w:val="baseline"/>
                <w:lang w:eastAsia="zh-CN"/>
              </w:rPr>
              <w:t>25mm</w:t>
            </w:r>
            <w:r>
              <w:rPr>
                <w:rFonts w:hint="eastAsia" w:ascii="新宋体" w:hAnsi="新宋体" w:eastAsia="新宋体" w:cs="新宋体"/>
                <w:color w:val="auto"/>
                <w:sz w:val="22"/>
                <w:szCs w:val="22"/>
                <w:highlight w:val="none"/>
                <w:vertAlign w:val="baseline"/>
                <w:lang w:val="en-US" w:eastAsia="zh-CN"/>
              </w:rPr>
              <w:t>*</w:t>
            </w:r>
            <w:r>
              <w:rPr>
                <w:rFonts w:hint="eastAsia" w:ascii="新宋体" w:hAnsi="新宋体" w:eastAsia="新宋体" w:cs="新宋体"/>
                <w:color w:val="auto"/>
                <w:sz w:val="22"/>
                <w:szCs w:val="22"/>
                <w:highlight w:val="none"/>
                <w:vertAlign w:val="baseline"/>
                <w:lang w:eastAsia="zh-CN"/>
              </w:rPr>
              <w:t>1.2mm钢管制作而成内嵌≥18mm厚的实木多层板。</w:t>
            </w:r>
          </w:p>
          <w:p w14:paraId="76B8D71D">
            <w:pPr>
              <w:keepNext w:val="0"/>
              <w:keepLines w:val="0"/>
              <w:pageBreakBefore w:val="0"/>
              <w:widowControl w:val="0"/>
              <w:kinsoku/>
              <w:wordWrap/>
              <w:overflowPunct/>
              <w:topLinePunct w:val="0"/>
              <w:autoSpaceDE/>
              <w:autoSpaceDN/>
              <w:bidi w:val="0"/>
              <w:adjustRightInd/>
              <w:snapToGrid w:val="0"/>
              <w:spacing w:line="460" w:lineRule="exact"/>
              <w:jc w:val="left"/>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kern w:val="2"/>
                <w:sz w:val="22"/>
                <w:szCs w:val="22"/>
                <w:highlight w:val="none"/>
                <w:vertAlign w:val="baseline"/>
                <w:lang w:val="en-US" w:eastAsia="zh-CN" w:bidi="ar-SA"/>
              </w:rPr>
              <w:t>7、</w:t>
            </w:r>
            <w:r>
              <w:rPr>
                <w:rFonts w:hint="eastAsia" w:ascii="新宋体" w:hAnsi="新宋体" w:eastAsia="新宋体" w:cs="新宋体"/>
                <w:color w:val="auto"/>
                <w:sz w:val="22"/>
                <w:szCs w:val="22"/>
                <w:highlight w:val="none"/>
                <w:vertAlign w:val="baseline"/>
                <w:lang w:val="en-US" w:eastAsia="zh-CN"/>
              </w:rPr>
              <w:t>★</w:t>
            </w:r>
            <w:r>
              <w:rPr>
                <w:rFonts w:hint="eastAsia" w:ascii="新宋体" w:hAnsi="新宋体" w:eastAsia="新宋体" w:cs="新宋体"/>
                <w:color w:val="auto"/>
                <w:sz w:val="22"/>
                <w:szCs w:val="22"/>
                <w:highlight w:val="none"/>
                <w:vertAlign w:val="baseline"/>
                <w:lang w:eastAsia="zh-CN"/>
              </w:rPr>
              <w:t>楼梯：主管</w:t>
            </w:r>
            <w:r>
              <w:rPr>
                <w:rFonts w:hint="eastAsia" w:ascii="新宋体" w:hAnsi="新宋体" w:eastAsia="新宋体" w:cs="新宋体"/>
                <w:color w:val="auto"/>
                <w:sz w:val="22"/>
                <w:szCs w:val="22"/>
                <w:highlight w:val="none"/>
                <w:vertAlign w:val="baseline"/>
                <w:lang w:val="en-US" w:eastAsia="zh-CN"/>
              </w:rPr>
              <w:t>采用</w:t>
            </w:r>
            <w:r>
              <w:rPr>
                <w:rFonts w:hint="eastAsia" w:ascii="新宋体" w:hAnsi="新宋体" w:eastAsia="新宋体" w:cs="新宋体"/>
                <w:color w:val="auto"/>
                <w:sz w:val="22"/>
                <w:szCs w:val="22"/>
                <w:highlight w:val="none"/>
                <w:vertAlign w:val="baseline"/>
                <w:lang w:eastAsia="zh-CN"/>
              </w:rPr>
              <w:t>≥25mm</w:t>
            </w:r>
            <w:r>
              <w:rPr>
                <w:rFonts w:hint="eastAsia" w:ascii="新宋体" w:hAnsi="新宋体" w:eastAsia="新宋体" w:cs="新宋体"/>
                <w:color w:val="auto"/>
                <w:sz w:val="22"/>
                <w:szCs w:val="22"/>
                <w:highlight w:val="none"/>
                <w:vertAlign w:val="baseline"/>
                <w:lang w:val="en-US" w:eastAsia="zh-CN"/>
              </w:rPr>
              <w:t>*</w:t>
            </w:r>
            <w:r>
              <w:rPr>
                <w:rFonts w:hint="eastAsia" w:ascii="新宋体" w:hAnsi="新宋体" w:eastAsia="新宋体" w:cs="新宋体"/>
                <w:color w:val="auto"/>
                <w:sz w:val="22"/>
                <w:szCs w:val="22"/>
                <w:highlight w:val="none"/>
                <w:vertAlign w:val="baseline"/>
                <w:lang w:eastAsia="zh-CN"/>
              </w:rPr>
              <w:t>25mm</w:t>
            </w:r>
            <w:r>
              <w:rPr>
                <w:rFonts w:hint="eastAsia" w:ascii="新宋体" w:hAnsi="新宋体" w:eastAsia="新宋体" w:cs="新宋体"/>
                <w:color w:val="auto"/>
                <w:sz w:val="22"/>
                <w:szCs w:val="22"/>
                <w:highlight w:val="none"/>
                <w:vertAlign w:val="baseline"/>
                <w:lang w:val="en-US" w:eastAsia="zh-CN"/>
              </w:rPr>
              <w:t>*</w:t>
            </w:r>
            <w:r>
              <w:rPr>
                <w:rFonts w:hint="eastAsia" w:ascii="新宋体" w:hAnsi="新宋体" w:eastAsia="新宋体" w:cs="新宋体"/>
                <w:color w:val="auto"/>
                <w:sz w:val="22"/>
                <w:szCs w:val="22"/>
                <w:highlight w:val="none"/>
                <w:vertAlign w:val="baseline"/>
                <w:lang w:eastAsia="zh-CN"/>
              </w:rPr>
              <w:t>1.2mm方管制作；楼梯采用台阶式，分四步踏板，楼梯踏板采用</w:t>
            </w:r>
            <w:r>
              <w:rPr>
                <w:rFonts w:hint="eastAsia" w:ascii="新宋体" w:hAnsi="新宋体" w:eastAsia="新宋体" w:cs="新宋体"/>
                <w:color w:val="auto"/>
                <w:sz w:val="22"/>
                <w:szCs w:val="22"/>
                <w:highlight w:val="none"/>
                <w:vertAlign w:val="baseline"/>
                <w:lang w:val="en-US" w:eastAsia="zh-CN"/>
              </w:rPr>
              <w:t>16</w:t>
            </w:r>
            <w:r>
              <w:rPr>
                <w:rFonts w:hint="eastAsia" w:ascii="新宋体" w:hAnsi="新宋体" w:eastAsia="新宋体" w:cs="新宋体"/>
                <w:color w:val="auto"/>
                <w:sz w:val="22"/>
                <w:szCs w:val="22"/>
                <w:highlight w:val="none"/>
                <w:vertAlign w:val="baseline"/>
                <w:lang w:eastAsia="zh-CN"/>
              </w:rPr>
              <w:t>mm厚的实木多层环保板制作；踏板上面设有防滑橡胶脚垫并带夜光。防滑脚垫：踏板上面设有防滑PP塑料脚垫和两块PU软塑材料的像‘脚印’形状用模具一次性注塑成型并带有夜光，脚垫设有≥</w:t>
            </w:r>
            <w:r>
              <w:rPr>
                <w:rFonts w:hint="eastAsia" w:ascii="新宋体" w:hAnsi="新宋体" w:eastAsia="新宋体" w:cs="新宋体"/>
                <w:color w:val="auto"/>
                <w:sz w:val="22"/>
                <w:szCs w:val="22"/>
                <w:highlight w:val="none"/>
                <w:vertAlign w:val="baseline"/>
                <w:lang w:val="en-US" w:eastAsia="zh-CN"/>
              </w:rPr>
              <w:t>12</w:t>
            </w:r>
            <w:r>
              <w:rPr>
                <w:rFonts w:hint="eastAsia" w:ascii="新宋体" w:hAnsi="新宋体" w:eastAsia="新宋体" w:cs="新宋体"/>
                <w:color w:val="auto"/>
                <w:sz w:val="22"/>
                <w:szCs w:val="22"/>
                <w:highlight w:val="none"/>
                <w:vertAlign w:val="baseline"/>
                <w:lang w:eastAsia="zh-CN"/>
              </w:rPr>
              <w:t>个带自开口夹扣，踏板必须按防滑塑料垫尺寸凹进制作需带有警示标语，吻合嵌入并不得用螺丝及其他螺栓固定；防滑脚垫规格：≥</w:t>
            </w:r>
            <w:r>
              <w:rPr>
                <w:rFonts w:hint="eastAsia" w:ascii="新宋体" w:hAnsi="新宋体" w:eastAsia="新宋体" w:cs="新宋体"/>
                <w:color w:val="auto"/>
                <w:sz w:val="22"/>
                <w:szCs w:val="22"/>
                <w:highlight w:val="none"/>
                <w:vertAlign w:val="baseline"/>
                <w:lang w:val="en-US" w:eastAsia="zh-CN"/>
              </w:rPr>
              <w:t>420</w:t>
            </w:r>
            <w:r>
              <w:rPr>
                <w:rFonts w:hint="eastAsia" w:ascii="新宋体" w:hAnsi="新宋体" w:eastAsia="新宋体" w:cs="新宋体"/>
                <w:color w:val="auto"/>
                <w:sz w:val="22"/>
                <w:szCs w:val="22"/>
                <w:highlight w:val="none"/>
                <w:vertAlign w:val="baseline"/>
                <w:lang w:eastAsia="zh-CN"/>
              </w:rPr>
              <w:t>mm*</w:t>
            </w:r>
            <w:r>
              <w:rPr>
                <w:rFonts w:hint="eastAsia" w:ascii="新宋体" w:hAnsi="新宋体" w:eastAsia="新宋体" w:cs="新宋体"/>
                <w:color w:val="auto"/>
                <w:sz w:val="22"/>
                <w:szCs w:val="22"/>
                <w:highlight w:val="none"/>
                <w:vertAlign w:val="baseline"/>
                <w:lang w:val="en-US" w:eastAsia="zh-CN"/>
              </w:rPr>
              <w:t>160</w:t>
            </w:r>
            <w:r>
              <w:rPr>
                <w:rFonts w:hint="eastAsia" w:ascii="新宋体" w:hAnsi="新宋体" w:eastAsia="新宋体" w:cs="新宋体"/>
                <w:color w:val="auto"/>
                <w:sz w:val="22"/>
                <w:szCs w:val="22"/>
                <w:highlight w:val="none"/>
                <w:vertAlign w:val="baseline"/>
                <w:lang w:eastAsia="zh-CN"/>
              </w:rPr>
              <w:t>mm*3mm。楼梯设有储物空间，采用优质环保等级E</w:t>
            </w:r>
            <w:r>
              <w:rPr>
                <w:rFonts w:hint="eastAsia" w:ascii="新宋体" w:hAnsi="新宋体" w:eastAsia="新宋体" w:cs="新宋体"/>
                <w:color w:val="auto"/>
                <w:sz w:val="22"/>
                <w:szCs w:val="22"/>
                <w:highlight w:val="none"/>
                <w:vertAlign w:val="baseline"/>
                <w:lang w:val="en-US" w:eastAsia="zh-CN"/>
              </w:rPr>
              <w:t>0</w:t>
            </w:r>
            <w:r>
              <w:rPr>
                <w:rFonts w:hint="eastAsia" w:ascii="新宋体" w:hAnsi="新宋体" w:eastAsia="新宋体" w:cs="新宋体"/>
                <w:color w:val="auto"/>
                <w:sz w:val="22"/>
                <w:szCs w:val="22"/>
                <w:highlight w:val="none"/>
                <w:vertAlign w:val="baseline"/>
                <w:lang w:eastAsia="zh-CN"/>
              </w:rPr>
              <w:t>级1</w:t>
            </w:r>
            <w:r>
              <w:rPr>
                <w:rFonts w:hint="eastAsia" w:ascii="新宋体" w:hAnsi="新宋体" w:eastAsia="新宋体" w:cs="新宋体"/>
                <w:color w:val="auto"/>
                <w:sz w:val="22"/>
                <w:szCs w:val="22"/>
                <w:highlight w:val="none"/>
                <w:vertAlign w:val="baseline"/>
                <w:lang w:val="en-US" w:eastAsia="zh-CN"/>
              </w:rPr>
              <w:t>6</w:t>
            </w:r>
            <w:r>
              <w:rPr>
                <w:rFonts w:hint="eastAsia" w:ascii="新宋体" w:hAnsi="新宋体" w:eastAsia="新宋体" w:cs="新宋体"/>
                <w:color w:val="auto"/>
                <w:sz w:val="22"/>
                <w:szCs w:val="22"/>
                <w:highlight w:val="none"/>
                <w:vertAlign w:val="baseline"/>
                <w:lang w:eastAsia="zh-CN"/>
              </w:rPr>
              <w:t>mm厚的实木多层环保板。</w:t>
            </w:r>
          </w:p>
          <w:p w14:paraId="367758FA">
            <w:pPr>
              <w:bidi w:val="0"/>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drawing>
                <wp:inline distT="0" distB="0" distL="114300" distR="114300">
                  <wp:extent cx="1351280" cy="555625"/>
                  <wp:effectExtent l="0" t="0" r="1270" b="15875"/>
                  <wp:docPr id="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pic:cNvPicPr>
                            <a:picLocks noChangeAspect="1"/>
                          </pic:cNvPicPr>
                        </pic:nvPicPr>
                        <pic:blipFill>
                          <a:blip r:embed="rId11"/>
                          <a:stretch>
                            <a:fillRect/>
                          </a:stretch>
                        </pic:blipFill>
                        <pic:spPr>
                          <a:xfrm>
                            <a:off x="0" y="0"/>
                            <a:ext cx="1351280" cy="555625"/>
                          </a:xfrm>
                          <a:prstGeom prst="rect">
                            <a:avLst/>
                          </a:prstGeom>
                          <a:noFill/>
                          <a:ln>
                            <a:noFill/>
                          </a:ln>
                        </pic:spPr>
                      </pic:pic>
                    </a:graphicData>
                  </a:graphic>
                </wp:inline>
              </w:drawing>
            </w:r>
            <w:r>
              <w:rPr>
                <w:rFonts w:hint="eastAsia" w:ascii="新宋体" w:hAnsi="新宋体" w:eastAsia="新宋体" w:cs="新宋体"/>
                <w:color w:val="auto"/>
                <w:sz w:val="22"/>
                <w:szCs w:val="22"/>
                <w:highlight w:val="none"/>
              </w:rPr>
              <w:drawing>
                <wp:inline distT="0" distB="0" distL="114300" distR="114300">
                  <wp:extent cx="1125855" cy="570230"/>
                  <wp:effectExtent l="0" t="0" r="17145" b="1270"/>
                  <wp:docPr id="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
                          <pic:cNvPicPr>
                            <a:picLocks noChangeAspect="1"/>
                          </pic:cNvPicPr>
                        </pic:nvPicPr>
                        <pic:blipFill>
                          <a:blip r:embed="rId12"/>
                          <a:stretch>
                            <a:fillRect/>
                          </a:stretch>
                        </pic:blipFill>
                        <pic:spPr>
                          <a:xfrm>
                            <a:off x="0" y="0"/>
                            <a:ext cx="1125855" cy="570230"/>
                          </a:xfrm>
                          <a:prstGeom prst="rect">
                            <a:avLst/>
                          </a:prstGeom>
                          <a:noFill/>
                          <a:ln>
                            <a:noFill/>
                          </a:ln>
                        </pic:spPr>
                      </pic:pic>
                    </a:graphicData>
                  </a:graphic>
                </wp:inline>
              </w:drawing>
            </w:r>
          </w:p>
          <w:p w14:paraId="1FF92132">
            <w:pPr>
              <w:bidi w:val="0"/>
              <w:jc w:val="center"/>
              <w:rPr>
                <w:rFonts w:hint="eastAsia" w:ascii="新宋体" w:hAnsi="新宋体" w:eastAsia="新宋体" w:cs="新宋体"/>
                <w:b/>
                <w:bCs/>
                <w:color w:val="auto"/>
                <w:sz w:val="22"/>
                <w:szCs w:val="22"/>
                <w:highlight w:val="none"/>
                <w:lang w:eastAsia="zh-CN"/>
              </w:rPr>
            </w:pPr>
            <w:r>
              <w:rPr>
                <w:rFonts w:hint="eastAsia" w:ascii="新宋体" w:hAnsi="新宋体" w:eastAsia="新宋体" w:cs="新宋体"/>
                <w:b/>
                <w:bCs/>
                <w:color w:val="auto"/>
                <w:sz w:val="22"/>
                <w:szCs w:val="22"/>
                <w:highlight w:val="none"/>
                <w:lang w:eastAsia="zh-CN"/>
              </w:rPr>
              <w:t>防滑脚垫示意图（</w:t>
            </w:r>
            <w:r>
              <w:rPr>
                <w:rFonts w:hint="eastAsia" w:ascii="新宋体" w:hAnsi="新宋体" w:eastAsia="新宋体" w:cs="新宋体"/>
                <w:b/>
                <w:bCs/>
                <w:color w:val="auto"/>
                <w:sz w:val="22"/>
                <w:szCs w:val="22"/>
                <w:highlight w:val="none"/>
                <w:lang w:val="en-US" w:eastAsia="zh-CN"/>
              </w:rPr>
              <w:t>仅供参考</w:t>
            </w:r>
            <w:r>
              <w:rPr>
                <w:rFonts w:hint="eastAsia" w:ascii="新宋体" w:hAnsi="新宋体" w:eastAsia="新宋体" w:cs="新宋体"/>
                <w:b/>
                <w:bCs/>
                <w:color w:val="auto"/>
                <w:sz w:val="22"/>
                <w:szCs w:val="22"/>
                <w:highlight w:val="none"/>
                <w:lang w:eastAsia="zh-CN"/>
              </w:rPr>
              <w:t>）</w:t>
            </w:r>
          </w:p>
          <w:p w14:paraId="0A953A1B">
            <w:pPr>
              <w:keepNext w:val="0"/>
              <w:keepLines w:val="0"/>
              <w:pageBreakBefore w:val="0"/>
              <w:widowControl w:val="0"/>
              <w:kinsoku/>
              <w:wordWrap/>
              <w:overflowPunct/>
              <w:topLinePunct w:val="0"/>
              <w:autoSpaceDE/>
              <w:autoSpaceDN/>
              <w:bidi w:val="0"/>
              <w:adjustRightInd/>
              <w:snapToGrid w:val="0"/>
              <w:spacing w:line="460" w:lineRule="exact"/>
              <w:jc w:val="left"/>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sz w:val="22"/>
                <w:szCs w:val="22"/>
                <w:highlight w:val="none"/>
                <w:vertAlign w:val="baseline"/>
                <w:lang w:val="en-US" w:eastAsia="zh-CN"/>
              </w:rPr>
              <w:t>8</w:t>
            </w:r>
            <w:r>
              <w:rPr>
                <w:rFonts w:hint="eastAsia" w:ascii="新宋体" w:hAnsi="新宋体" w:eastAsia="新宋体" w:cs="新宋体"/>
                <w:color w:val="auto"/>
                <w:sz w:val="22"/>
                <w:szCs w:val="22"/>
                <w:highlight w:val="none"/>
                <w:vertAlign w:val="baseline"/>
                <w:lang w:eastAsia="zh-CN"/>
              </w:rPr>
              <w:t>、</w:t>
            </w:r>
            <w:r>
              <w:rPr>
                <w:rFonts w:hint="eastAsia" w:ascii="新宋体" w:hAnsi="新宋体" w:eastAsia="新宋体" w:cs="新宋体"/>
                <w:color w:val="auto"/>
                <w:sz w:val="22"/>
                <w:szCs w:val="22"/>
                <w:highlight w:val="none"/>
                <w:vertAlign w:val="baseline"/>
                <w:lang w:val="en-US" w:eastAsia="zh-CN"/>
              </w:rPr>
              <w:t>★</w:t>
            </w:r>
            <w:r>
              <w:rPr>
                <w:rFonts w:hint="eastAsia" w:ascii="新宋体" w:hAnsi="新宋体" w:eastAsia="新宋体" w:cs="新宋体"/>
                <w:color w:val="auto"/>
                <w:sz w:val="22"/>
                <w:szCs w:val="22"/>
                <w:highlight w:val="none"/>
                <w:vertAlign w:val="baseline"/>
                <w:lang w:eastAsia="zh-CN"/>
              </w:rPr>
              <w:t>脚套：床脚套为钢架同色内嵌式，采用超高分子量PE材料注塑成型，加强筋为竖向半圆形，脚套与床立柱钢管应</w:t>
            </w:r>
            <w:r>
              <w:rPr>
                <w:rFonts w:hint="eastAsia" w:ascii="新宋体" w:hAnsi="新宋体" w:eastAsia="新宋体" w:cs="新宋体"/>
                <w:color w:val="auto"/>
                <w:sz w:val="22"/>
                <w:szCs w:val="22"/>
                <w:highlight w:val="none"/>
                <w:vertAlign w:val="baseline"/>
                <w:lang w:val="en-US" w:eastAsia="zh-CN"/>
              </w:rPr>
              <w:t>结合</w:t>
            </w:r>
            <w:r>
              <w:rPr>
                <w:rFonts w:hint="eastAsia" w:ascii="新宋体" w:hAnsi="新宋体" w:eastAsia="新宋体" w:cs="新宋体"/>
                <w:color w:val="auto"/>
                <w:sz w:val="22"/>
                <w:szCs w:val="22"/>
                <w:highlight w:val="none"/>
                <w:vertAlign w:val="baseline"/>
                <w:lang w:eastAsia="zh-CN"/>
              </w:rPr>
              <w:t>紧密，牢靠，不脱落，不易人为抠下；床立柱底端配脚套，以防止冲洗地面时床脚泡水及潮湿引起床脚生锈、腐烂等功能。</w:t>
            </w:r>
          </w:p>
          <w:p w14:paraId="426C7531">
            <w:pPr>
              <w:keepNext w:val="0"/>
              <w:keepLines w:val="0"/>
              <w:pageBreakBefore w:val="0"/>
              <w:widowControl w:val="0"/>
              <w:kinsoku/>
              <w:wordWrap/>
              <w:overflowPunct/>
              <w:topLinePunct w:val="0"/>
              <w:autoSpaceDE/>
              <w:autoSpaceDN/>
              <w:bidi w:val="0"/>
              <w:adjustRightInd/>
              <w:snapToGrid w:val="0"/>
              <w:spacing w:line="460" w:lineRule="exact"/>
              <w:jc w:val="left"/>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sz w:val="22"/>
                <w:szCs w:val="22"/>
                <w:highlight w:val="none"/>
                <w:vertAlign w:val="baseline"/>
                <w:lang w:val="en-US" w:eastAsia="zh-CN"/>
              </w:rPr>
              <w:t>9</w:t>
            </w:r>
            <w:r>
              <w:rPr>
                <w:rFonts w:hint="eastAsia" w:ascii="新宋体" w:hAnsi="新宋体" w:eastAsia="新宋体" w:cs="新宋体"/>
                <w:color w:val="auto"/>
                <w:sz w:val="22"/>
                <w:szCs w:val="22"/>
                <w:highlight w:val="none"/>
                <w:vertAlign w:val="baseline"/>
                <w:lang w:eastAsia="zh-CN"/>
              </w:rPr>
              <w:t>、采用≥95×</w:t>
            </w:r>
            <w:r>
              <w:rPr>
                <w:rFonts w:hint="eastAsia" w:ascii="新宋体" w:hAnsi="新宋体" w:eastAsia="新宋体" w:cs="新宋体"/>
                <w:color w:val="auto"/>
                <w:sz w:val="22"/>
                <w:szCs w:val="22"/>
                <w:highlight w:val="none"/>
                <w:vertAlign w:val="baseline"/>
                <w:lang w:val="en-US" w:eastAsia="zh-CN"/>
              </w:rPr>
              <w:t>12mm</w:t>
            </w:r>
            <w:r>
              <w:rPr>
                <w:rFonts w:hint="eastAsia" w:ascii="新宋体" w:hAnsi="新宋体" w:eastAsia="新宋体" w:cs="新宋体"/>
                <w:color w:val="auto"/>
                <w:sz w:val="22"/>
                <w:szCs w:val="22"/>
                <w:highlight w:val="none"/>
                <w:vertAlign w:val="baseline"/>
                <w:lang w:eastAsia="zh-CN"/>
              </w:rPr>
              <w:t>厚的优质杉木板或优质樟子松木板，杉木条或樟子松木条缝隙小于10mm，木板面平整，不变形，不允许钉子外露，双面抛光，板材应结巴少、无霉烂、含水量符合国家标准。</w:t>
            </w:r>
          </w:p>
          <w:p w14:paraId="228033D1">
            <w:pPr>
              <w:bidi w:val="0"/>
              <w:jc w:val="center"/>
              <w:rPr>
                <w:rFonts w:hint="eastAsia"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drawing>
                <wp:inline distT="0" distB="0" distL="114300" distR="114300">
                  <wp:extent cx="1735455" cy="743585"/>
                  <wp:effectExtent l="0" t="0" r="17145" b="18415"/>
                  <wp:docPr id="1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9"/>
                          <pic:cNvPicPr>
                            <a:picLocks noChangeAspect="1"/>
                          </pic:cNvPicPr>
                        </pic:nvPicPr>
                        <pic:blipFill>
                          <a:blip r:embed="rId13"/>
                          <a:stretch>
                            <a:fillRect/>
                          </a:stretch>
                        </pic:blipFill>
                        <pic:spPr>
                          <a:xfrm>
                            <a:off x="0" y="0"/>
                            <a:ext cx="1735455" cy="743585"/>
                          </a:xfrm>
                          <a:prstGeom prst="rect">
                            <a:avLst/>
                          </a:prstGeom>
                          <a:noFill/>
                          <a:ln>
                            <a:noFill/>
                          </a:ln>
                        </pic:spPr>
                      </pic:pic>
                    </a:graphicData>
                  </a:graphic>
                </wp:inline>
              </w:drawing>
            </w:r>
          </w:p>
          <w:p w14:paraId="4A34EA90">
            <w:pPr>
              <w:bidi w:val="0"/>
              <w:jc w:val="center"/>
              <w:rPr>
                <w:rFonts w:hint="eastAsia" w:ascii="新宋体" w:hAnsi="新宋体" w:eastAsia="新宋体" w:cs="新宋体"/>
                <w:b/>
                <w:bCs/>
                <w:color w:val="auto"/>
                <w:sz w:val="22"/>
                <w:szCs w:val="22"/>
                <w:highlight w:val="none"/>
                <w:lang w:eastAsia="zh-CN"/>
              </w:rPr>
            </w:pPr>
            <w:r>
              <w:rPr>
                <w:rFonts w:hint="eastAsia" w:ascii="新宋体" w:hAnsi="新宋体" w:eastAsia="新宋体" w:cs="新宋体"/>
                <w:b/>
                <w:bCs/>
                <w:color w:val="auto"/>
                <w:sz w:val="22"/>
                <w:szCs w:val="22"/>
                <w:highlight w:val="none"/>
                <w:lang w:eastAsia="zh-CN"/>
              </w:rPr>
              <w:t>床板示意图（</w:t>
            </w:r>
            <w:r>
              <w:rPr>
                <w:rFonts w:hint="eastAsia" w:ascii="新宋体" w:hAnsi="新宋体" w:eastAsia="新宋体" w:cs="新宋体"/>
                <w:b/>
                <w:bCs/>
                <w:color w:val="auto"/>
                <w:sz w:val="22"/>
                <w:szCs w:val="22"/>
                <w:highlight w:val="none"/>
                <w:lang w:val="en-US" w:eastAsia="zh-CN"/>
              </w:rPr>
              <w:t>仅供参考</w:t>
            </w:r>
            <w:r>
              <w:rPr>
                <w:rFonts w:hint="eastAsia" w:ascii="新宋体" w:hAnsi="新宋体" w:eastAsia="新宋体" w:cs="新宋体"/>
                <w:b/>
                <w:bCs/>
                <w:color w:val="auto"/>
                <w:sz w:val="22"/>
                <w:szCs w:val="22"/>
                <w:highlight w:val="none"/>
                <w:lang w:eastAsia="zh-CN"/>
              </w:rPr>
              <w:t>）</w:t>
            </w:r>
          </w:p>
          <w:p w14:paraId="544F9B50">
            <w:pPr>
              <w:keepNext w:val="0"/>
              <w:keepLines w:val="0"/>
              <w:pageBreakBefore w:val="0"/>
              <w:widowControl w:val="0"/>
              <w:kinsoku/>
              <w:wordWrap/>
              <w:overflowPunct/>
              <w:topLinePunct w:val="0"/>
              <w:autoSpaceDE/>
              <w:autoSpaceDN/>
              <w:bidi w:val="0"/>
              <w:adjustRightInd/>
              <w:snapToGrid w:val="0"/>
              <w:spacing w:line="460" w:lineRule="exact"/>
              <w:jc w:val="left"/>
              <w:textAlignment w:val="auto"/>
              <w:rPr>
                <w:rFonts w:hint="eastAsia" w:ascii="新宋体" w:hAnsi="新宋体" w:eastAsia="新宋体" w:cs="新宋体"/>
                <w:color w:val="auto"/>
                <w:sz w:val="22"/>
                <w:szCs w:val="22"/>
                <w:highlight w:val="none"/>
                <w:vertAlign w:val="baseline"/>
                <w:lang w:val="en-US" w:eastAsia="zh-CN"/>
              </w:rPr>
            </w:pPr>
            <w:r>
              <w:rPr>
                <w:rFonts w:hint="eastAsia" w:ascii="新宋体" w:hAnsi="新宋体" w:eastAsia="新宋体" w:cs="新宋体"/>
                <w:color w:val="auto"/>
                <w:sz w:val="22"/>
                <w:szCs w:val="22"/>
                <w:highlight w:val="none"/>
                <w:vertAlign w:val="baseline"/>
                <w:lang w:val="en-US" w:eastAsia="zh-CN"/>
              </w:rPr>
              <w:t>10、★行李架：行李架尺寸：</w:t>
            </w:r>
            <w:r>
              <w:rPr>
                <w:rFonts w:hint="eastAsia" w:ascii="新宋体" w:hAnsi="新宋体" w:eastAsia="新宋体" w:cs="新宋体"/>
                <w:color w:val="auto"/>
                <w:sz w:val="22"/>
                <w:szCs w:val="22"/>
                <w:highlight w:val="none"/>
                <w:vertAlign w:val="baseline"/>
                <w:lang w:eastAsia="zh-CN"/>
              </w:rPr>
              <w:t>≥</w:t>
            </w:r>
            <w:r>
              <w:rPr>
                <w:rFonts w:hint="eastAsia" w:ascii="新宋体" w:hAnsi="新宋体" w:eastAsia="新宋体" w:cs="新宋体"/>
                <w:color w:val="auto"/>
                <w:sz w:val="22"/>
                <w:szCs w:val="22"/>
                <w:highlight w:val="none"/>
                <w:vertAlign w:val="baseline"/>
                <w:lang w:val="en-US" w:eastAsia="zh-CN"/>
              </w:rPr>
              <w:t>955*600*380mm，架体面板由</w:t>
            </w:r>
            <w:r>
              <w:rPr>
                <w:rFonts w:hint="eastAsia" w:ascii="新宋体" w:hAnsi="新宋体" w:eastAsia="新宋体" w:cs="新宋体"/>
                <w:color w:val="auto"/>
                <w:sz w:val="22"/>
                <w:szCs w:val="22"/>
                <w:highlight w:val="none"/>
                <w:vertAlign w:val="baseline"/>
                <w:lang w:eastAsia="zh-CN"/>
              </w:rPr>
              <w:t>≥</w:t>
            </w:r>
            <w:r>
              <w:rPr>
                <w:rFonts w:hint="eastAsia" w:ascii="新宋体" w:hAnsi="新宋体" w:eastAsia="新宋体" w:cs="新宋体"/>
                <w:color w:val="auto"/>
                <w:sz w:val="22"/>
                <w:szCs w:val="22"/>
                <w:highlight w:val="none"/>
                <w:vertAlign w:val="baseline"/>
                <w:lang w:val="en-US" w:eastAsia="zh-CN"/>
              </w:rPr>
              <w:t>16mm厚的优质实木多层环保板制作而成，面板四边采用抗老化PP塑料无缝注塑封边一次成型工艺并带有拉手，达到最佳的防水效果。板架体由25*25*1.1mm及19*1.1的圆管制作而成。板材胶合剂符合E1国标环保要求，做到绿色无毒，结实耐用，环保绿色。板材无空心、气泡、松散、发霉、虫柱、破烂，板面平整度应≤0.2mm,b表面应无划花、损伤；开料后工件切面应垂直，无明显崩缺及加工锯痕，加工尺寸、式样符合图纸要求</w:t>
            </w:r>
          </w:p>
          <w:p w14:paraId="402BBB1B">
            <w:pPr>
              <w:bidi w:val="0"/>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drawing>
                <wp:inline distT="0" distB="0" distL="114300" distR="114300">
                  <wp:extent cx="1898015" cy="835660"/>
                  <wp:effectExtent l="0" t="0" r="6985" b="2540"/>
                  <wp:docPr id="2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8"/>
                          <pic:cNvPicPr>
                            <a:picLocks noChangeAspect="1"/>
                          </pic:cNvPicPr>
                        </pic:nvPicPr>
                        <pic:blipFill>
                          <a:blip r:embed="rId14"/>
                          <a:stretch>
                            <a:fillRect/>
                          </a:stretch>
                        </pic:blipFill>
                        <pic:spPr>
                          <a:xfrm>
                            <a:off x="0" y="0"/>
                            <a:ext cx="1898015" cy="835660"/>
                          </a:xfrm>
                          <a:prstGeom prst="rect">
                            <a:avLst/>
                          </a:prstGeom>
                          <a:noFill/>
                          <a:ln>
                            <a:noFill/>
                          </a:ln>
                        </pic:spPr>
                      </pic:pic>
                    </a:graphicData>
                  </a:graphic>
                </wp:inline>
              </w:drawing>
            </w:r>
          </w:p>
          <w:p w14:paraId="4941510E">
            <w:pPr>
              <w:bidi w:val="0"/>
              <w:jc w:val="center"/>
              <w:rPr>
                <w:rFonts w:hint="eastAsia" w:ascii="新宋体" w:hAnsi="新宋体" w:eastAsia="新宋体" w:cs="新宋体"/>
                <w:b/>
                <w:bCs/>
                <w:color w:val="auto"/>
                <w:sz w:val="22"/>
                <w:szCs w:val="22"/>
                <w:highlight w:val="none"/>
                <w:lang w:val="en-US" w:eastAsia="zh-CN"/>
              </w:rPr>
            </w:pPr>
            <w:r>
              <w:rPr>
                <w:rFonts w:hint="eastAsia" w:ascii="新宋体" w:hAnsi="新宋体" w:eastAsia="新宋体" w:cs="新宋体"/>
                <w:b/>
                <w:bCs/>
                <w:color w:val="auto"/>
                <w:sz w:val="22"/>
                <w:szCs w:val="22"/>
                <w:highlight w:val="none"/>
                <w:lang w:val="en-US" w:eastAsia="zh-CN"/>
              </w:rPr>
              <w:t>行李架示意图</w:t>
            </w:r>
            <w:r>
              <w:rPr>
                <w:rFonts w:hint="eastAsia" w:ascii="新宋体" w:hAnsi="新宋体" w:eastAsia="新宋体" w:cs="新宋体"/>
                <w:b/>
                <w:bCs/>
                <w:color w:val="auto"/>
                <w:sz w:val="22"/>
                <w:szCs w:val="22"/>
                <w:highlight w:val="none"/>
                <w:lang w:eastAsia="zh-CN"/>
              </w:rPr>
              <w:t>（</w:t>
            </w:r>
            <w:r>
              <w:rPr>
                <w:rFonts w:hint="eastAsia" w:ascii="新宋体" w:hAnsi="新宋体" w:eastAsia="新宋体" w:cs="新宋体"/>
                <w:b/>
                <w:bCs/>
                <w:color w:val="auto"/>
                <w:sz w:val="22"/>
                <w:szCs w:val="22"/>
                <w:highlight w:val="none"/>
                <w:lang w:val="en-US" w:eastAsia="zh-CN"/>
              </w:rPr>
              <w:t>仅供参考</w:t>
            </w:r>
            <w:r>
              <w:rPr>
                <w:rFonts w:hint="eastAsia" w:ascii="新宋体" w:hAnsi="新宋体" w:eastAsia="新宋体" w:cs="新宋体"/>
                <w:b/>
                <w:bCs/>
                <w:color w:val="auto"/>
                <w:sz w:val="22"/>
                <w:szCs w:val="22"/>
                <w:highlight w:val="none"/>
                <w:lang w:eastAsia="zh-CN"/>
              </w:rPr>
              <w:t>）</w:t>
            </w:r>
          </w:p>
          <w:p w14:paraId="3665512B">
            <w:pPr>
              <w:keepNext w:val="0"/>
              <w:keepLines w:val="0"/>
              <w:pageBreakBefore w:val="0"/>
              <w:widowControl w:val="0"/>
              <w:kinsoku/>
              <w:wordWrap/>
              <w:overflowPunct/>
              <w:topLinePunct w:val="0"/>
              <w:autoSpaceDE/>
              <w:autoSpaceDN/>
              <w:bidi w:val="0"/>
              <w:adjustRightInd/>
              <w:snapToGrid w:val="0"/>
              <w:spacing w:line="460" w:lineRule="exact"/>
              <w:jc w:val="left"/>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sz w:val="22"/>
                <w:szCs w:val="22"/>
                <w:highlight w:val="none"/>
                <w:vertAlign w:val="baseline"/>
                <w:lang w:eastAsia="zh-CN"/>
              </w:rPr>
              <w:t>1</w:t>
            </w:r>
            <w:r>
              <w:rPr>
                <w:rFonts w:hint="eastAsia" w:ascii="新宋体" w:hAnsi="新宋体" w:eastAsia="新宋体" w:cs="新宋体"/>
                <w:color w:val="auto"/>
                <w:sz w:val="22"/>
                <w:szCs w:val="22"/>
                <w:highlight w:val="none"/>
                <w:vertAlign w:val="baseline"/>
                <w:lang w:val="en-US" w:eastAsia="zh-CN"/>
              </w:rPr>
              <w:t>1</w:t>
            </w:r>
            <w:r>
              <w:rPr>
                <w:rFonts w:hint="eastAsia" w:ascii="新宋体" w:hAnsi="新宋体" w:eastAsia="新宋体" w:cs="新宋体"/>
                <w:color w:val="auto"/>
                <w:sz w:val="22"/>
                <w:szCs w:val="22"/>
                <w:highlight w:val="none"/>
                <w:vertAlign w:val="baseline"/>
                <w:lang w:eastAsia="zh-CN"/>
              </w:rPr>
              <w:t>、所有金属部件工艺要求：</w:t>
            </w:r>
          </w:p>
          <w:p w14:paraId="70F50309">
            <w:pPr>
              <w:keepNext w:val="0"/>
              <w:keepLines w:val="0"/>
              <w:pageBreakBefore w:val="0"/>
              <w:widowControl w:val="0"/>
              <w:kinsoku/>
              <w:wordWrap/>
              <w:overflowPunct/>
              <w:topLinePunct w:val="0"/>
              <w:autoSpaceDE/>
              <w:autoSpaceDN/>
              <w:bidi w:val="0"/>
              <w:adjustRightInd/>
              <w:snapToGrid w:val="0"/>
              <w:spacing w:line="460" w:lineRule="exact"/>
              <w:jc w:val="left"/>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sz w:val="22"/>
                <w:szCs w:val="22"/>
                <w:highlight w:val="none"/>
                <w:vertAlign w:val="baseline"/>
                <w:lang w:eastAsia="zh-CN"/>
              </w:rPr>
              <w:t>（</w:t>
            </w:r>
            <w:r>
              <w:rPr>
                <w:rFonts w:hint="eastAsia" w:ascii="新宋体" w:hAnsi="新宋体" w:eastAsia="新宋体" w:cs="新宋体"/>
                <w:color w:val="auto"/>
                <w:sz w:val="22"/>
                <w:szCs w:val="22"/>
                <w:highlight w:val="none"/>
                <w:vertAlign w:val="baseline"/>
                <w:lang w:val="en-US" w:eastAsia="zh-CN"/>
              </w:rPr>
              <w:t>1</w:t>
            </w:r>
            <w:r>
              <w:rPr>
                <w:rFonts w:hint="eastAsia" w:ascii="新宋体" w:hAnsi="新宋体" w:eastAsia="新宋体" w:cs="新宋体"/>
                <w:color w:val="auto"/>
                <w:sz w:val="22"/>
                <w:szCs w:val="22"/>
                <w:highlight w:val="none"/>
                <w:vertAlign w:val="baseline"/>
                <w:lang w:eastAsia="zh-CN"/>
              </w:rPr>
              <w:t>）塑粉要求用环保聚酯型塑粉，其优点：抗紫外线强、涂膜的耐候性、耐久性好、并有较强的附着力和耐腐蚀性、涂膜耐冲击强度、柔韧性、硬度等物理性能优异。</w:t>
            </w:r>
          </w:p>
          <w:p w14:paraId="2A2AB291">
            <w:pPr>
              <w:keepNext w:val="0"/>
              <w:keepLines w:val="0"/>
              <w:pageBreakBefore w:val="0"/>
              <w:widowControl w:val="0"/>
              <w:kinsoku/>
              <w:wordWrap/>
              <w:overflowPunct/>
              <w:topLinePunct w:val="0"/>
              <w:autoSpaceDE/>
              <w:autoSpaceDN/>
              <w:bidi w:val="0"/>
              <w:adjustRightInd/>
              <w:snapToGrid w:val="0"/>
              <w:spacing w:line="460" w:lineRule="exact"/>
              <w:jc w:val="left"/>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sz w:val="22"/>
                <w:szCs w:val="22"/>
                <w:highlight w:val="none"/>
                <w:vertAlign w:val="baseline"/>
                <w:lang w:eastAsia="zh-CN"/>
              </w:rPr>
              <w:t>（2）所有铁件</w:t>
            </w:r>
            <w:r>
              <w:rPr>
                <w:rFonts w:hint="eastAsia" w:ascii="新宋体" w:hAnsi="新宋体" w:eastAsia="新宋体" w:cs="新宋体"/>
                <w:color w:val="auto"/>
                <w:sz w:val="22"/>
                <w:szCs w:val="22"/>
                <w:highlight w:val="none"/>
                <w:vertAlign w:val="baseline"/>
                <w:lang w:val="en-US" w:eastAsia="zh-CN"/>
              </w:rPr>
              <w:t>必须</w:t>
            </w:r>
            <w:r>
              <w:rPr>
                <w:rFonts w:hint="eastAsia" w:ascii="新宋体" w:hAnsi="新宋体" w:eastAsia="新宋体" w:cs="新宋体"/>
                <w:color w:val="auto"/>
                <w:sz w:val="22"/>
                <w:szCs w:val="22"/>
                <w:highlight w:val="none"/>
                <w:vertAlign w:val="baseline"/>
                <w:lang w:eastAsia="zh-CN"/>
              </w:rPr>
              <w:t>使用激光焊接，做到焊接平整、满焊、无虚焊、无脱焊、无明显焊疤、焊接处均匀光滑。</w:t>
            </w:r>
          </w:p>
          <w:p w14:paraId="2B08F9F2">
            <w:pPr>
              <w:keepNext w:val="0"/>
              <w:keepLines w:val="0"/>
              <w:pageBreakBefore w:val="0"/>
              <w:widowControl w:val="0"/>
              <w:kinsoku/>
              <w:wordWrap/>
              <w:overflowPunct/>
              <w:topLinePunct w:val="0"/>
              <w:autoSpaceDE/>
              <w:autoSpaceDN/>
              <w:bidi w:val="0"/>
              <w:adjustRightInd/>
              <w:snapToGrid w:val="0"/>
              <w:spacing w:line="460" w:lineRule="exact"/>
              <w:jc w:val="left"/>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sz w:val="22"/>
                <w:szCs w:val="22"/>
                <w:highlight w:val="none"/>
                <w:vertAlign w:val="baseline"/>
                <w:lang w:eastAsia="zh-CN"/>
              </w:rPr>
              <w:t>（3）所有金属</w:t>
            </w:r>
            <w:r>
              <w:rPr>
                <w:rFonts w:hint="eastAsia" w:ascii="新宋体" w:hAnsi="新宋体" w:eastAsia="新宋体" w:cs="新宋体"/>
                <w:color w:val="auto"/>
                <w:sz w:val="22"/>
                <w:szCs w:val="22"/>
                <w:highlight w:val="none"/>
                <w:vertAlign w:val="baseline"/>
                <w:lang w:val="en-US" w:eastAsia="zh-CN"/>
              </w:rPr>
              <w:t>部件</w:t>
            </w:r>
            <w:r>
              <w:rPr>
                <w:rFonts w:hint="eastAsia" w:ascii="新宋体" w:hAnsi="新宋体" w:eastAsia="新宋体" w:cs="新宋体"/>
                <w:color w:val="auto"/>
                <w:sz w:val="22"/>
                <w:szCs w:val="22"/>
                <w:highlight w:val="none"/>
                <w:vertAlign w:val="baseline"/>
                <w:lang w:eastAsia="zh-CN"/>
              </w:rPr>
              <w:t>表面涂装：钢管架表面涂装前应经过前处理工艺，全自动喷淋流水线成套设备处理，包括抛丸工艺、除油、除锈、脱脂等；再采用自动高压静电喷塑，流水线高温固化，使涂层与金属表面的附着力更强，耐腐蚀，不易脱落，长时间使用也不会产生表面漆剥落现象。</w:t>
            </w:r>
          </w:p>
        </w:tc>
        <w:tc>
          <w:tcPr>
            <w:tcW w:w="949" w:type="dxa"/>
            <w:vAlign w:val="center"/>
          </w:tcPr>
          <w:p w14:paraId="404BDD79">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sz w:val="22"/>
                <w:szCs w:val="22"/>
                <w:highlight w:val="none"/>
                <w:vertAlign w:val="baseline"/>
                <w:lang w:val="en-US" w:eastAsia="zh-CN"/>
              </w:rPr>
              <w:t>55套</w:t>
            </w:r>
          </w:p>
        </w:tc>
      </w:tr>
      <w:tr w14:paraId="4A992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7" w:type="dxa"/>
            <w:vAlign w:val="center"/>
          </w:tcPr>
          <w:p w14:paraId="3540835B">
            <w:pPr>
              <w:keepNext w:val="0"/>
              <w:keepLines w:val="0"/>
              <w:pageBreakBefore w:val="0"/>
              <w:kinsoku/>
              <w:wordWrap/>
              <w:overflowPunct/>
              <w:topLinePunct w:val="0"/>
              <w:autoSpaceDE/>
              <w:autoSpaceDN/>
              <w:bidi w:val="0"/>
              <w:adjustRightInd/>
              <w:snapToGrid w:val="0"/>
              <w:jc w:val="center"/>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sz w:val="22"/>
                <w:szCs w:val="22"/>
                <w:highlight w:val="none"/>
                <w:vertAlign w:val="baseline"/>
                <w:lang w:eastAsia="zh-CN"/>
              </w:rPr>
              <w:t>行</w:t>
            </w:r>
          </w:p>
          <w:p w14:paraId="58CA83F7">
            <w:pPr>
              <w:keepNext w:val="0"/>
              <w:keepLines w:val="0"/>
              <w:pageBreakBefore w:val="0"/>
              <w:kinsoku/>
              <w:wordWrap/>
              <w:overflowPunct/>
              <w:topLinePunct w:val="0"/>
              <w:autoSpaceDE/>
              <w:autoSpaceDN/>
              <w:bidi w:val="0"/>
              <w:adjustRightInd/>
              <w:snapToGrid w:val="0"/>
              <w:jc w:val="center"/>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sz w:val="22"/>
                <w:szCs w:val="22"/>
                <w:highlight w:val="none"/>
                <w:vertAlign w:val="baseline"/>
                <w:lang w:eastAsia="zh-CN"/>
              </w:rPr>
              <w:t>李</w:t>
            </w:r>
          </w:p>
          <w:p w14:paraId="3E895DA2">
            <w:pPr>
              <w:keepNext w:val="0"/>
              <w:keepLines w:val="0"/>
              <w:pageBreakBefore w:val="0"/>
              <w:kinsoku/>
              <w:wordWrap/>
              <w:overflowPunct/>
              <w:topLinePunct w:val="0"/>
              <w:autoSpaceDE/>
              <w:autoSpaceDN/>
              <w:bidi w:val="0"/>
              <w:adjustRightInd/>
              <w:snapToGrid w:val="0"/>
              <w:jc w:val="center"/>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sz w:val="22"/>
                <w:szCs w:val="22"/>
                <w:highlight w:val="none"/>
                <w:vertAlign w:val="baseline"/>
                <w:lang w:eastAsia="zh-CN"/>
              </w:rPr>
              <w:t>箱</w:t>
            </w:r>
          </w:p>
          <w:p w14:paraId="22CE638C">
            <w:pPr>
              <w:keepNext w:val="0"/>
              <w:keepLines w:val="0"/>
              <w:pageBreakBefore w:val="0"/>
              <w:kinsoku/>
              <w:wordWrap/>
              <w:overflowPunct/>
              <w:topLinePunct w:val="0"/>
              <w:autoSpaceDE/>
              <w:autoSpaceDN/>
              <w:bidi w:val="0"/>
              <w:adjustRightInd/>
              <w:snapToGrid w:val="0"/>
              <w:jc w:val="center"/>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sz w:val="22"/>
                <w:szCs w:val="22"/>
                <w:highlight w:val="none"/>
                <w:vertAlign w:val="baseline"/>
                <w:lang w:eastAsia="zh-CN"/>
              </w:rPr>
              <w:t>柜</w:t>
            </w:r>
          </w:p>
        </w:tc>
        <w:tc>
          <w:tcPr>
            <w:tcW w:w="2805" w:type="dxa"/>
            <w:vAlign w:val="center"/>
          </w:tcPr>
          <w:p w14:paraId="66A83364">
            <w:pPr>
              <w:keepNext w:val="0"/>
              <w:keepLines w:val="0"/>
              <w:pageBreakBefore w:val="0"/>
              <w:kinsoku/>
              <w:wordWrap/>
              <w:overflowPunct/>
              <w:topLinePunct w:val="0"/>
              <w:autoSpaceDE/>
              <w:autoSpaceDN/>
              <w:bidi w:val="0"/>
              <w:adjustRightInd/>
              <w:snapToGrid w:val="0"/>
              <w:jc w:val="center"/>
              <w:textAlignment w:val="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drawing>
                <wp:inline distT="0" distB="0" distL="114300" distR="114300">
                  <wp:extent cx="1628775" cy="1221740"/>
                  <wp:effectExtent l="0" t="0" r="0" b="0"/>
                  <wp:docPr id="2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1"/>
                          <pic:cNvPicPr>
                            <a:picLocks noChangeAspect="1"/>
                          </pic:cNvPicPr>
                        </pic:nvPicPr>
                        <pic:blipFill>
                          <a:blip r:embed="rId16"/>
                          <a:stretch>
                            <a:fillRect/>
                          </a:stretch>
                        </pic:blipFill>
                        <pic:spPr>
                          <a:xfrm>
                            <a:off x="0" y="0"/>
                            <a:ext cx="1628775" cy="1221740"/>
                          </a:xfrm>
                          <a:prstGeom prst="rect">
                            <a:avLst/>
                          </a:prstGeom>
                          <a:noFill/>
                          <a:ln>
                            <a:noFill/>
                          </a:ln>
                        </pic:spPr>
                      </pic:pic>
                    </a:graphicData>
                  </a:graphic>
                </wp:inline>
              </w:drawing>
            </w:r>
          </w:p>
        </w:tc>
        <w:tc>
          <w:tcPr>
            <w:tcW w:w="1719" w:type="dxa"/>
            <w:vAlign w:val="center"/>
          </w:tcPr>
          <w:p w14:paraId="2F5B4C42">
            <w:pPr>
              <w:keepNext w:val="0"/>
              <w:keepLines w:val="0"/>
              <w:widowControl/>
              <w:suppressLineNumbers w:val="0"/>
              <w:jc w:val="center"/>
              <w:rPr>
                <w:rFonts w:hint="eastAsia" w:ascii="新宋体" w:hAnsi="新宋体" w:eastAsia="新宋体" w:cs="新宋体"/>
                <w:color w:val="auto"/>
                <w:kern w:val="0"/>
                <w:sz w:val="22"/>
                <w:szCs w:val="22"/>
                <w:highlight w:val="none"/>
                <w:lang w:val="en-US" w:eastAsia="zh-CN" w:bidi="ar"/>
              </w:rPr>
            </w:pPr>
            <w:r>
              <w:rPr>
                <w:rFonts w:hint="eastAsia" w:ascii="新宋体" w:hAnsi="新宋体" w:eastAsia="新宋体" w:cs="新宋体"/>
                <w:color w:val="auto"/>
                <w:kern w:val="0"/>
                <w:sz w:val="22"/>
                <w:szCs w:val="22"/>
                <w:highlight w:val="none"/>
                <w:lang w:val="en-US" w:eastAsia="zh-CN" w:bidi="ar"/>
              </w:rPr>
              <w:t>1250*900*2000</w:t>
            </w:r>
          </w:p>
        </w:tc>
        <w:tc>
          <w:tcPr>
            <w:tcW w:w="9607" w:type="dxa"/>
            <w:vAlign w:val="center"/>
          </w:tcPr>
          <w:p w14:paraId="483D307C">
            <w:pPr>
              <w:keepNext w:val="0"/>
              <w:keepLines w:val="0"/>
              <w:pageBreakBefore w:val="0"/>
              <w:widowControl w:val="0"/>
              <w:kinsoku/>
              <w:wordWrap/>
              <w:overflowPunct/>
              <w:topLinePunct w:val="0"/>
              <w:autoSpaceDE/>
              <w:autoSpaceDN/>
              <w:bidi w:val="0"/>
              <w:adjustRightInd/>
              <w:snapToGrid w:val="0"/>
              <w:spacing w:line="460" w:lineRule="exact"/>
              <w:jc w:val="left"/>
              <w:textAlignment w:val="auto"/>
              <w:rPr>
                <w:rFonts w:hint="eastAsia" w:ascii="新宋体" w:hAnsi="新宋体" w:eastAsia="新宋体" w:cs="新宋体"/>
                <w:color w:val="auto"/>
                <w:kern w:val="0"/>
                <w:sz w:val="22"/>
                <w:szCs w:val="22"/>
                <w:highlight w:val="none"/>
                <w:lang w:val="en-US" w:eastAsia="zh-CN" w:bidi="ar"/>
              </w:rPr>
            </w:pPr>
            <w:r>
              <w:rPr>
                <w:rFonts w:hint="eastAsia" w:ascii="新宋体" w:hAnsi="新宋体" w:eastAsia="新宋体" w:cs="新宋体"/>
                <w:color w:val="auto"/>
                <w:kern w:val="0"/>
                <w:sz w:val="22"/>
                <w:szCs w:val="22"/>
                <w:highlight w:val="none"/>
                <w:lang w:val="en-US" w:eastAsia="zh-CN" w:bidi="ar"/>
              </w:rPr>
              <w:t>1、基材：柜体采</w:t>
            </w:r>
            <w:r>
              <w:rPr>
                <w:rFonts w:hint="eastAsia" w:ascii="新宋体" w:hAnsi="新宋体" w:eastAsia="新宋体" w:cs="新宋体"/>
                <w:color w:val="auto"/>
                <w:sz w:val="22"/>
                <w:szCs w:val="22"/>
                <w:highlight w:val="none"/>
                <w:vertAlign w:val="baseline"/>
                <w:lang w:val="en-US" w:eastAsia="zh-CN"/>
              </w:rPr>
              <w:t>用≥16mm厚的E0级实木多层免漆板。背板采用≥5mm厚的E0级实木多层免漆板。 上门放置棉被，下柜</w:t>
            </w:r>
            <w:r>
              <w:rPr>
                <w:rFonts w:hint="eastAsia" w:ascii="新宋体" w:hAnsi="新宋体" w:eastAsia="新宋体" w:cs="新宋体"/>
                <w:color w:val="auto"/>
                <w:kern w:val="0"/>
                <w:sz w:val="22"/>
                <w:szCs w:val="22"/>
                <w:highlight w:val="none"/>
                <w:lang w:val="en-US" w:eastAsia="zh-CN" w:bidi="ar"/>
              </w:rPr>
              <w:t>可放入32寸行李箱</w:t>
            </w:r>
          </w:p>
          <w:p w14:paraId="37AA4AF4">
            <w:pPr>
              <w:keepNext w:val="0"/>
              <w:keepLines w:val="0"/>
              <w:pageBreakBefore w:val="0"/>
              <w:widowControl w:val="0"/>
              <w:kinsoku/>
              <w:wordWrap/>
              <w:overflowPunct/>
              <w:topLinePunct w:val="0"/>
              <w:autoSpaceDE/>
              <w:autoSpaceDN/>
              <w:bidi w:val="0"/>
              <w:adjustRightInd/>
              <w:snapToGrid w:val="0"/>
              <w:spacing w:line="460" w:lineRule="exact"/>
              <w:jc w:val="left"/>
              <w:textAlignment w:val="auto"/>
              <w:rPr>
                <w:rFonts w:hint="eastAsia" w:ascii="新宋体" w:hAnsi="新宋体" w:eastAsia="新宋体" w:cs="新宋体"/>
                <w:color w:val="auto"/>
                <w:kern w:val="0"/>
                <w:sz w:val="22"/>
                <w:szCs w:val="22"/>
                <w:highlight w:val="none"/>
                <w:lang w:val="en-US" w:eastAsia="zh-CN" w:bidi="ar"/>
              </w:rPr>
            </w:pPr>
            <w:r>
              <w:rPr>
                <w:rFonts w:hint="eastAsia" w:ascii="新宋体" w:hAnsi="新宋体" w:eastAsia="新宋体" w:cs="新宋体"/>
                <w:color w:val="auto"/>
                <w:kern w:val="0"/>
                <w:sz w:val="22"/>
                <w:szCs w:val="22"/>
                <w:highlight w:val="none"/>
                <w:lang w:val="en-US" w:eastAsia="zh-CN" w:bidi="ar"/>
              </w:rPr>
              <w:t xml:space="preserve">2、贴面：采用树脂浸渍纸面，防火，并具阻燃、耐磨性强、清洁方便等特点。 </w:t>
            </w:r>
          </w:p>
          <w:p w14:paraId="5ABD94BA">
            <w:pPr>
              <w:keepNext w:val="0"/>
              <w:keepLines w:val="0"/>
              <w:pageBreakBefore w:val="0"/>
              <w:widowControl w:val="0"/>
              <w:kinsoku/>
              <w:wordWrap/>
              <w:overflowPunct/>
              <w:topLinePunct w:val="0"/>
              <w:autoSpaceDE/>
              <w:autoSpaceDN/>
              <w:bidi w:val="0"/>
              <w:adjustRightInd/>
              <w:snapToGrid w:val="0"/>
              <w:spacing w:line="460" w:lineRule="exact"/>
              <w:jc w:val="left"/>
              <w:textAlignment w:val="auto"/>
              <w:rPr>
                <w:rFonts w:hint="eastAsia" w:ascii="新宋体" w:hAnsi="新宋体" w:eastAsia="新宋体" w:cs="新宋体"/>
                <w:color w:val="auto"/>
                <w:kern w:val="0"/>
                <w:sz w:val="22"/>
                <w:szCs w:val="22"/>
                <w:highlight w:val="none"/>
                <w:lang w:val="en-US" w:eastAsia="zh-CN" w:bidi="ar"/>
              </w:rPr>
            </w:pPr>
            <w:r>
              <w:rPr>
                <w:rFonts w:hint="eastAsia" w:ascii="新宋体" w:hAnsi="新宋体" w:eastAsia="新宋体" w:cs="新宋体"/>
                <w:color w:val="auto"/>
                <w:kern w:val="0"/>
                <w:sz w:val="22"/>
                <w:szCs w:val="22"/>
                <w:highlight w:val="none"/>
                <w:lang w:val="en-US" w:eastAsia="zh-CN" w:bidi="ar"/>
              </w:rPr>
              <w:t xml:space="preserve">3、封边：采用≥1.0mm厚同色封边，采用油墨、耐晒、耐黄变不褪色。人造板贴边条：检测依据符合《塑料家具中有害物质限量》标准。 </w:t>
            </w:r>
          </w:p>
          <w:p w14:paraId="27532FA5">
            <w:pPr>
              <w:keepNext w:val="0"/>
              <w:keepLines w:val="0"/>
              <w:pageBreakBefore w:val="0"/>
              <w:widowControl w:val="0"/>
              <w:kinsoku/>
              <w:wordWrap/>
              <w:overflowPunct/>
              <w:topLinePunct w:val="0"/>
              <w:autoSpaceDE/>
              <w:autoSpaceDN/>
              <w:bidi w:val="0"/>
              <w:adjustRightInd/>
              <w:snapToGrid w:val="0"/>
              <w:spacing w:line="460" w:lineRule="exact"/>
              <w:jc w:val="left"/>
              <w:textAlignment w:val="auto"/>
              <w:rPr>
                <w:rFonts w:hint="eastAsia" w:ascii="新宋体" w:hAnsi="新宋体" w:eastAsia="新宋体" w:cs="新宋体"/>
                <w:color w:val="auto"/>
                <w:kern w:val="0"/>
                <w:sz w:val="22"/>
                <w:szCs w:val="22"/>
                <w:highlight w:val="none"/>
                <w:lang w:val="en-US" w:eastAsia="zh-CN" w:bidi="ar"/>
              </w:rPr>
            </w:pPr>
            <w:r>
              <w:rPr>
                <w:rFonts w:hint="eastAsia" w:ascii="新宋体" w:hAnsi="新宋体" w:eastAsia="新宋体" w:cs="新宋体"/>
                <w:color w:val="auto"/>
                <w:kern w:val="0"/>
                <w:sz w:val="22"/>
                <w:szCs w:val="22"/>
                <w:highlight w:val="none"/>
                <w:lang w:val="en-US" w:eastAsia="zh-CN" w:bidi="ar"/>
              </w:rPr>
              <w:t>4、</w:t>
            </w:r>
            <w:r>
              <w:rPr>
                <w:rFonts w:hint="eastAsia" w:ascii="新宋体" w:hAnsi="新宋体" w:eastAsia="新宋体" w:cs="新宋体"/>
                <w:color w:val="auto"/>
                <w:sz w:val="22"/>
                <w:szCs w:val="22"/>
                <w:highlight w:val="none"/>
                <w:vertAlign w:val="baseline"/>
                <w:lang w:val="en-US" w:eastAsia="zh-CN"/>
              </w:rPr>
              <w:t>★</w:t>
            </w:r>
            <w:r>
              <w:rPr>
                <w:rFonts w:hint="eastAsia" w:ascii="新宋体" w:hAnsi="新宋体" w:eastAsia="新宋体" w:cs="新宋体"/>
                <w:color w:val="auto"/>
                <w:kern w:val="0"/>
                <w:sz w:val="22"/>
                <w:szCs w:val="22"/>
                <w:highlight w:val="none"/>
                <w:lang w:val="en-US" w:eastAsia="zh-CN" w:bidi="ar"/>
              </w:rPr>
              <w:t>五金件：采用优质阻尼铰链、阻尼导轨、锁等。采用阻尼铰链，其中耐久性测试100000次，表面无锈蚀痕迹、鼓泡、开裂、毛刺、露底；采用内嵌式铝合金拉手；拉手底座</w:t>
            </w:r>
            <w:r>
              <w:rPr>
                <w:rFonts w:hint="eastAsia" w:ascii="新宋体" w:hAnsi="新宋体" w:eastAsia="新宋体" w:cs="新宋体"/>
                <w:color w:val="auto"/>
                <w:sz w:val="22"/>
                <w:szCs w:val="22"/>
                <w:highlight w:val="none"/>
                <w:vertAlign w:val="baseline"/>
                <w:lang w:eastAsia="zh-CN"/>
              </w:rPr>
              <w:t>为镂空设计</w:t>
            </w:r>
            <w:r>
              <w:rPr>
                <w:rFonts w:hint="eastAsia" w:ascii="新宋体" w:hAnsi="新宋体" w:eastAsia="新宋体" w:cs="新宋体"/>
                <w:color w:val="auto"/>
                <w:kern w:val="0"/>
                <w:sz w:val="22"/>
                <w:szCs w:val="22"/>
                <w:highlight w:val="none"/>
                <w:lang w:val="en-US" w:eastAsia="zh-CN" w:bidi="ar"/>
              </w:rPr>
              <w:t>，拉手设有锁舌的保护盖，有效保护锁舌的突出部分，增加安全性。拉手规格：</w:t>
            </w:r>
            <w:r>
              <w:rPr>
                <w:rFonts w:hint="eastAsia" w:ascii="新宋体" w:hAnsi="新宋体" w:eastAsia="新宋体" w:cs="新宋体"/>
                <w:color w:val="auto"/>
                <w:sz w:val="22"/>
                <w:szCs w:val="22"/>
                <w:highlight w:val="none"/>
                <w:vertAlign w:val="baseline"/>
                <w:lang w:eastAsia="zh-CN"/>
              </w:rPr>
              <w:t>≥</w:t>
            </w:r>
            <w:r>
              <w:rPr>
                <w:rFonts w:hint="eastAsia" w:ascii="新宋体" w:hAnsi="新宋体" w:eastAsia="新宋体" w:cs="新宋体"/>
                <w:color w:val="auto"/>
                <w:kern w:val="0"/>
                <w:sz w:val="22"/>
                <w:szCs w:val="22"/>
                <w:highlight w:val="none"/>
                <w:lang w:val="en-US" w:eastAsia="zh-CN" w:bidi="ar"/>
              </w:rPr>
              <w:t>170*50*20。可自行配置锁具，不得采用金属焊接件，以防使用者存取衣物易刮伤。</w:t>
            </w:r>
          </w:p>
          <w:p w14:paraId="05657212">
            <w:pPr>
              <w:bidi w:val="0"/>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drawing>
                <wp:inline distT="0" distB="0" distL="114300" distR="114300">
                  <wp:extent cx="545465" cy="1080770"/>
                  <wp:effectExtent l="0" t="0" r="0" b="0"/>
                  <wp:docPr id="2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3"/>
                          <pic:cNvPicPr>
                            <a:picLocks noChangeAspect="1"/>
                          </pic:cNvPicPr>
                        </pic:nvPicPr>
                        <pic:blipFill>
                          <a:blip r:embed="rId17"/>
                          <a:srcRect l="28192" r="21351"/>
                          <a:stretch>
                            <a:fillRect/>
                          </a:stretch>
                        </pic:blipFill>
                        <pic:spPr>
                          <a:xfrm>
                            <a:off x="0" y="0"/>
                            <a:ext cx="545465" cy="1080770"/>
                          </a:xfrm>
                          <a:prstGeom prst="rect">
                            <a:avLst/>
                          </a:prstGeom>
                          <a:noFill/>
                          <a:ln>
                            <a:noFill/>
                          </a:ln>
                        </pic:spPr>
                      </pic:pic>
                    </a:graphicData>
                  </a:graphic>
                </wp:inline>
              </w:drawing>
            </w:r>
            <w:r>
              <w:rPr>
                <w:rFonts w:hint="eastAsia" w:ascii="新宋体" w:hAnsi="新宋体" w:eastAsia="新宋体" w:cs="新宋体"/>
                <w:color w:val="auto"/>
                <w:sz w:val="22"/>
                <w:szCs w:val="22"/>
                <w:highlight w:val="none"/>
                <w:lang w:val="en-US" w:eastAsia="zh-CN"/>
              </w:rPr>
              <w:t xml:space="preserve">   </w:t>
            </w:r>
            <w:r>
              <w:rPr>
                <w:rFonts w:hint="eastAsia" w:ascii="新宋体" w:hAnsi="新宋体" w:eastAsia="新宋体" w:cs="新宋体"/>
                <w:color w:val="auto"/>
                <w:sz w:val="22"/>
                <w:szCs w:val="22"/>
                <w:highlight w:val="none"/>
              </w:rPr>
              <w:drawing>
                <wp:inline distT="0" distB="0" distL="114300" distR="114300">
                  <wp:extent cx="551815" cy="1004570"/>
                  <wp:effectExtent l="0" t="0" r="635" b="5080"/>
                  <wp:docPr id="2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4"/>
                          <pic:cNvPicPr>
                            <a:picLocks noChangeAspect="1"/>
                          </pic:cNvPicPr>
                        </pic:nvPicPr>
                        <pic:blipFill>
                          <a:blip r:embed="rId18"/>
                          <a:stretch>
                            <a:fillRect/>
                          </a:stretch>
                        </pic:blipFill>
                        <pic:spPr>
                          <a:xfrm>
                            <a:off x="0" y="0"/>
                            <a:ext cx="551815" cy="1004570"/>
                          </a:xfrm>
                          <a:prstGeom prst="rect">
                            <a:avLst/>
                          </a:prstGeom>
                          <a:noFill/>
                          <a:ln>
                            <a:noFill/>
                          </a:ln>
                        </pic:spPr>
                      </pic:pic>
                    </a:graphicData>
                  </a:graphic>
                </wp:inline>
              </w:drawing>
            </w:r>
          </w:p>
          <w:p w14:paraId="5AC9F1BD">
            <w:pPr>
              <w:bidi w:val="0"/>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b/>
                <w:bCs/>
                <w:color w:val="auto"/>
                <w:sz w:val="22"/>
                <w:szCs w:val="22"/>
                <w:highlight w:val="none"/>
                <w:lang w:eastAsia="zh-CN"/>
              </w:rPr>
              <w:t>柜门拉手示意图（</w:t>
            </w:r>
            <w:r>
              <w:rPr>
                <w:rFonts w:hint="eastAsia" w:ascii="新宋体" w:hAnsi="新宋体" w:eastAsia="新宋体" w:cs="新宋体"/>
                <w:b/>
                <w:bCs/>
                <w:color w:val="auto"/>
                <w:sz w:val="22"/>
                <w:szCs w:val="22"/>
                <w:highlight w:val="none"/>
                <w:lang w:val="en-US" w:eastAsia="zh-CN"/>
              </w:rPr>
              <w:t>仅供参考</w:t>
            </w:r>
            <w:r>
              <w:rPr>
                <w:rFonts w:hint="eastAsia" w:ascii="新宋体" w:hAnsi="新宋体" w:eastAsia="新宋体" w:cs="新宋体"/>
                <w:b/>
                <w:bCs/>
                <w:color w:val="auto"/>
                <w:sz w:val="22"/>
                <w:szCs w:val="22"/>
                <w:highlight w:val="none"/>
                <w:lang w:eastAsia="zh-CN"/>
              </w:rPr>
              <w:t>）</w:t>
            </w:r>
          </w:p>
        </w:tc>
        <w:tc>
          <w:tcPr>
            <w:tcW w:w="949" w:type="dxa"/>
            <w:vAlign w:val="center"/>
          </w:tcPr>
          <w:p w14:paraId="6816B0A0">
            <w:pPr>
              <w:bidi w:val="0"/>
              <w:jc w:val="center"/>
              <w:rPr>
                <w:rFonts w:hint="eastAsia" w:ascii="新宋体" w:hAnsi="新宋体" w:eastAsia="新宋体" w:cs="新宋体"/>
                <w:b/>
                <w:bCs/>
                <w:color w:val="auto"/>
                <w:sz w:val="22"/>
                <w:szCs w:val="22"/>
                <w:highlight w:val="none"/>
                <w:lang w:eastAsia="zh-CN"/>
              </w:rPr>
            </w:pPr>
            <w:r>
              <w:rPr>
                <w:rFonts w:hint="eastAsia" w:ascii="新宋体" w:hAnsi="新宋体" w:eastAsia="新宋体" w:cs="新宋体"/>
                <w:color w:val="auto"/>
                <w:sz w:val="22"/>
                <w:szCs w:val="22"/>
                <w:highlight w:val="none"/>
                <w:vertAlign w:val="baseline"/>
                <w:lang w:val="en-US" w:eastAsia="zh-CN"/>
              </w:rPr>
              <w:t>55套</w:t>
            </w:r>
          </w:p>
        </w:tc>
      </w:tr>
      <w:tr w14:paraId="59532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7" w:type="dxa"/>
            <w:vAlign w:val="center"/>
          </w:tcPr>
          <w:p w14:paraId="71BE5844">
            <w:pPr>
              <w:keepNext w:val="0"/>
              <w:keepLines w:val="0"/>
              <w:pageBreakBefore w:val="0"/>
              <w:kinsoku/>
              <w:wordWrap/>
              <w:overflowPunct/>
              <w:topLinePunct w:val="0"/>
              <w:autoSpaceDE/>
              <w:autoSpaceDN/>
              <w:bidi w:val="0"/>
              <w:adjustRightInd/>
              <w:snapToGrid w:val="0"/>
              <w:jc w:val="center"/>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sz w:val="22"/>
                <w:szCs w:val="22"/>
                <w:highlight w:val="none"/>
                <w:vertAlign w:val="baseline"/>
                <w:lang w:eastAsia="zh-CN"/>
              </w:rPr>
              <w:t>六</w:t>
            </w:r>
          </w:p>
          <w:p w14:paraId="67698547">
            <w:pPr>
              <w:keepNext w:val="0"/>
              <w:keepLines w:val="0"/>
              <w:pageBreakBefore w:val="0"/>
              <w:kinsoku/>
              <w:wordWrap/>
              <w:overflowPunct/>
              <w:topLinePunct w:val="0"/>
              <w:autoSpaceDE/>
              <w:autoSpaceDN/>
              <w:bidi w:val="0"/>
              <w:adjustRightInd/>
              <w:snapToGrid w:val="0"/>
              <w:jc w:val="center"/>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sz w:val="22"/>
                <w:szCs w:val="22"/>
                <w:highlight w:val="none"/>
                <w:vertAlign w:val="baseline"/>
                <w:lang w:eastAsia="zh-CN"/>
              </w:rPr>
              <w:t>人</w:t>
            </w:r>
          </w:p>
          <w:p w14:paraId="0E986194">
            <w:pPr>
              <w:keepNext w:val="0"/>
              <w:keepLines w:val="0"/>
              <w:pageBreakBefore w:val="0"/>
              <w:kinsoku/>
              <w:wordWrap/>
              <w:overflowPunct/>
              <w:topLinePunct w:val="0"/>
              <w:autoSpaceDE/>
              <w:autoSpaceDN/>
              <w:bidi w:val="0"/>
              <w:adjustRightInd/>
              <w:snapToGrid w:val="0"/>
              <w:jc w:val="center"/>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sz w:val="22"/>
                <w:szCs w:val="22"/>
                <w:highlight w:val="none"/>
                <w:vertAlign w:val="baseline"/>
                <w:lang w:eastAsia="zh-CN"/>
              </w:rPr>
              <w:t>衣</w:t>
            </w:r>
          </w:p>
          <w:p w14:paraId="753BCBD5">
            <w:pPr>
              <w:keepNext w:val="0"/>
              <w:keepLines w:val="0"/>
              <w:pageBreakBefore w:val="0"/>
              <w:kinsoku/>
              <w:wordWrap/>
              <w:overflowPunct/>
              <w:topLinePunct w:val="0"/>
              <w:autoSpaceDE/>
              <w:autoSpaceDN/>
              <w:bidi w:val="0"/>
              <w:adjustRightInd/>
              <w:snapToGrid w:val="0"/>
              <w:jc w:val="center"/>
              <w:textAlignment w:val="auto"/>
              <w:rPr>
                <w:rFonts w:hint="eastAsia" w:ascii="新宋体" w:hAnsi="新宋体" w:eastAsia="新宋体" w:cs="新宋体"/>
                <w:color w:val="auto"/>
                <w:sz w:val="22"/>
                <w:szCs w:val="22"/>
                <w:highlight w:val="none"/>
                <w:vertAlign w:val="baseline"/>
                <w:lang w:eastAsia="zh-CN"/>
              </w:rPr>
            </w:pPr>
            <w:r>
              <w:rPr>
                <w:rFonts w:hint="eastAsia" w:ascii="新宋体" w:hAnsi="新宋体" w:eastAsia="新宋体" w:cs="新宋体"/>
                <w:color w:val="auto"/>
                <w:sz w:val="22"/>
                <w:szCs w:val="22"/>
                <w:highlight w:val="none"/>
                <w:vertAlign w:val="baseline"/>
                <w:lang w:eastAsia="zh-CN"/>
              </w:rPr>
              <w:t>柜</w:t>
            </w:r>
          </w:p>
        </w:tc>
        <w:tc>
          <w:tcPr>
            <w:tcW w:w="2805" w:type="dxa"/>
            <w:vAlign w:val="center"/>
          </w:tcPr>
          <w:p w14:paraId="1A6BC055">
            <w:pPr>
              <w:keepNext w:val="0"/>
              <w:keepLines w:val="0"/>
              <w:pageBreakBefore w:val="0"/>
              <w:kinsoku/>
              <w:wordWrap/>
              <w:overflowPunct/>
              <w:topLinePunct w:val="0"/>
              <w:autoSpaceDE/>
              <w:autoSpaceDN/>
              <w:bidi w:val="0"/>
              <w:adjustRightInd/>
              <w:snapToGrid w:val="0"/>
              <w:jc w:val="center"/>
              <w:textAlignment w:val="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drawing>
                <wp:inline distT="0" distB="0" distL="114300" distR="114300">
                  <wp:extent cx="1630045" cy="1223010"/>
                  <wp:effectExtent l="0" t="0" r="0" b="0"/>
                  <wp:docPr id="2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2"/>
                          <pic:cNvPicPr>
                            <a:picLocks noChangeAspect="1"/>
                          </pic:cNvPicPr>
                        </pic:nvPicPr>
                        <pic:blipFill>
                          <a:blip r:embed="rId19"/>
                          <a:stretch>
                            <a:fillRect/>
                          </a:stretch>
                        </pic:blipFill>
                        <pic:spPr>
                          <a:xfrm>
                            <a:off x="0" y="0"/>
                            <a:ext cx="1630045" cy="1223010"/>
                          </a:xfrm>
                          <a:prstGeom prst="rect">
                            <a:avLst/>
                          </a:prstGeom>
                          <a:noFill/>
                          <a:ln>
                            <a:noFill/>
                          </a:ln>
                        </pic:spPr>
                      </pic:pic>
                    </a:graphicData>
                  </a:graphic>
                </wp:inline>
              </w:drawing>
            </w:r>
          </w:p>
        </w:tc>
        <w:tc>
          <w:tcPr>
            <w:tcW w:w="1719" w:type="dxa"/>
            <w:vAlign w:val="center"/>
          </w:tcPr>
          <w:p w14:paraId="755CA4D1">
            <w:pPr>
              <w:keepNext w:val="0"/>
              <w:keepLines w:val="0"/>
              <w:widowControl/>
              <w:suppressLineNumbers w:val="0"/>
              <w:jc w:val="center"/>
              <w:rPr>
                <w:rFonts w:hint="eastAsia" w:ascii="新宋体" w:hAnsi="新宋体" w:eastAsia="新宋体" w:cs="新宋体"/>
                <w:color w:val="auto"/>
                <w:kern w:val="0"/>
                <w:sz w:val="22"/>
                <w:szCs w:val="22"/>
                <w:highlight w:val="none"/>
                <w:lang w:val="en-US" w:eastAsia="zh-CN" w:bidi="ar"/>
              </w:rPr>
            </w:pPr>
            <w:r>
              <w:rPr>
                <w:rFonts w:hint="eastAsia" w:ascii="新宋体" w:hAnsi="新宋体" w:eastAsia="新宋体" w:cs="新宋体"/>
                <w:color w:val="auto"/>
                <w:kern w:val="0"/>
                <w:sz w:val="22"/>
                <w:szCs w:val="22"/>
                <w:highlight w:val="none"/>
                <w:lang w:val="en-US" w:eastAsia="zh-CN" w:bidi="ar"/>
              </w:rPr>
              <w:t>2680*600*2000</w:t>
            </w:r>
          </w:p>
        </w:tc>
        <w:tc>
          <w:tcPr>
            <w:tcW w:w="9607" w:type="dxa"/>
            <w:vAlign w:val="center"/>
          </w:tcPr>
          <w:p w14:paraId="7897C8E1">
            <w:pPr>
              <w:keepNext w:val="0"/>
              <w:keepLines w:val="0"/>
              <w:pageBreakBefore w:val="0"/>
              <w:widowControl w:val="0"/>
              <w:kinsoku/>
              <w:wordWrap/>
              <w:overflowPunct/>
              <w:topLinePunct w:val="0"/>
              <w:autoSpaceDE/>
              <w:autoSpaceDN/>
              <w:bidi w:val="0"/>
              <w:adjustRightInd/>
              <w:snapToGrid w:val="0"/>
              <w:spacing w:line="460" w:lineRule="exact"/>
              <w:jc w:val="left"/>
              <w:textAlignment w:val="auto"/>
              <w:rPr>
                <w:rFonts w:hint="eastAsia" w:ascii="新宋体" w:hAnsi="新宋体" w:eastAsia="新宋体" w:cs="新宋体"/>
                <w:color w:val="auto"/>
                <w:sz w:val="22"/>
                <w:szCs w:val="22"/>
                <w:highlight w:val="none"/>
                <w:vertAlign w:val="baseline"/>
                <w:lang w:val="en-US" w:eastAsia="zh-CN"/>
              </w:rPr>
            </w:pPr>
            <w:r>
              <w:rPr>
                <w:rFonts w:hint="eastAsia" w:ascii="新宋体" w:hAnsi="新宋体" w:eastAsia="新宋体" w:cs="新宋体"/>
                <w:color w:val="auto"/>
                <w:sz w:val="22"/>
                <w:szCs w:val="22"/>
                <w:highlight w:val="none"/>
                <w:vertAlign w:val="baseline"/>
                <w:lang w:val="en-US" w:eastAsia="zh-CN"/>
              </w:rPr>
              <w:t xml:space="preserve">1、基材：柜体采用≥16mm厚的E0级实木多层免漆板。背板采用≥5mm厚的E0级实木多层免漆板。 </w:t>
            </w:r>
          </w:p>
          <w:p w14:paraId="6941BFC0">
            <w:pPr>
              <w:keepNext w:val="0"/>
              <w:keepLines w:val="0"/>
              <w:pageBreakBefore w:val="0"/>
              <w:widowControl w:val="0"/>
              <w:kinsoku/>
              <w:wordWrap/>
              <w:overflowPunct/>
              <w:topLinePunct w:val="0"/>
              <w:autoSpaceDE/>
              <w:autoSpaceDN/>
              <w:bidi w:val="0"/>
              <w:adjustRightInd/>
              <w:snapToGrid w:val="0"/>
              <w:spacing w:line="460" w:lineRule="exact"/>
              <w:jc w:val="left"/>
              <w:textAlignment w:val="auto"/>
              <w:rPr>
                <w:rFonts w:hint="eastAsia" w:ascii="新宋体" w:hAnsi="新宋体" w:eastAsia="新宋体" w:cs="新宋体"/>
                <w:color w:val="auto"/>
                <w:sz w:val="22"/>
                <w:szCs w:val="22"/>
                <w:highlight w:val="none"/>
                <w:vertAlign w:val="baseline"/>
                <w:lang w:val="en-US" w:eastAsia="zh-CN"/>
              </w:rPr>
            </w:pPr>
            <w:r>
              <w:rPr>
                <w:rFonts w:hint="eastAsia" w:ascii="新宋体" w:hAnsi="新宋体" w:eastAsia="新宋体" w:cs="新宋体"/>
                <w:color w:val="auto"/>
                <w:sz w:val="22"/>
                <w:szCs w:val="22"/>
                <w:highlight w:val="none"/>
                <w:vertAlign w:val="baseline"/>
                <w:lang w:val="en-US" w:eastAsia="zh-CN"/>
              </w:rPr>
              <w:t xml:space="preserve">2、贴面：采用树脂浸渍纸贴面，防火，并具阻燃、耐磨性强、清洁方便等特点。 </w:t>
            </w:r>
          </w:p>
          <w:p w14:paraId="2BF37D0E">
            <w:pPr>
              <w:keepNext w:val="0"/>
              <w:keepLines w:val="0"/>
              <w:pageBreakBefore w:val="0"/>
              <w:widowControl w:val="0"/>
              <w:kinsoku/>
              <w:wordWrap/>
              <w:overflowPunct/>
              <w:topLinePunct w:val="0"/>
              <w:autoSpaceDE/>
              <w:autoSpaceDN/>
              <w:bidi w:val="0"/>
              <w:adjustRightInd/>
              <w:snapToGrid w:val="0"/>
              <w:spacing w:line="460" w:lineRule="exact"/>
              <w:jc w:val="left"/>
              <w:textAlignment w:val="auto"/>
              <w:rPr>
                <w:rFonts w:hint="eastAsia" w:ascii="新宋体" w:hAnsi="新宋体" w:eastAsia="新宋体" w:cs="新宋体"/>
                <w:color w:val="auto"/>
                <w:sz w:val="22"/>
                <w:szCs w:val="22"/>
                <w:highlight w:val="none"/>
                <w:vertAlign w:val="baseline"/>
                <w:lang w:val="en-US" w:eastAsia="zh-CN"/>
              </w:rPr>
            </w:pPr>
            <w:r>
              <w:rPr>
                <w:rFonts w:hint="eastAsia" w:ascii="新宋体" w:hAnsi="新宋体" w:eastAsia="新宋体" w:cs="新宋体"/>
                <w:color w:val="auto"/>
                <w:sz w:val="22"/>
                <w:szCs w:val="22"/>
                <w:highlight w:val="none"/>
                <w:vertAlign w:val="baseline"/>
                <w:lang w:val="en-US" w:eastAsia="zh-CN"/>
              </w:rPr>
              <w:t xml:space="preserve">3、封边：采用≥1.0mm厚同色封边，采用油墨、耐晒、耐黄变不褪色。人造板贴边条：检测依据符合《塑料家具中有害物质限量》标准。 </w:t>
            </w:r>
          </w:p>
          <w:p w14:paraId="0BC8E510">
            <w:pPr>
              <w:keepNext w:val="0"/>
              <w:keepLines w:val="0"/>
              <w:pageBreakBefore w:val="0"/>
              <w:widowControl w:val="0"/>
              <w:kinsoku/>
              <w:wordWrap/>
              <w:overflowPunct/>
              <w:topLinePunct w:val="0"/>
              <w:autoSpaceDE/>
              <w:autoSpaceDN/>
              <w:bidi w:val="0"/>
              <w:adjustRightInd/>
              <w:snapToGrid w:val="0"/>
              <w:spacing w:line="460" w:lineRule="exact"/>
              <w:jc w:val="left"/>
              <w:textAlignment w:val="auto"/>
              <w:rPr>
                <w:rFonts w:hint="eastAsia" w:ascii="新宋体" w:hAnsi="新宋体" w:eastAsia="新宋体" w:cs="新宋体"/>
                <w:color w:val="auto"/>
                <w:sz w:val="22"/>
                <w:szCs w:val="22"/>
                <w:highlight w:val="none"/>
                <w:vertAlign w:val="baseline"/>
                <w:lang w:val="en-US" w:eastAsia="zh-CN"/>
              </w:rPr>
            </w:pPr>
            <w:r>
              <w:rPr>
                <w:rFonts w:hint="eastAsia" w:ascii="新宋体" w:hAnsi="新宋体" w:eastAsia="新宋体" w:cs="新宋体"/>
                <w:color w:val="auto"/>
                <w:sz w:val="22"/>
                <w:szCs w:val="22"/>
                <w:highlight w:val="none"/>
                <w:vertAlign w:val="baseline"/>
                <w:lang w:val="en-US" w:eastAsia="zh-CN"/>
              </w:rPr>
              <w:t>4、★五金件：采用优质阻尼铰链、阻尼导轨、锁等。采用阻尼铰链，其中耐久性测试100000次，表面无锈蚀痕迹、鼓泡、开裂、毛刺、露底；采用内嵌式铝合金拉手；拉手底座为镂空设计，拉手设有锁舌的保护盖，有效保护锁舌的突出部分，增加安全性。拉手规格：≥170*50*20。可自行配置锁具，不得采用金属焊接件，以防使用者存取衣物易刮伤。</w:t>
            </w:r>
          </w:p>
          <w:p w14:paraId="2A6CBFAA">
            <w:pPr>
              <w:bidi w:val="0"/>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drawing>
                <wp:inline distT="0" distB="0" distL="114300" distR="114300">
                  <wp:extent cx="735330" cy="1457325"/>
                  <wp:effectExtent l="0" t="0" r="0" b="0"/>
                  <wp:docPr id="2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3"/>
                          <pic:cNvPicPr>
                            <a:picLocks noChangeAspect="1"/>
                          </pic:cNvPicPr>
                        </pic:nvPicPr>
                        <pic:blipFill>
                          <a:blip r:embed="rId17"/>
                          <a:srcRect l="28192" r="21351"/>
                          <a:stretch>
                            <a:fillRect/>
                          </a:stretch>
                        </pic:blipFill>
                        <pic:spPr>
                          <a:xfrm>
                            <a:off x="0" y="0"/>
                            <a:ext cx="735330" cy="1457325"/>
                          </a:xfrm>
                          <a:prstGeom prst="rect">
                            <a:avLst/>
                          </a:prstGeom>
                          <a:noFill/>
                          <a:ln>
                            <a:noFill/>
                          </a:ln>
                        </pic:spPr>
                      </pic:pic>
                    </a:graphicData>
                  </a:graphic>
                </wp:inline>
              </w:drawing>
            </w:r>
            <w:r>
              <w:rPr>
                <w:rFonts w:hint="eastAsia" w:ascii="新宋体" w:hAnsi="新宋体" w:eastAsia="新宋体" w:cs="新宋体"/>
                <w:color w:val="auto"/>
                <w:sz w:val="22"/>
                <w:szCs w:val="22"/>
                <w:highlight w:val="none"/>
                <w:lang w:val="en-US" w:eastAsia="zh-CN"/>
              </w:rPr>
              <w:t xml:space="preserve">   </w:t>
            </w:r>
            <w:r>
              <w:rPr>
                <w:rFonts w:hint="eastAsia" w:ascii="新宋体" w:hAnsi="新宋体" w:eastAsia="新宋体" w:cs="新宋体"/>
                <w:color w:val="auto"/>
                <w:sz w:val="22"/>
                <w:szCs w:val="22"/>
                <w:highlight w:val="none"/>
              </w:rPr>
              <w:drawing>
                <wp:inline distT="0" distB="0" distL="114300" distR="114300">
                  <wp:extent cx="739775" cy="1345565"/>
                  <wp:effectExtent l="0" t="0" r="3175" b="6985"/>
                  <wp:docPr id="2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4"/>
                          <pic:cNvPicPr>
                            <a:picLocks noChangeAspect="1"/>
                          </pic:cNvPicPr>
                        </pic:nvPicPr>
                        <pic:blipFill>
                          <a:blip r:embed="rId18"/>
                          <a:stretch>
                            <a:fillRect/>
                          </a:stretch>
                        </pic:blipFill>
                        <pic:spPr>
                          <a:xfrm>
                            <a:off x="0" y="0"/>
                            <a:ext cx="739775" cy="1345565"/>
                          </a:xfrm>
                          <a:prstGeom prst="rect">
                            <a:avLst/>
                          </a:prstGeom>
                          <a:noFill/>
                          <a:ln>
                            <a:noFill/>
                          </a:ln>
                        </pic:spPr>
                      </pic:pic>
                    </a:graphicData>
                  </a:graphic>
                </wp:inline>
              </w:drawing>
            </w:r>
          </w:p>
          <w:p w14:paraId="315B6B9A">
            <w:pPr>
              <w:pStyle w:val="343"/>
              <w:jc w:val="center"/>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b/>
                <w:bCs/>
                <w:color w:val="auto"/>
                <w:sz w:val="22"/>
                <w:szCs w:val="22"/>
                <w:highlight w:val="none"/>
                <w:lang w:eastAsia="zh-CN"/>
              </w:rPr>
              <w:t>柜门拉手示意图（</w:t>
            </w:r>
            <w:r>
              <w:rPr>
                <w:rFonts w:hint="eastAsia" w:ascii="新宋体" w:hAnsi="新宋体" w:eastAsia="新宋体" w:cs="新宋体"/>
                <w:b/>
                <w:bCs/>
                <w:color w:val="auto"/>
                <w:sz w:val="22"/>
                <w:szCs w:val="22"/>
                <w:highlight w:val="none"/>
                <w:lang w:val="en-US" w:eastAsia="zh-CN"/>
              </w:rPr>
              <w:t>仅供参考</w:t>
            </w:r>
            <w:r>
              <w:rPr>
                <w:rFonts w:hint="eastAsia" w:ascii="新宋体" w:hAnsi="新宋体" w:eastAsia="新宋体" w:cs="新宋体"/>
                <w:b/>
                <w:bCs/>
                <w:color w:val="auto"/>
                <w:sz w:val="22"/>
                <w:szCs w:val="22"/>
                <w:highlight w:val="none"/>
                <w:lang w:eastAsia="zh-CN"/>
              </w:rPr>
              <w:t>）</w:t>
            </w:r>
          </w:p>
        </w:tc>
        <w:tc>
          <w:tcPr>
            <w:tcW w:w="949" w:type="dxa"/>
            <w:vAlign w:val="center"/>
          </w:tcPr>
          <w:p w14:paraId="7E651AEA">
            <w:pPr>
              <w:pStyle w:val="343"/>
              <w:ind w:left="0" w:leftChars="0" w:firstLine="0" w:firstLineChars="0"/>
              <w:jc w:val="both"/>
              <w:rPr>
                <w:rFonts w:hint="eastAsia" w:ascii="新宋体" w:hAnsi="新宋体" w:eastAsia="新宋体" w:cs="新宋体"/>
                <w:b/>
                <w:bCs/>
                <w:color w:val="auto"/>
                <w:sz w:val="22"/>
                <w:szCs w:val="22"/>
                <w:highlight w:val="none"/>
                <w:lang w:eastAsia="zh-CN"/>
              </w:rPr>
            </w:pPr>
            <w:r>
              <w:rPr>
                <w:rFonts w:hint="eastAsia" w:ascii="新宋体" w:hAnsi="新宋体" w:eastAsia="新宋体" w:cs="新宋体"/>
                <w:color w:val="auto"/>
                <w:sz w:val="22"/>
                <w:szCs w:val="22"/>
                <w:highlight w:val="none"/>
                <w:vertAlign w:val="baseline"/>
                <w:lang w:val="en-US" w:eastAsia="zh-CN"/>
              </w:rPr>
              <w:t>55套</w:t>
            </w:r>
          </w:p>
        </w:tc>
      </w:tr>
    </w:tbl>
    <w:p w14:paraId="1EC2D0F5">
      <w:pPr>
        <w:rPr>
          <w:rFonts w:hint="eastAsia"/>
          <w:color w:val="auto"/>
          <w:highlight w:val="none"/>
          <w:lang w:val="en-US" w:eastAsia="zh-CN"/>
        </w:rPr>
      </w:pPr>
      <w:r>
        <w:rPr>
          <w:rFonts w:hint="eastAsia"/>
          <w:b/>
          <w:bCs/>
          <w:color w:val="auto"/>
          <w:highlight w:val="none"/>
          <w:lang w:val="en-US" w:eastAsia="zh-CN"/>
        </w:rPr>
        <w:t>三、</w:t>
      </w:r>
      <w:r>
        <w:rPr>
          <w:rFonts w:hint="eastAsia" w:ascii="宋体" w:hAnsi="宋体" w:eastAsia="宋体" w:cs="宋体"/>
          <w:b/>
          <w:bCs/>
          <w:i w:val="0"/>
          <w:iCs w:val="0"/>
          <w:color w:val="auto"/>
          <w:kern w:val="0"/>
          <w:sz w:val="22"/>
          <w:szCs w:val="22"/>
          <w:highlight w:val="none"/>
          <w:u w:val="none"/>
          <w:lang w:val="en-US" w:eastAsia="zh-CN" w:bidi="ar"/>
        </w:rPr>
        <w:t>学生宿舍样品清单</w:t>
      </w:r>
    </w:p>
    <w:tbl>
      <w:tblPr>
        <w:tblStyle w:val="54"/>
        <w:tblW w:w="126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9"/>
        <w:gridCol w:w="2467"/>
        <w:gridCol w:w="3379"/>
        <w:gridCol w:w="1032"/>
        <w:gridCol w:w="1032"/>
        <w:gridCol w:w="3957"/>
      </w:tblGrid>
      <w:tr w14:paraId="6F215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809" w:type="dxa"/>
            <w:noWrap w:val="0"/>
            <w:vAlign w:val="center"/>
          </w:tcPr>
          <w:p w14:paraId="57B78915">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序号</w:t>
            </w:r>
          </w:p>
        </w:tc>
        <w:tc>
          <w:tcPr>
            <w:tcW w:w="2467" w:type="dxa"/>
            <w:noWrap w:val="0"/>
            <w:vAlign w:val="center"/>
          </w:tcPr>
          <w:p w14:paraId="1DC3482B">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名称</w:t>
            </w:r>
          </w:p>
        </w:tc>
        <w:tc>
          <w:tcPr>
            <w:tcW w:w="3379" w:type="dxa"/>
            <w:noWrap w:val="0"/>
            <w:vAlign w:val="center"/>
          </w:tcPr>
          <w:p w14:paraId="4B20C025">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参考图片</w:t>
            </w:r>
          </w:p>
        </w:tc>
        <w:tc>
          <w:tcPr>
            <w:tcW w:w="1032" w:type="dxa"/>
            <w:noWrap w:val="0"/>
            <w:vAlign w:val="center"/>
          </w:tcPr>
          <w:p w14:paraId="3F204EB9">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单位</w:t>
            </w:r>
          </w:p>
        </w:tc>
        <w:tc>
          <w:tcPr>
            <w:tcW w:w="1032" w:type="dxa"/>
            <w:noWrap w:val="0"/>
            <w:vAlign w:val="center"/>
          </w:tcPr>
          <w:p w14:paraId="5B0586E2">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数量</w:t>
            </w:r>
          </w:p>
        </w:tc>
        <w:tc>
          <w:tcPr>
            <w:tcW w:w="3957" w:type="dxa"/>
            <w:noWrap w:val="0"/>
            <w:vAlign w:val="center"/>
          </w:tcPr>
          <w:p w14:paraId="2330C6D0">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备注</w:t>
            </w:r>
          </w:p>
        </w:tc>
      </w:tr>
      <w:tr w14:paraId="5B57A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jc w:val="center"/>
        </w:trPr>
        <w:tc>
          <w:tcPr>
            <w:tcW w:w="809" w:type="dxa"/>
            <w:noWrap w:val="0"/>
            <w:vAlign w:val="center"/>
          </w:tcPr>
          <w:p w14:paraId="7C15D114">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1</w:t>
            </w:r>
          </w:p>
        </w:tc>
        <w:tc>
          <w:tcPr>
            <w:tcW w:w="2467" w:type="dxa"/>
            <w:noWrap w:val="0"/>
            <w:vAlign w:val="center"/>
          </w:tcPr>
          <w:p w14:paraId="143C25AF">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公寓床</w:t>
            </w:r>
          </w:p>
        </w:tc>
        <w:tc>
          <w:tcPr>
            <w:tcW w:w="3379" w:type="dxa"/>
            <w:noWrap w:val="0"/>
            <w:vAlign w:val="center"/>
          </w:tcPr>
          <w:p w14:paraId="1C09E7CE">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color w:val="auto"/>
                <w:highlight w:val="none"/>
              </w:rPr>
              <w:drawing>
                <wp:inline distT="0" distB="0" distL="114300" distR="114300">
                  <wp:extent cx="1513840" cy="1136015"/>
                  <wp:effectExtent l="0" t="0" r="10160" b="6985"/>
                  <wp:docPr id="1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9"/>
                          <pic:cNvPicPr>
                            <a:picLocks noChangeAspect="1"/>
                          </pic:cNvPicPr>
                        </pic:nvPicPr>
                        <pic:blipFill>
                          <a:blip r:embed="rId20"/>
                          <a:stretch>
                            <a:fillRect/>
                          </a:stretch>
                        </pic:blipFill>
                        <pic:spPr>
                          <a:xfrm>
                            <a:off x="0" y="0"/>
                            <a:ext cx="1513840" cy="1136015"/>
                          </a:xfrm>
                          <a:prstGeom prst="rect">
                            <a:avLst/>
                          </a:prstGeom>
                          <a:noFill/>
                          <a:ln>
                            <a:noFill/>
                          </a:ln>
                        </pic:spPr>
                      </pic:pic>
                    </a:graphicData>
                  </a:graphic>
                </wp:inline>
              </w:drawing>
            </w:r>
          </w:p>
        </w:tc>
        <w:tc>
          <w:tcPr>
            <w:tcW w:w="1032" w:type="dxa"/>
            <w:noWrap w:val="0"/>
            <w:vAlign w:val="center"/>
          </w:tcPr>
          <w:p w14:paraId="1A2CBD66">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组</w:t>
            </w:r>
          </w:p>
        </w:tc>
        <w:tc>
          <w:tcPr>
            <w:tcW w:w="1032" w:type="dxa"/>
            <w:noWrap w:val="0"/>
            <w:vAlign w:val="center"/>
          </w:tcPr>
          <w:p w14:paraId="5B9C7B7B">
            <w:pPr>
              <w:keepNext w:val="0"/>
              <w:keepLines w:val="0"/>
              <w:widowControl/>
              <w:suppressLineNumbers w:val="0"/>
              <w:jc w:val="center"/>
              <w:textAlignment w:val="center"/>
              <w:rPr>
                <w:rFonts w:hint="default"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1</w:t>
            </w:r>
          </w:p>
        </w:tc>
        <w:tc>
          <w:tcPr>
            <w:tcW w:w="3957" w:type="dxa"/>
            <w:noWrap w:val="0"/>
            <w:vAlign w:val="center"/>
          </w:tcPr>
          <w:p w14:paraId="55E088E2">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详见技术参数要求</w:t>
            </w:r>
          </w:p>
        </w:tc>
      </w:tr>
      <w:tr w14:paraId="09A19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4" w:hRule="atLeast"/>
          <w:jc w:val="center"/>
        </w:trPr>
        <w:tc>
          <w:tcPr>
            <w:tcW w:w="809" w:type="dxa"/>
            <w:noWrap w:val="0"/>
            <w:vAlign w:val="center"/>
          </w:tcPr>
          <w:p w14:paraId="3FEB2BB4">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2</w:t>
            </w:r>
          </w:p>
        </w:tc>
        <w:tc>
          <w:tcPr>
            <w:tcW w:w="2467" w:type="dxa"/>
            <w:noWrap w:val="0"/>
            <w:vAlign w:val="center"/>
          </w:tcPr>
          <w:p w14:paraId="0AD8D048">
            <w:pPr>
              <w:keepNext w:val="0"/>
              <w:keepLines w:val="0"/>
              <w:pageBreakBefore w:val="0"/>
              <w:kinsoku/>
              <w:wordWrap/>
              <w:overflowPunct/>
              <w:topLinePunct w:val="0"/>
              <w:autoSpaceDE/>
              <w:autoSpaceDN/>
              <w:bidi w:val="0"/>
              <w:adjustRightInd/>
              <w:snapToGrid w:val="0"/>
              <w:jc w:val="center"/>
              <w:textAlignment w:val="auto"/>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color w:val="auto"/>
                <w:sz w:val="21"/>
                <w:szCs w:val="21"/>
                <w:highlight w:val="none"/>
                <w:vertAlign w:val="baseline"/>
                <w:lang w:eastAsia="zh-CN"/>
              </w:rPr>
              <w:t>行李箱柜</w:t>
            </w:r>
          </w:p>
        </w:tc>
        <w:tc>
          <w:tcPr>
            <w:tcW w:w="3379" w:type="dxa"/>
            <w:noWrap w:val="0"/>
            <w:vAlign w:val="center"/>
          </w:tcPr>
          <w:p w14:paraId="78D924F7">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color w:val="auto"/>
                <w:highlight w:val="none"/>
              </w:rPr>
              <w:drawing>
                <wp:inline distT="0" distB="0" distL="114300" distR="114300">
                  <wp:extent cx="1197610" cy="898525"/>
                  <wp:effectExtent l="0" t="0" r="2540" b="15875"/>
                  <wp:docPr id="1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8"/>
                          <pic:cNvPicPr>
                            <a:picLocks noChangeAspect="1"/>
                          </pic:cNvPicPr>
                        </pic:nvPicPr>
                        <pic:blipFill>
                          <a:blip r:embed="rId21"/>
                          <a:stretch>
                            <a:fillRect/>
                          </a:stretch>
                        </pic:blipFill>
                        <pic:spPr>
                          <a:xfrm>
                            <a:off x="0" y="0"/>
                            <a:ext cx="1197610" cy="898525"/>
                          </a:xfrm>
                          <a:prstGeom prst="rect">
                            <a:avLst/>
                          </a:prstGeom>
                          <a:noFill/>
                          <a:ln>
                            <a:noFill/>
                          </a:ln>
                        </pic:spPr>
                      </pic:pic>
                    </a:graphicData>
                  </a:graphic>
                </wp:inline>
              </w:drawing>
            </w:r>
          </w:p>
        </w:tc>
        <w:tc>
          <w:tcPr>
            <w:tcW w:w="1032" w:type="dxa"/>
            <w:noWrap w:val="0"/>
            <w:vAlign w:val="center"/>
          </w:tcPr>
          <w:p w14:paraId="51ACD92E">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组</w:t>
            </w:r>
          </w:p>
        </w:tc>
        <w:tc>
          <w:tcPr>
            <w:tcW w:w="1032" w:type="dxa"/>
            <w:noWrap w:val="0"/>
            <w:vAlign w:val="center"/>
          </w:tcPr>
          <w:p w14:paraId="26B7993E">
            <w:pPr>
              <w:keepNext w:val="0"/>
              <w:keepLines w:val="0"/>
              <w:widowControl/>
              <w:suppressLineNumbers w:val="0"/>
              <w:jc w:val="center"/>
              <w:textAlignment w:val="center"/>
              <w:rPr>
                <w:rFonts w:hint="default"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1</w:t>
            </w:r>
          </w:p>
        </w:tc>
        <w:tc>
          <w:tcPr>
            <w:tcW w:w="3957" w:type="dxa"/>
            <w:noWrap w:val="0"/>
            <w:vAlign w:val="center"/>
          </w:tcPr>
          <w:p w14:paraId="70B6FC9D">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详见技术参数要求</w:t>
            </w:r>
          </w:p>
        </w:tc>
      </w:tr>
      <w:tr w14:paraId="06077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09" w:type="dxa"/>
            <w:noWrap w:val="0"/>
            <w:vAlign w:val="center"/>
          </w:tcPr>
          <w:p w14:paraId="2B42A152">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3</w:t>
            </w:r>
          </w:p>
        </w:tc>
        <w:tc>
          <w:tcPr>
            <w:tcW w:w="2467" w:type="dxa"/>
            <w:noWrap w:val="0"/>
            <w:vAlign w:val="center"/>
          </w:tcPr>
          <w:p w14:paraId="5BAD9EB1">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边立柱</w:t>
            </w:r>
          </w:p>
        </w:tc>
        <w:tc>
          <w:tcPr>
            <w:tcW w:w="3379" w:type="dxa"/>
            <w:noWrap w:val="0"/>
            <w:vAlign w:val="center"/>
          </w:tcPr>
          <w:p w14:paraId="0A2642F2">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color w:val="auto"/>
                <w:highlight w:val="none"/>
              </w:rPr>
              <w:drawing>
                <wp:inline distT="0" distB="0" distL="114300" distR="114300">
                  <wp:extent cx="730885" cy="720090"/>
                  <wp:effectExtent l="0" t="0" r="12065" b="381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2"/>
                          <a:stretch>
                            <a:fillRect/>
                          </a:stretch>
                        </pic:blipFill>
                        <pic:spPr>
                          <a:xfrm>
                            <a:off x="0" y="0"/>
                            <a:ext cx="730885" cy="720090"/>
                          </a:xfrm>
                          <a:prstGeom prst="rect">
                            <a:avLst/>
                          </a:prstGeom>
                          <a:noFill/>
                          <a:ln>
                            <a:noFill/>
                          </a:ln>
                        </pic:spPr>
                      </pic:pic>
                    </a:graphicData>
                  </a:graphic>
                </wp:inline>
              </w:drawing>
            </w:r>
          </w:p>
        </w:tc>
        <w:tc>
          <w:tcPr>
            <w:tcW w:w="1032" w:type="dxa"/>
            <w:noWrap w:val="0"/>
            <w:vAlign w:val="center"/>
          </w:tcPr>
          <w:p w14:paraId="5C5C4F17">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根</w:t>
            </w:r>
          </w:p>
        </w:tc>
        <w:tc>
          <w:tcPr>
            <w:tcW w:w="1032" w:type="dxa"/>
            <w:noWrap w:val="0"/>
            <w:vAlign w:val="center"/>
          </w:tcPr>
          <w:p w14:paraId="15015BF8">
            <w:pPr>
              <w:keepNext w:val="0"/>
              <w:keepLines w:val="0"/>
              <w:widowControl/>
              <w:suppressLineNumbers w:val="0"/>
              <w:jc w:val="center"/>
              <w:textAlignment w:val="center"/>
              <w:rPr>
                <w:rFonts w:hint="default"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1</w:t>
            </w:r>
          </w:p>
        </w:tc>
        <w:tc>
          <w:tcPr>
            <w:tcW w:w="3957" w:type="dxa"/>
            <w:noWrap w:val="0"/>
            <w:vAlign w:val="center"/>
          </w:tcPr>
          <w:p w14:paraId="188CE022">
            <w:pPr>
              <w:keepNext w:val="0"/>
              <w:keepLines w:val="0"/>
              <w:widowControl/>
              <w:suppressLineNumbers w:val="0"/>
              <w:jc w:val="center"/>
              <w:textAlignment w:val="center"/>
              <w:rPr>
                <w:rFonts w:hint="default"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详见技术参数要求长度500mm</w:t>
            </w:r>
          </w:p>
        </w:tc>
      </w:tr>
      <w:tr w14:paraId="24D32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09" w:type="dxa"/>
            <w:noWrap w:val="0"/>
            <w:vAlign w:val="center"/>
          </w:tcPr>
          <w:p w14:paraId="6A2FF91B">
            <w:pPr>
              <w:keepNext w:val="0"/>
              <w:keepLines w:val="0"/>
              <w:widowControl/>
              <w:suppressLineNumbers w:val="0"/>
              <w:jc w:val="center"/>
              <w:textAlignment w:val="center"/>
              <w:rPr>
                <w:rFonts w:hint="default"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cs="宋体"/>
                <w:b w:val="0"/>
                <w:bCs w:val="0"/>
                <w:i w:val="0"/>
                <w:iCs w:val="0"/>
                <w:color w:val="auto"/>
                <w:kern w:val="0"/>
                <w:sz w:val="24"/>
                <w:szCs w:val="24"/>
                <w:highlight w:val="none"/>
                <w:u w:val="none"/>
                <w:lang w:val="en-US" w:eastAsia="zh-CN" w:bidi="ar"/>
              </w:rPr>
              <w:t>4</w:t>
            </w:r>
          </w:p>
        </w:tc>
        <w:tc>
          <w:tcPr>
            <w:tcW w:w="2467" w:type="dxa"/>
            <w:noWrap w:val="0"/>
            <w:vAlign w:val="center"/>
          </w:tcPr>
          <w:p w14:paraId="15DA0EAB">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床长横梁</w:t>
            </w:r>
          </w:p>
        </w:tc>
        <w:tc>
          <w:tcPr>
            <w:tcW w:w="3379" w:type="dxa"/>
            <w:noWrap w:val="0"/>
            <w:vAlign w:val="center"/>
          </w:tcPr>
          <w:p w14:paraId="745DF1CE">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color w:val="auto"/>
                <w:highlight w:val="none"/>
              </w:rPr>
              <w:drawing>
                <wp:inline distT="0" distB="0" distL="114300" distR="114300">
                  <wp:extent cx="593725" cy="720090"/>
                  <wp:effectExtent l="0" t="0" r="15875" b="3810"/>
                  <wp:docPr id="2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4"/>
                          <pic:cNvPicPr>
                            <a:picLocks noChangeAspect="1"/>
                          </pic:cNvPicPr>
                        </pic:nvPicPr>
                        <pic:blipFill>
                          <a:blip r:embed="rId23"/>
                          <a:stretch>
                            <a:fillRect/>
                          </a:stretch>
                        </pic:blipFill>
                        <pic:spPr>
                          <a:xfrm>
                            <a:off x="0" y="0"/>
                            <a:ext cx="593725" cy="720090"/>
                          </a:xfrm>
                          <a:prstGeom prst="rect">
                            <a:avLst/>
                          </a:prstGeom>
                          <a:noFill/>
                          <a:ln>
                            <a:noFill/>
                          </a:ln>
                        </pic:spPr>
                      </pic:pic>
                    </a:graphicData>
                  </a:graphic>
                </wp:inline>
              </w:drawing>
            </w:r>
          </w:p>
        </w:tc>
        <w:tc>
          <w:tcPr>
            <w:tcW w:w="1032" w:type="dxa"/>
            <w:noWrap w:val="0"/>
            <w:vAlign w:val="center"/>
          </w:tcPr>
          <w:p w14:paraId="082DEDF0">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根</w:t>
            </w:r>
          </w:p>
        </w:tc>
        <w:tc>
          <w:tcPr>
            <w:tcW w:w="1032" w:type="dxa"/>
            <w:noWrap w:val="0"/>
            <w:vAlign w:val="center"/>
          </w:tcPr>
          <w:p w14:paraId="657EE91C">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1</w:t>
            </w:r>
          </w:p>
        </w:tc>
        <w:tc>
          <w:tcPr>
            <w:tcW w:w="3957" w:type="dxa"/>
            <w:noWrap w:val="0"/>
            <w:vAlign w:val="center"/>
          </w:tcPr>
          <w:p w14:paraId="13829482">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详见技术参数要求长度500mm</w:t>
            </w:r>
          </w:p>
        </w:tc>
      </w:tr>
      <w:tr w14:paraId="45212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809" w:type="dxa"/>
            <w:noWrap w:val="0"/>
            <w:vAlign w:val="center"/>
          </w:tcPr>
          <w:p w14:paraId="43FD50AF">
            <w:pPr>
              <w:keepNext w:val="0"/>
              <w:keepLines w:val="0"/>
              <w:widowControl/>
              <w:suppressLineNumbers w:val="0"/>
              <w:jc w:val="center"/>
              <w:textAlignment w:val="center"/>
              <w:rPr>
                <w:rFonts w:hint="default"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cs="宋体"/>
                <w:b w:val="0"/>
                <w:bCs w:val="0"/>
                <w:i w:val="0"/>
                <w:iCs w:val="0"/>
                <w:color w:val="auto"/>
                <w:kern w:val="0"/>
                <w:sz w:val="24"/>
                <w:szCs w:val="24"/>
                <w:highlight w:val="none"/>
                <w:u w:val="none"/>
                <w:lang w:val="en-US" w:eastAsia="zh-CN" w:bidi="ar"/>
              </w:rPr>
              <w:t>5</w:t>
            </w:r>
          </w:p>
        </w:tc>
        <w:tc>
          <w:tcPr>
            <w:tcW w:w="2467" w:type="dxa"/>
            <w:noWrap w:val="0"/>
            <w:vAlign w:val="center"/>
          </w:tcPr>
          <w:p w14:paraId="00C9A13E">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楼梯脚垫</w:t>
            </w:r>
          </w:p>
        </w:tc>
        <w:tc>
          <w:tcPr>
            <w:tcW w:w="3379" w:type="dxa"/>
            <w:noWrap w:val="0"/>
            <w:vAlign w:val="center"/>
          </w:tcPr>
          <w:p w14:paraId="34F16EA6">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color w:val="auto"/>
                <w:highlight w:val="none"/>
              </w:rPr>
              <w:drawing>
                <wp:inline distT="0" distB="0" distL="114300" distR="114300">
                  <wp:extent cx="1041400" cy="427990"/>
                  <wp:effectExtent l="0" t="0" r="6350" b="10160"/>
                  <wp:docPr id="2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6"/>
                          <pic:cNvPicPr>
                            <a:picLocks noChangeAspect="1"/>
                          </pic:cNvPicPr>
                        </pic:nvPicPr>
                        <pic:blipFill>
                          <a:blip r:embed="rId11"/>
                          <a:stretch>
                            <a:fillRect/>
                          </a:stretch>
                        </pic:blipFill>
                        <pic:spPr>
                          <a:xfrm>
                            <a:off x="0" y="0"/>
                            <a:ext cx="1041400" cy="427990"/>
                          </a:xfrm>
                          <a:prstGeom prst="rect">
                            <a:avLst/>
                          </a:prstGeom>
                          <a:noFill/>
                          <a:ln>
                            <a:noFill/>
                          </a:ln>
                        </pic:spPr>
                      </pic:pic>
                    </a:graphicData>
                  </a:graphic>
                </wp:inline>
              </w:drawing>
            </w:r>
            <w:r>
              <w:rPr>
                <w:color w:val="auto"/>
                <w:highlight w:val="none"/>
              </w:rPr>
              <w:drawing>
                <wp:inline distT="0" distB="0" distL="114300" distR="114300">
                  <wp:extent cx="989330" cy="501650"/>
                  <wp:effectExtent l="0" t="0" r="1270" b="12700"/>
                  <wp:docPr id="2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7"/>
                          <pic:cNvPicPr>
                            <a:picLocks noChangeAspect="1"/>
                          </pic:cNvPicPr>
                        </pic:nvPicPr>
                        <pic:blipFill>
                          <a:blip r:embed="rId12"/>
                          <a:stretch>
                            <a:fillRect/>
                          </a:stretch>
                        </pic:blipFill>
                        <pic:spPr>
                          <a:xfrm>
                            <a:off x="0" y="0"/>
                            <a:ext cx="989330" cy="501650"/>
                          </a:xfrm>
                          <a:prstGeom prst="rect">
                            <a:avLst/>
                          </a:prstGeom>
                          <a:noFill/>
                          <a:ln>
                            <a:noFill/>
                          </a:ln>
                        </pic:spPr>
                      </pic:pic>
                    </a:graphicData>
                  </a:graphic>
                </wp:inline>
              </w:drawing>
            </w:r>
          </w:p>
        </w:tc>
        <w:tc>
          <w:tcPr>
            <w:tcW w:w="1032" w:type="dxa"/>
            <w:noWrap w:val="0"/>
            <w:vAlign w:val="center"/>
          </w:tcPr>
          <w:p w14:paraId="0B82393F">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张</w:t>
            </w:r>
          </w:p>
        </w:tc>
        <w:tc>
          <w:tcPr>
            <w:tcW w:w="1032" w:type="dxa"/>
            <w:noWrap w:val="0"/>
            <w:vAlign w:val="center"/>
          </w:tcPr>
          <w:p w14:paraId="4A9E30F2">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1</w:t>
            </w:r>
          </w:p>
        </w:tc>
        <w:tc>
          <w:tcPr>
            <w:tcW w:w="3957" w:type="dxa"/>
            <w:noWrap w:val="0"/>
            <w:vAlign w:val="center"/>
          </w:tcPr>
          <w:p w14:paraId="40491E14">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详见技术参数要求</w:t>
            </w:r>
          </w:p>
        </w:tc>
      </w:tr>
      <w:tr w14:paraId="37B1D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809" w:type="dxa"/>
            <w:noWrap w:val="0"/>
            <w:vAlign w:val="center"/>
          </w:tcPr>
          <w:p w14:paraId="0364E880">
            <w:pPr>
              <w:keepNext w:val="0"/>
              <w:keepLines w:val="0"/>
              <w:widowControl/>
              <w:suppressLineNumbers w:val="0"/>
              <w:jc w:val="center"/>
              <w:textAlignment w:val="center"/>
              <w:rPr>
                <w:rFonts w:hint="default"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cs="宋体"/>
                <w:b w:val="0"/>
                <w:bCs w:val="0"/>
                <w:i w:val="0"/>
                <w:iCs w:val="0"/>
                <w:color w:val="auto"/>
                <w:kern w:val="0"/>
                <w:sz w:val="24"/>
                <w:szCs w:val="24"/>
                <w:highlight w:val="none"/>
                <w:u w:val="none"/>
                <w:lang w:val="en-US" w:eastAsia="zh-CN" w:bidi="ar"/>
              </w:rPr>
              <w:t>6</w:t>
            </w:r>
          </w:p>
        </w:tc>
        <w:tc>
          <w:tcPr>
            <w:tcW w:w="2467" w:type="dxa"/>
            <w:noWrap w:val="0"/>
            <w:vAlign w:val="center"/>
          </w:tcPr>
          <w:p w14:paraId="28AF4DAA">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衣柜拉手</w:t>
            </w:r>
          </w:p>
        </w:tc>
        <w:tc>
          <w:tcPr>
            <w:tcW w:w="3379" w:type="dxa"/>
            <w:noWrap w:val="0"/>
            <w:vAlign w:val="center"/>
          </w:tcPr>
          <w:p w14:paraId="3851FD9C">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color w:val="auto"/>
                <w:highlight w:val="none"/>
              </w:rPr>
              <w:drawing>
                <wp:inline distT="0" distB="0" distL="114300" distR="114300">
                  <wp:extent cx="341630" cy="1295400"/>
                  <wp:effectExtent l="0" t="0" r="1270" b="0"/>
                  <wp:docPr id="3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5"/>
                          <pic:cNvPicPr>
                            <a:picLocks noChangeAspect="1"/>
                          </pic:cNvPicPr>
                        </pic:nvPicPr>
                        <pic:blipFill>
                          <a:blip r:embed="rId24"/>
                          <a:stretch>
                            <a:fillRect/>
                          </a:stretch>
                        </pic:blipFill>
                        <pic:spPr>
                          <a:xfrm>
                            <a:off x="0" y="0"/>
                            <a:ext cx="341630" cy="1295400"/>
                          </a:xfrm>
                          <a:prstGeom prst="rect">
                            <a:avLst/>
                          </a:prstGeom>
                          <a:noFill/>
                          <a:ln>
                            <a:noFill/>
                          </a:ln>
                        </pic:spPr>
                      </pic:pic>
                    </a:graphicData>
                  </a:graphic>
                </wp:inline>
              </w:drawing>
            </w:r>
          </w:p>
        </w:tc>
        <w:tc>
          <w:tcPr>
            <w:tcW w:w="1032" w:type="dxa"/>
            <w:noWrap w:val="0"/>
            <w:vAlign w:val="center"/>
          </w:tcPr>
          <w:p w14:paraId="6BE2C6B3">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个</w:t>
            </w:r>
          </w:p>
        </w:tc>
        <w:tc>
          <w:tcPr>
            <w:tcW w:w="1032" w:type="dxa"/>
            <w:noWrap w:val="0"/>
            <w:vAlign w:val="center"/>
          </w:tcPr>
          <w:p w14:paraId="0E6BD5AD">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1</w:t>
            </w:r>
          </w:p>
        </w:tc>
        <w:tc>
          <w:tcPr>
            <w:tcW w:w="3957" w:type="dxa"/>
            <w:noWrap w:val="0"/>
            <w:vAlign w:val="center"/>
          </w:tcPr>
          <w:p w14:paraId="1369DABA">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详见技术参数要求</w:t>
            </w:r>
          </w:p>
        </w:tc>
      </w:tr>
      <w:tr w14:paraId="06F50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809" w:type="dxa"/>
            <w:noWrap w:val="0"/>
            <w:vAlign w:val="center"/>
          </w:tcPr>
          <w:p w14:paraId="2EA53635">
            <w:pPr>
              <w:keepNext w:val="0"/>
              <w:keepLines w:val="0"/>
              <w:widowControl/>
              <w:suppressLineNumbers w:val="0"/>
              <w:jc w:val="center"/>
              <w:textAlignment w:val="center"/>
              <w:rPr>
                <w:rFonts w:hint="default"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cs="宋体"/>
                <w:b w:val="0"/>
                <w:bCs w:val="0"/>
                <w:i w:val="0"/>
                <w:iCs w:val="0"/>
                <w:color w:val="auto"/>
                <w:kern w:val="0"/>
                <w:sz w:val="24"/>
                <w:szCs w:val="24"/>
                <w:highlight w:val="none"/>
                <w:u w:val="none"/>
                <w:lang w:val="en-US" w:eastAsia="zh-CN" w:bidi="ar"/>
              </w:rPr>
              <w:t>7</w:t>
            </w:r>
          </w:p>
        </w:tc>
        <w:tc>
          <w:tcPr>
            <w:tcW w:w="2467" w:type="dxa"/>
            <w:noWrap w:val="0"/>
            <w:vAlign w:val="center"/>
          </w:tcPr>
          <w:p w14:paraId="5BB4F755">
            <w:pPr>
              <w:keepNext w:val="0"/>
              <w:keepLines w:val="0"/>
              <w:widowControl/>
              <w:suppressLineNumbers w:val="0"/>
              <w:jc w:val="center"/>
              <w:textAlignment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边立柱上下脚套</w:t>
            </w:r>
          </w:p>
        </w:tc>
        <w:tc>
          <w:tcPr>
            <w:tcW w:w="3379" w:type="dxa"/>
            <w:noWrap w:val="0"/>
            <w:vAlign w:val="center"/>
          </w:tcPr>
          <w:p w14:paraId="6955C883">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drawing>
                <wp:inline distT="0" distB="0" distL="114300" distR="114300">
                  <wp:extent cx="715645" cy="513080"/>
                  <wp:effectExtent l="0" t="0" r="8255" b="1270"/>
                  <wp:docPr id="33" name="图片 33" descr="daab589df9d25c9e103fa9db6509e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daab589df9d25c9e103fa9db6509e1d"/>
                          <pic:cNvPicPr>
                            <a:picLocks noChangeAspect="1"/>
                          </pic:cNvPicPr>
                        </pic:nvPicPr>
                        <pic:blipFill>
                          <a:blip r:embed="rId25"/>
                          <a:srcRect r="617" b="46596"/>
                          <a:stretch>
                            <a:fillRect/>
                          </a:stretch>
                        </pic:blipFill>
                        <pic:spPr>
                          <a:xfrm>
                            <a:off x="0" y="0"/>
                            <a:ext cx="715645" cy="513080"/>
                          </a:xfrm>
                          <a:prstGeom prst="rect">
                            <a:avLst/>
                          </a:prstGeom>
                        </pic:spPr>
                      </pic:pic>
                    </a:graphicData>
                  </a:graphic>
                </wp:inline>
              </w:drawing>
            </w:r>
          </w:p>
        </w:tc>
        <w:tc>
          <w:tcPr>
            <w:tcW w:w="1032" w:type="dxa"/>
            <w:noWrap w:val="0"/>
            <w:vAlign w:val="center"/>
          </w:tcPr>
          <w:p w14:paraId="07DAFC43">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个</w:t>
            </w:r>
          </w:p>
        </w:tc>
        <w:tc>
          <w:tcPr>
            <w:tcW w:w="1032" w:type="dxa"/>
            <w:noWrap w:val="0"/>
            <w:vAlign w:val="center"/>
          </w:tcPr>
          <w:p w14:paraId="73DC1B11">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1</w:t>
            </w:r>
          </w:p>
        </w:tc>
        <w:tc>
          <w:tcPr>
            <w:tcW w:w="3957" w:type="dxa"/>
            <w:noWrap w:val="0"/>
            <w:vAlign w:val="center"/>
          </w:tcPr>
          <w:p w14:paraId="1FD5A1A9">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详见技术参数要求</w:t>
            </w:r>
          </w:p>
        </w:tc>
      </w:tr>
      <w:tr w14:paraId="09592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809" w:type="dxa"/>
            <w:noWrap w:val="0"/>
            <w:vAlign w:val="center"/>
          </w:tcPr>
          <w:p w14:paraId="6F72F5BF">
            <w:pPr>
              <w:keepNext w:val="0"/>
              <w:keepLines w:val="0"/>
              <w:widowControl/>
              <w:suppressLineNumbers w:val="0"/>
              <w:jc w:val="center"/>
              <w:textAlignment w:val="center"/>
              <w:rPr>
                <w:rFonts w:hint="default"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cs="宋体"/>
                <w:b w:val="0"/>
                <w:bCs w:val="0"/>
                <w:i w:val="0"/>
                <w:iCs w:val="0"/>
                <w:color w:val="auto"/>
                <w:kern w:val="0"/>
                <w:sz w:val="24"/>
                <w:szCs w:val="24"/>
                <w:highlight w:val="none"/>
                <w:u w:val="none"/>
                <w:lang w:val="en-US" w:eastAsia="zh-CN" w:bidi="ar"/>
              </w:rPr>
              <w:t>8</w:t>
            </w:r>
          </w:p>
        </w:tc>
        <w:tc>
          <w:tcPr>
            <w:tcW w:w="2467" w:type="dxa"/>
            <w:noWrap w:val="0"/>
            <w:vAlign w:val="center"/>
          </w:tcPr>
          <w:p w14:paraId="36F2E275">
            <w:pPr>
              <w:keepNext w:val="0"/>
              <w:keepLines w:val="0"/>
              <w:widowControl/>
              <w:suppressLineNumbers w:val="0"/>
              <w:jc w:val="center"/>
              <w:textAlignment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行李架面板</w:t>
            </w:r>
          </w:p>
        </w:tc>
        <w:tc>
          <w:tcPr>
            <w:tcW w:w="3379" w:type="dxa"/>
            <w:noWrap w:val="0"/>
            <w:vAlign w:val="center"/>
          </w:tcPr>
          <w:p w14:paraId="3BD03746">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color w:val="auto"/>
                <w:highlight w:val="none"/>
              </w:rPr>
              <w:drawing>
                <wp:inline distT="0" distB="0" distL="114300" distR="114300">
                  <wp:extent cx="2004060" cy="882015"/>
                  <wp:effectExtent l="0" t="0" r="15240" b="13335"/>
                  <wp:docPr id="3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0"/>
                          <pic:cNvPicPr>
                            <a:picLocks noChangeAspect="1"/>
                          </pic:cNvPicPr>
                        </pic:nvPicPr>
                        <pic:blipFill>
                          <a:blip r:embed="rId14"/>
                          <a:stretch>
                            <a:fillRect/>
                          </a:stretch>
                        </pic:blipFill>
                        <pic:spPr>
                          <a:xfrm>
                            <a:off x="0" y="0"/>
                            <a:ext cx="2004060" cy="882015"/>
                          </a:xfrm>
                          <a:prstGeom prst="rect">
                            <a:avLst/>
                          </a:prstGeom>
                          <a:noFill/>
                          <a:ln>
                            <a:noFill/>
                          </a:ln>
                        </pic:spPr>
                      </pic:pic>
                    </a:graphicData>
                  </a:graphic>
                </wp:inline>
              </w:drawing>
            </w:r>
          </w:p>
        </w:tc>
        <w:tc>
          <w:tcPr>
            <w:tcW w:w="1032" w:type="dxa"/>
            <w:noWrap w:val="0"/>
            <w:vAlign w:val="center"/>
          </w:tcPr>
          <w:p w14:paraId="12A8A526">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块</w:t>
            </w:r>
          </w:p>
        </w:tc>
        <w:tc>
          <w:tcPr>
            <w:tcW w:w="1032" w:type="dxa"/>
            <w:noWrap w:val="0"/>
            <w:vAlign w:val="center"/>
          </w:tcPr>
          <w:p w14:paraId="43E7E489">
            <w:pPr>
              <w:keepNext w:val="0"/>
              <w:keepLines w:val="0"/>
              <w:widowControl/>
              <w:suppressLineNumbers w:val="0"/>
              <w:jc w:val="center"/>
              <w:textAlignment w:val="center"/>
              <w:rPr>
                <w:rFonts w:hint="default"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1</w:t>
            </w:r>
          </w:p>
        </w:tc>
        <w:tc>
          <w:tcPr>
            <w:tcW w:w="3957" w:type="dxa"/>
            <w:noWrap w:val="0"/>
            <w:vAlign w:val="center"/>
          </w:tcPr>
          <w:p w14:paraId="16BCA8BC">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详见技术参数要求</w:t>
            </w:r>
          </w:p>
        </w:tc>
      </w:tr>
    </w:tbl>
    <w:p w14:paraId="2A5140ED">
      <w:pPr>
        <w:spacing w:line="460" w:lineRule="exact"/>
        <w:ind w:firstLine="541" w:firstLineChars="245"/>
        <w:outlineLvl w:val="1"/>
        <w:rPr>
          <w:rFonts w:hint="eastAsia" w:ascii="新宋体" w:hAnsi="新宋体" w:eastAsia="新宋体" w:cs="新宋体"/>
          <w:b/>
          <w:color w:val="auto"/>
          <w:sz w:val="22"/>
          <w:szCs w:val="22"/>
          <w:highlight w:val="none"/>
        </w:rPr>
      </w:pPr>
      <w:r>
        <w:rPr>
          <w:rFonts w:hint="eastAsia" w:ascii="新宋体" w:hAnsi="新宋体" w:eastAsia="新宋体" w:cs="新宋体"/>
          <w:b/>
          <w:color w:val="auto"/>
          <w:sz w:val="22"/>
          <w:szCs w:val="22"/>
          <w:highlight w:val="none"/>
          <w:lang w:val="en-US" w:eastAsia="zh-CN"/>
        </w:rPr>
        <w:t>三</w:t>
      </w:r>
      <w:r>
        <w:rPr>
          <w:rFonts w:hint="eastAsia" w:ascii="新宋体" w:hAnsi="新宋体" w:eastAsia="新宋体" w:cs="新宋体"/>
          <w:b/>
          <w:color w:val="auto"/>
          <w:sz w:val="22"/>
          <w:szCs w:val="22"/>
          <w:highlight w:val="none"/>
        </w:rPr>
        <w:t>、其它要求</w:t>
      </w:r>
    </w:p>
    <w:p w14:paraId="2D74DA3B">
      <w:pPr>
        <w:adjustRightInd w:val="0"/>
        <w:snapToGrid w:val="0"/>
        <w:spacing w:line="440" w:lineRule="atLeast"/>
        <w:ind w:firstLine="442" w:firstLineChars="200"/>
        <w:rPr>
          <w:rFonts w:hint="eastAsia" w:ascii="新宋体" w:hAnsi="新宋体" w:eastAsia="新宋体" w:cs="新宋体"/>
          <w:b/>
          <w:color w:val="auto"/>
          <w:sz w:val="22"/>
          <w:szCs w:val="22"/>
          <w:highlight w:val="none"/>
          <w:lang w:val="zh-CN"/>
        </w:rPr>
      </w:pPr>
      <w:r>
        <w:rPr>
          <w:rFonts w:hint="eastAsia" w:ascii="新宋体" w:hAnsi="新宋体" w:eastAsia="新宋体" w:cs="新宋体"/>
          <w:b/>
          <w:color w:val="auto"/>
          <w:sz w:val="22"/>
          <w:szCs w:val="22"/>
          <w:highlight w:val="none"/>
          <w:lang w:val="zh-CN"/>
        </w:rPr>
        <w:t>1、投标人可根据以上所列货物的技术配置及技术性能要求作为参考选择产品，但所选产品的技术配置及技术性能应</w:t>
      </w:r>
      <w:r>
        <w:rPr>
          <w:rFonts w:hint="eastAsia" w:ascii="新宋体" w:hAnsi="新宋体" w:eastAsia="新宋体" w:cs="新宋体"/>
          <w:b/>
          <w:color w:val="auto"/>
          <w:sz w:val="22"/>
          <w:szCs w:val="22"/>
          <w:highlight w:val="none"/>
          <w:lang w:val="zh-CN" w:eastAsia="zh-CN"/>
        </w:rPr>
        <w:t>同等或更优性能</w:t>
      </w:r>
      <w:r>
        <w:rPr>
          <w:rFonts w:hint="eastAsia" w:ascii="新宋体" w:hAnsi="新宋体" w:eastAsia="新宋体" w:cs="新宋体"/>
          <w:b/>
          <w:color w:val="auto"/>
          <w:sz w:val="22"/>
          <w:szCs w:val="22"/>
          <w:highlight w:val="none"/>
          <w:lang w:val="zh-CN"/>
        </w:rPr>
        <w:t>招标文件要求，并满足采购需求，否则将可能作出对投标人不利的评定。</w:t>
      </w:r>
    </w:p>
    <w:p w14:paraId="52F3E2F6">
      <w:pPr>
        <w:widowControl/>
        <w:tabs>
          <w:tab w:val="left" w:pos="785"/>
        </w:tabs>
        <w:autoSpaceDE w:val="0"/>
        <w:autoSpaceDN w:val="0"/>
        <w:adjustRightInd w:val="0"/>
        <w:snapToGrid w:val="0"/>
        <w:spacing w:line="440" w:lineRule="atLeast"/>
        <w:ind w:firstLine="440" w:firstLineChars="200"/>
        <w:textAlignment w:val="bottom"/>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2、质保期</w:t>
      </w:r>
    </w:p>
    <w:p w14:paraId="7A4D7FE4">
      <w:pPr>
        <w:widowControl/>
        <w:autoSpaceDE w:val="0"/>
        <w:autoSpaceDN w:val="0"/>
        <w:adjustRightInd w:val="0"/>
        <w:snapToGrid w:val="0"/>
        <w:spacing w:line="440" w:lineRule="atLeast"/>
        <w:ind w:firstLine="440" w:firstLineChars="200"/>
        <w:textAlignment w:val="bottom"/>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（1）除特殊注明外，所有</w:t>
      </w:r>
      <w:r>
        <w:rPr>
          <w:rFonts w:hint="eastAsia" w:ascii="新宋体" w:hAnsi="新宋体" w:eastAsia="新宋体" w:cs="新宋体"/>
          <w:color w:val="auto"/>
          <w:sz w:val="22"/>
          <w:szCs w:val="22"/>
          <w:highlight w:val="none"/>
          <w:lang w:eastAsia="zh-CN"/>
        </w:rPr>
        <w:t>货物</w:t>
      </w:r>
      <w:r>
        <w:rPr>
          <w:rFonts w:hint="eastAsia" w:ascii="新宋体" w:hAnsi="新宋体" w:eastAsia="新宋体" w:cs="新宋体"/>
          <w:color w:val="auto"/>
          <w:sz w:val="22"/>
          <w:szCs w:val="22"/>
          <w:highlight w:val="none"/>
        </w:rPr>
        <w:t>质保期均为</w:t>
      </w:r>
      <w:r>
        <w:rPr>
          <w:rFonts w:hint="eastAsia" w:ascii="新宋体" w:hAnsi="新宋体" w:eastAsia="新宋体" w:cs="新宋体"/>
          <w:color w:val="auto"/>
          <w:sz w:val="22"/>
          <w:szCs w:val="22"/>
          <w:highlight w:val="none"/>
          <w:u w:val="single"/>
          <w:lang w:val="en-US" w:eastAsia="zh-CN"/>
        </w:rPr>
        <w:t xml:space="preserve"> 5 </w:t>
      </w:r>
      <w:r>
        <w:rPr>
          <w:rFonts w:hint="eastAsia" w:ascii="新宋体" w:hAnsi="新宋体" w:eastAsia="新宋体" w:cs="新宋体"/>
          <w:color w:val="auto"/>
          <w:sz w:val="22"/>
          <w:szCs w:val="22"/>
          <w:highlight w:val="none"/>
        </w:rPr>
        <w:t>年；质保期内因产品本身缺陷（非人为因素）造成各种故障应由</w:t>
      </w:r>
      <w:r>
        <w:rPr>
          <w:rFonts w:hint="eastAsia" w:ascii="新宋体" w:hAnsi="新宋体" w:eastAsia="新宋体" w:cs="新宋体"/>
          <w:color w:val="auto"/>
          <w:sz w:val="22"/>
          <w:szCs w:val="22"/>
          <w:highlight w:val="none"/>
          <w:lang w:eastAsia="zh-CN"/>
        </w:rPr>
        <w:t>中标人</w:t>
      </w:r>
      <w:r>
        <w:rPr>
          <w:rFonts w:hint="eastAsia" w:ascii="新宋体" w:hAnsi="新宋体" w:eastAsia="新宋体" w:cs="新宋体"/>
          <w:color w:val="auto"/>
          <w:sz w:val="22"/>
          <w:szCs w:val="22"/>
          <w:highlight w:val="none"/>
        </w:rPr>
        <w:t>免费技术服务和维修。质保期内每年派出专业人员对</w:t>
      </w:r>
      <w:r>
        <w:rPr>
          <w:rFonts w:hint="eastAsia" w:ascii="新宋体" w:hAnsi="新宋体" w:eastAsia="新宋体" w:cs="新宋体"/>
          <w:i w:val="0"/>
          <w:color w:val="auto"/>
          <w:kern w:val="0"/>
          <w:sz w:val="22"/>
          <w:szCs w:val="22"/>
          <w:highlight w:val="none"/>
          <w:u w:val="none"/>
          <w:lang w:val="en-US" w:eastAsia="zh-CN" w:bidi="ar"/>
        </w:rPr>
        <w:t>装备柜</w:t>
      </w:r>
      <w:r>
        <w:rPr>
          <w:rFonts w:hint="eastAsia" w:ascii="新宋体" w:hAnsi="新宋体" w:eastAsia="新宋体" w:cs="新宋体"/>
          <w:color w:val="auto"/>
          <w:sz w:val="22"/>
          <w:szCs w:val="22"/>
          <w:highlight w:val="none"/>
        </w:rPr>
        <w:t>进行保养（含检查、调整、润滑）不少于两次，保证</w:t>
      </w:r>
      <w:r>
        <w:rPr>
          <w:rFonts w:hint="eastAsia" w:ascii="新宋体" w:hAnsi="新宋体" w:eastAsia="新宋体" w:cs="新宋体"/>
          <w:i w:val="0"/>
          <w:color w:val="auto"/>
          <w:kern w:val="0"/>
          <w:sz w:val="22"/>
          <w:szCs w:val="22"/>
          <w:highlight w:val="none"/>
          <w:u w:val="none"/>
          <w:lang w:val="en-US" w:eastAsia="zh-CN" w:bidi="ar"/>
        </w:rPr>
        <w:t>装备柜</w:t>
      </w:r>
      <w:r>
        <w:rPr>
          <w:rFonts w:hint="eastAsia" w:ascii="新宋体" w:hAnsi="新宋体" w:eastAsia="新宋体" w:cs="新宋体"/>
          <w:color w:val="auto"/>
          <w:sz w:val="22"/>
          <w:szCs w:val="22"/>
          <w:highlight w:val="none"/>
        </w:rPr>
        <w:t>正常工作，所需费用包含在报价中。</w:t>
      </w:r>
    </w:p>
    <w:p w14:paraId="7106D5F9">
      <w:pPr>
        <w:widowControl/>
        <w:autoSpaceDE w:val="0"/>
        <w:autoSpaceDN w:val="0"/>
        <w:adjustRightInd w:val="0"/>
        <w:snapToGrid w:val="0"/>
        <w:spacing w:line="440" w:lineRule="atLeast"/>
        <w:ind w:firstLine="440" w:firstLineChars="200"/>
        <w:textAlignment w:val="bottom"/>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（2）在质保期内，</w:t>
      </w:r>
      <w:r>
        <w:rPr>
          <w:rFonts w:hint="eastAsia" w:ascii="新宋体" w:hAnsi="新宋体" w:eastAsia="新宋体" w:cs="新宋体"/>
          <w:color w:val="auto"/>
          <w:sz w:val="22"/>
          <w:szCs w:val="22"/>
          <w:highlight w:val="none"/>
          <w:lang w:eastAsia="zh-CN"/>
        </w:rPr>
        <w:t>中标人</w:t>
      </w:r>
      <w:r>
        <w:rPr>
          <w:rFonts w:hint="eastAsia" w:ascii="新宋体" w:hAnsi="新宋体" w:eastAsia="新宋体" w:cs="新宋体"/>
          <w:color w:val="auto"/>
          <w:sz w:val="22"/>
          <w:szCs w:val="22"/>
          <w:highlight w:val="none"/>
        </w:rPr>
        <w:t>应负责对其提供的</w:t>
      </w:r>
      <w:r>
        <w:rPr>
          <w:rFonts w:hint="eastAsia" w:ascii="新宋体" w:hAnsi="新宋体" w:eastAsia="新宋体" w:cs="新宋体"/>
          <w:color w:val="auto"/>
          <w:sz w:val="22"/>
          <w:szCs w:val="22"/>
          <w:highlight w:val="none"/>
          <w:lang w:eastAsia="zh-CN"/>
        </w:rPr>
        <w:t>货物</w:t>
      </w:r>
      <w:r>
        <w:rPr>
          <w:rFonts w:hint="eastAsia" w:ascii="新宋体" w:hAnsi="新宋体" w:eastAsia="新宋体" w:cs="新宋体"/>
          <w:color w:val="auto"/>
          <w:sz w:val="22"/>
          <w:szCs w:val="22"/>
          <w:highlight w:val="none"/>
        </w:rPr>
        <w:t>进行现场维修、损坏件更换，不收取额外费用。</w:t>
      </w:r>
    </w:p>
    <w:p w14:paraId="58E62A14">
      <w:pPr>
        <w:widowControl/>
        <w:autoSpaceDE w:val="0"/>
        <w:autoSpaceDN w:val="0"/>
        <w:adjustRightInd w:val="0"/>
        <w:snapToGrid w:val="0"/>
        <w:spacing w:line="440" w:lineRule="atLeast"/>
        <w:ind w:firstLine="440" w:firstLineChars="200"/>
        <w:textAlignment w:val="bottom"/>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（3）在质保期内，要求供应商在接到</w:t>
      </w:r>
      <w:r>
        <w:rPr>
          <w:rFonts w:hint="eastAsia" w:ascii="新宋体" w:hAnsi="新宋体" w:eastAsia="新宋体" w:cs="新宋体"/>
          <w:color w:val="auto"/>
          <w:sz w:val="22"/>
          <w:szCs w:val="22"/>
          <w:highlight w:val="none"/>
          <w:lang w:eastAsia="zh-CN"/>
        </w:rPr>
        <w:t>招标人</w:t>
      </w:r>
      <w:r>
        <w:rPr>
          <w:rFonts w:hint="eastAsia" w:ascii="新宋体" w:hAnsi="新宋体" w:eastAsia="新宋体" w:cs="新宋体"/>
          <w:color w:val="auto"/>
          <w:sz w:val="22"/>
          <w:szCs w:val="22"/>
          <w:highlight w:val="none"/>
        </w:rPr>
        <w:t>维修要求电话后，24小时内派技术人员到现场维修，直至</w:t>
      </w:r>
      <w:r>
        <w:rPr>
          <w:rFonts w:hint="eastAsia" w:ascii="新宋体" w:hAnsi="新宋体" w:eastAsia="新宋体" w:cs="新宋体"/>
          <w:color w:val="auto"/>
          <w:sz w:val="22"/>
          <w:szCs w:val="22"/>
          <w:highlight w:val="none"/>
          <w:lang w:eastAsia="zh-CN"/>
        </w:rPr>
        <w:t>货物</w:t>
      </w:r>
      <w:r>
        <w:rPr>
          <w:rFonts w:hint="eastAsia" w:ascii="新宋体" w:hAnsi="新宋体" w:eastAsia="新宋体" w:cs="新宋体"/>
          <w:color w:val="auto"/>
          <w:sz w:val="22"/>
          <w:szCs w:val="22"/>
          <w:highlight w:val="none"/>
        </w:rPr>
        <w:t>修复。</w:t>
      </w:r>
    </w:p>
    <w:p w14:paraId="728062B5">
      <w:pPr>
        <w:widowControl/>
        <w:autoSpaceDE w:val="0"/>
        <w:autoSpaceDN w:val="0"/>
        <w:adjustRightInd w:val="0"/>
        <w:snapToGrid w:val="0"/>
        <w:spacing w:line="440" w:lineRule="atLeast"/>
        <w:ind w:firstLine="440" w:firstLineChars="200"/>
        <w:textAlignment w:val="bottom"/>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（4）供应商在</w:t>
      </w:r>
      <w:r>
        <w:rPr>
          <w:rFonts w:hint="eastAsia" w:ascii="新宋体" w:hAnsi="新宋体" w:eastAsia="新宋体" w:cs="新宋体"/>
          <w:color w:val="auto"/>
          <w:sz w:val="22"/>
          <w:szCs w:val="22"/>
          <w:highlight w:val="none"/>
          <w:lang w:eastAsia="zh-CN"/>
        </w:rPr>
        <w:t>投标文件</w:t>
      </w:r>
      <w:r>
        <w:rPr>
          <w:rFonts w:hint="eastAsia" w:ascii="新宋体" w:hAnsi="新宋体" w:eastAsia="新宋体" w:cs="新宋体"/>
          <w:color w:val="auto"/>
          <w:sz w:val="22"/>
          <w:szCs w:val="22"/>
          <w:highlight w:val="none"/>
        </w:rPr>
        <w:t>中说明质保期内提供的服务计划。</w:t>
      </w:r>
    </w:p>
    <w:p w14:paraId="74E42BA8">
      <w:pPr>
        <w:widowControl/>
        <w:tabs>
          <w:tab w:val="left" w:pos="785"/>
        </w:tabs>
        <w:autoSpaceDE w:val="0"/>
        <w:autoSpaceDN w:val="0"/>
        <w:adjustRightInd w:val="0"/>
        <w:snapToGrid w:val="0"/>
        <w:spacing w:line="440" w:lineRule="atLeast"/>
        <w:ind w:firstLine="440" w:firstLineChars="200"/>
        <w:textAlignment w:val="bottom"/>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3、付款方式</w:t>
      </w:r>
    </w:p>
    <w:p w14:paraId="5A7431A8">
      <w:pPr>
        <w:spacing w:line="460" w:lineRule="exact"/>
        <w:ind w:firstLine="541" w:firstLineChars="245"/>
        <w:rPr>
          <w:rFonts w:hint="eastAsia" w:ascii="新宋体" w:hAnsi="新宋体" w:eastAsia="新宋体" w:cs="新宋体"/>
          <w:b/>
          <w:bCs w:val="0"/>
          <w:color w:val="auto"/>
          <w:sz w:val="22"/>
          <w:szCs w:val="22"/>
          <w:highlight w:val="none"/>
          <w:u w:val="single"/>
        </w:rPr>
      </w:pPr>
      <w:r>
        <w:rPr>
          <w:rFonts w:hint="eastAsia" w:ascii="新宋体" w:hAnsi="新宋体" w:eastAsia="新宋体" w:cs="新宋体"/>
          <w:b/>
          <w:color w:val="auto"/>
          <w:sz w:val="22"/>
          <w:szCs w:val="22"/>
          <w:highlight w:val="none"/>
          <w:lang w:val="en-US" w:eastAsia="zh-CN"/>
        </w:rPr>
        <w:t>合同生效以及具备实施条件后7个工作日内</w:t>
      </w:r>
      <w:r>
        <w:rPr>
          <w:rFonts w:hint="eastAsia" w:ascii="新宋体" w:hAnsi="新宋体" w:eastAsia="新宋体" w:cs="新宋体"/>
          <w:b/>
          <w:color w:val="auto"/>
          <w:sz w:val="22"/>
          <w:szCs w:val="22"/>
          <w:highlight w:val="none"/>
          <w:lang w:val="zh-CN" w:eastAsia="zh-CN"/>
        </w:rPr>
        <w:t>甲方向乙方支付合同总价的</w:t>
      </w:r>
      <w:r>
        <w:rPr>
          <w:rFonts w:hint="eastAsia" w:ascii="新宋体" w:hAnsi="新宋体" w:eastAsia="新宋体" w:cs="新宋体"/>
          <w:b/>
          <w:color w:val="auto"/>
          <w:sz w:val="22"/>
          <w:szCs w:val="22"/>
          <w:highlight w:val="none"/>
          <w:lang w:val="en-US" w:eastAsia="zh-CN"/>
        </w:rPr>
        <w:t xml:space="preserve"> 40 </w:t>
      </w:r>
      <w:r>
        <w:rPr>
          <w:rFonts w:hint="eastAsia" w:ascii="新宋体" w:hAnsi="新宋体" w:eastAsia="新宋体" w:cs="新宋体"/>
          <w:b/>
          <w:color w:val="auto"/>
          <w:sz w:val="22"/>
          <w:szCs w:val="22"/>
          <w:highlight w:val="none"/>
          <w:lang w:val="zh-CN" w:eastAsia="zh-CN"/>
        </w:rPr>
        <w:t>%</w:t>
      </w:r>
      <w:r>
        <w:rPr>
          <w:rFonts w:hint="eastAsia" w:ascii="新宋体" w:hAnsi="新宋体" w:eastAsia="新宋体" w:cs="新宋体"/>
          <w:b/>
          <w:color w:val="auto"/>
          <w:sz w:val="22"/>
          <w:szCs w:val="22"/>
          <w:highlight w:val="none"/>
          <w:lang w:val="en-US" w:eastAsia="zh-CN"/>
        </w:rPr>
        <w:t>预付款</w:t>
      </w:r>
      <w:r>
        <w:rPr>
          <w:rFonts w:hint="eastAsia" w:ascii="新宋体" w:hAnsi="新宋体" w:eastAsia="新宋体" w:cs="新宋体"/>
          <w:b/>
          <w:color w:val="auto"/>
          <w:sz w:val="22"/>
          <w:szCs w:val="22"/>
          <w:highlight w:val="none"/>
          <w:lang w:val="zh-CN" w:eastAsia="zh-CN"/>
        </w:rPr>
        <w:t>，</w:t>
      </w:r>
      <w:r>
        <w:rPr>
          <w:rFonts w:hint="eastAsia" w:ascii="新宋体" w:hAnsi="新宋体" w:eastAsia="新宋体" w:cs="新宋体"/>
          <w:b/>
          <w:color w:val="auto"/>
          <w:sz w:val="22"/>
          <w:szCs w:val="22"/>
          <w:highlight w:val="none"/>
          <w:lang w:val="en-US" w:eastAsia="zh-CN"/>
        </w:rPr>
        <w:t>待全部货物供货、安装完成、验收合格后且收到乙方开具的全额正式发票后7个工作日内</w:t>
      </w:r>
      <w:r>
        <w:rPr>
          <w:rFonts w:hint="eastAsia" w:ascii="新宋体" w:hAnsi="新宋体" w:eastAsia="新宋体" w:cs="新宋体"/>
          <w:b/>
          <w:color w:val="auto"/>
          <w:sz w:val="22"/>
          <w:szCs w:val="22"/>
          <w:highlight w:val="none"/>
          <w:lang w:val="zh-CN" w:eastAsia="zh-CN"/>
        </w:rPr>
        <w:t>，甲方向乙方支付剩余合同总价的</w:t>
      </w:r>
      <w:r>
        <w:rPr>
          <w:rFonts w:hint="eastAsia" w:ascii="新宋体" w:hAnsi="新宋体" w:eastAsia="新宋体" w:cs="新宋体"/>
          <w:b/>
          <w:color w:val="auto"/>
          <w:sz w:val="22"/>
          <w:szCs w:val="22"/>
          <w:highlight w:val="none"/>
          <w:lang w:val="en-US" w:eastAsia="zh-CN"/>
        </w:rPr>
        <w:t xml:space="preserve"> 60 </w:t>
      </w:r>
      <w:r>
        <w:rPr>
          <w:rFonts w:hint="eastAsia" w:ascii="新宋体" w:hAnsi="新宋体" w:eastAsia="新宋体" w:cs="新宋体"/>
          <w:b/>
          <w:color w:val="auto"/>
          <w:sz w:val="22"/>
          <w:szCs w:val="22"/>
          <w:highlight w:val="none"/>
          <w:lang w:val="zh-CN" w:eastAsia="zh-CN"/>
        </w:rPr>
        <w:t>%。</w:t>
      </w:r>
    </w:p>
    <w:p w14:paraId="3AA22740">
      <w:pPr>
        <w:widowControl/>
        <w:tabs>
          <w:tab w:val="left" w:pos="785"/>
        </w:tabs>
        <w:autoSpaceDE w:val="0"/>
        <w:autoSpaceDN w:val="0"/>
        <w:adjustRightInd w:val="0"/>
        <w:snapToGrid w:val="0"/>
        <w:spacing w:line="440" w:lineRule="atLeast"/>
        <w:ind w:firstLine="440" w:firstLineChars="200"/>
        <w:textAlignment w:val="bottom"/>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4、培训</w:t>
      </w:r>
    </w:p>
    <w:p w14:paraId="3ECFDFA3">
      <w:pPr>
        <w:tabs>
          <w:tab w:val="left" w:pos="1440"/>
        </w:tabs>
        <w:snapToGrid w:val="0"/>
        <w:spacing w:before="50" w:line="440" w:lineRule="atLeast"/>
        <w:ind w:firstLine="440" w:firstLineChars="20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w:t>
      </w:r>
      <w:r>
        <w:rPr>
          <w:rFonts w:hint="eastAsia" w:ascii="新宋体" w:hAnsi="新宋体" w:eastAsia="新宋体" w:cs="新宋体"/>
          <w:color w:val="auto"/>
          <w:sz w:val="22"/>
          <w:szCs w:val="22"/>
          <w:highlight w:val="none"/>
          <w:lang w:eastAsia="zh-CN"/>
        </w:rPr>
        <w:t>中标人</w:t>
      </w:r>
      <w:r>
        <w:rPr>
          <w:rFonts w:hint="eastAsia" w:ascii="新宋体" w:hAnsi="新宋体" w:eastAsia="新宋体" w:cs="新宋体"/>
          <w:color w:val="auto"/>
          <w:sz w:val="22"/>
          <w:szCs w:val="22"/>
          <w:highlight w:val="none"/>
        </w:rPr>
        <w:t>有义务对</w:t>
      </w:r>
      <w:r>
        <w:rPr>
          <w:rFonts w:hint="eastAsia" w:ascii="新宋体" w:hAnsi="新宋体" w:eastAsia="新宋体" w:cs="新宋体"/>
          <w:color w:val="auto"/>
          <w:sz w:val="22"/>
          <w:szCs w:val="22"/>
          <w:highlight w:val="none"/>
          <w:lang w:eastAsia="zh-CN"/>
        </w:rPr>
        <w:t>招标人货物</w:t>
      </w:r>
      <w:r>
        <w:rPr>
          <w:rFonts w:hint="eastAsia" w:ascii="新宋体" w:hAnsi="新宋体" w:eastAsia="新宋体" w:cs="新宋体"/>
          <w:color w:val="auto"/>
          <w:sz w:val="22"/>
          <w:szCs w:val="22"/>
          <w:highlight w:val="none"/>
        </w:rPr>
        <w:t>的正常使用和维护提供必要的培训。</w:t>
      </w:r>
    </w:p>
    <w:p w14:paraId="0FDCE52A">
      <w:pPr>
        <w:tabs>
          <w:tab w:val="left" w:pos="422"/>
        </w:tabs>
        <w:snapToGrid w:val="0"/>
        <w:spacing w:before="50" w:line="440" w:lineRule="atLeast"/>
        <w:ind w:firstLine="440" w:firstLineChars="20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（2）培训的内容包括主要</w:t>
      </w:r>
      <w:r>
        <w:rPr>
          <w:rFonts w:hint="eastAsia" w:ascii="新宋体" w:hAnsi="新宋体" w:eastAsia="新宋体" w:cs="新宋体"/>
          <w:color w:val="auto"/>
          <w:sz w:val="22"/>
          <w:szCs w:val="22"/>
          <w:highlight w:val="none"/>
          <w:lang w:eastAsia="zh-CN"/>
        </w:rPr>
        <w:t>货物</w:t>
      </w:r>
      <w:r>
        <w:rPr>
          <w:rFonts w:hint="eastAsia" w:ascii="新宋体" w:hAnsi="新宋体" w:eastAsia="新宋体" w:cs="新宋体"/>
          <w:color w:val="auto"/>
          <w:sz w:val="22"/>
          <w:szCs w:val="22"/>
          <w:highlight w:val="none"/>
        </w:rPr>
        <w:t>的安装、使用、配置管理、性能优化以及硬件基本维护知识。</w:t>
      </w:r>
    </w:p>
    <w:p w14:paraId="6CFB37DB">
      <w:pPr>
        <w:widowControl/>
        <w:tabs>
          <w:tab w:val="left" w:pos="785"/>
        </w:tabs>
        <w:autoSpaceDE w:val="0"/>
        <w:autoSpaceDN w:val="0"/>
        <w:adjustRightInd w:val="0"/>
        <w:snapToGrid w:val="0"/>
        <w:spacing w:line="440" w:lineRule="atLeast"/>
        <w:ind w:firstLine="440" w:firstLineChars="200"/>
        <w:textAlignment w:val="bottom"/>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5、安装调试</w:t>
      </w:r>
    </w:p>
    <w:p w14:paraId="01724E80">
      <w:pPr>
        <w:widowControl/>
        <w:tabs>
          <w:tab w:val="left" w:pos="540"/>
        </w:tabs>
        <w:autoSpaceDE w:val="0"/>
        <w:autoSpaceDN w:val="0"/>
        <w:adjustRightInd w:val="0"/>
        <w:snapToGrid w:val="0"/>
        <w:spacing w:line="440" w:lineRule="atLeast"/>
        <w:ind w:firstLine="450"/>
        <w:textAlignment w:val="bottom"/>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（1）送货安装地点：按</w:t>
      </w:r>
      <w:r>
        <w:rPr>
          <w:rFonts w:hint="eastAsia" w:ascii="新宋体" w:hAnsi="新宋体" w:eastAsia="新宋体" w:cs="新宋体"/>
          <w:color w:val="auto"/>
          <w:sz w:val="22"/>
          <w:szCs w:val="22"/>
          <w:highlight w:val="none"/>
          <w:lang w:eastAsia="zh-CN"/>
        </w:rPr>
        <w:t>招标人</w:t>
      </w:r>
      <w:r>
        <w:rPr>
          <w:rFonts w:hint="eastAsia" w:ascii="新宋体" w:hAnsi="新宋体" w:eastAsia="新宋体" w:cs="新宋体"/>
          <w:color w:val="auto"/>
          <w:sz w:val="22"/>
          <w:szCs w:val="22"/>
          <w:highlight w:val="none"/>
        </w:rPr>
        <w:t>要求。</w:t>
      </w:r>
    </w:p>
    <w:p w14:paraId="77E8175B">
      <w:pPr>
        <w:widowControl/>
        <w:autoSpaceDE w:val="0"/>
        <w:autoSpaceDN w:val="0"/>
        <w:adjustRightInd w:val="0"/>
        <w:snapToGrid w:val="0"/>
        <w:spacing w:line="440" w:lineRule="atLeast"/>
        <w:ind w:firstLine="440" w:firstLineChars="200"/>
        <w:textAlignment w:val="bottom"/>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（2）安装标准：符合我国国家有关技术规范要求和技术标准。</w:t>
      </w:r>
    </w:p>
    <w:p w14:paraId="65B52E19">
      <w:pPr>
        <w:spacing w:line="440" w:lineRule="atLeast"/>
        <w:ind w:firstLine="420" w:firstLineChars="191"/>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（3）安装过程中发生的费用由</w:t>
      </w:r>
      <w:r>
        <w:rPr>
          <w:rFonts w:hint="eastAsia" w:ascii="新宋体" w:hAnsi="新宋体" w:eastAsia="新宋体" w:cs="新宋体"/>
          <w:color w:val="auto"/>
          <w:sz w:val="22"/>
          <w:szCs w:val="22"/>
          <w:highlight w:val="none"/>
          <w:lang w:eastAsia="zh-CN"/>
        </w:rPr>
        <w:t>中标人</w:t>
      </w:r>
      <w:r>
        <w:rPr>
          <w:rFonts w:hint="eastAsia" w:ascii="新宋体" w:hAnsi="新宋体" w:eastAsia="新宋体" w:cs="新宋体"/>
          <w:color w:val="auto"/>
          <w:sz w:val="22"/>
          <w:szCs w:val="22"/>
          <w:highlight w:val="none"/>
        </w:rPr>
        <w:t>负责。</w:t>
      </w:r>
    </w:p>
    <w:p w14:paraId="2116E76E">
      <w:pPr>
        <w:spacing w:line="440" w:lineRule="atLeast"/>
        <w:ind w:firstLine="420" w:firstLineChars="191"/>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（4）供应商应在</w:t>
      </w:r>
      <w:r>
        <w:rPr>
          <w:rFonts w:hint="eastAsia" w:ascii="新宋体" w:hAnsi="新宋体" w:eastAsia="新宋体" w:cs="新宋体"/>
          <w:color w:val="auto"/>
          <w:sz w:val="22"/>
          <w:szCs w:val="22"/>
          <w:highlight w:val="none"/>
          <w:lang w:eastAsia="zh-CN"/>
        </w:rPr>
        <w:t>投标文件</w:t>
      </w:r>
      <w:r>
        <w:rPr>
          <w:rFonts w:hint="eastAsia" w:ascii="新宋体" w:hAnsi="新宋体" w:eastAsia="新宋体" w:cs="新宋体"/>
          <w:color w:val="auto"/>
          <w:sz w:val="22"/>
          <w:szCs w:val="22"/>
          <w:highlight w:val="none"/>
        </w:rPr>
        <w:t>中提出其安装调试过程中使用单位需配合的内容。</w:t>
      </w:r>
    </w:p>
    <w:p w14:paraId="1C8E1D91">
      <w:pPr>
        <w:widowControl/>
        <w:tabs>
          <w:tab w:val="left" w:pos="785"/>
        </w:tabs>
        <w:autoSpaceDE w:val="0"/>
        <w:autoSpaceDN w:val="0"/>
        <w:adjustRightInd w:val="0"/>
        <w:snapToGrid w:val="0"/>
        <w:spacing w:line="440" w:lineRule="atLeast"/>
        <w:ind w:firstLine="440" w:firstLineChars="200"/>
        <w:textAlignment w:val="bottom"/>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6、合同验收</w:t>
      </w:r>
    </w:p>
    <w:p w14:paraId="563C6A6F">
      <w:pPr>
        <w:pStyle w:val="31"/>
        <w:snapToGrid w:val="0"/>
        <w:spacing w:line="460" w:lineRule="atLeast"/>
        <w:ind w:firstLine="48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w:t>
      </w:r>
      <w:r>
        <w:rPr>
          <w:rFonts w:hint="eastAsia" w:ascii="新宋体" w:hAnsi="新宋体" w:eastAsia="新宋体" w:cs="新宋体"/>
          <w:color w:val="auto"/>
          <w:sz w:val="22"/>
          <w:szCs w:val="22"/>
          <w:highlight w:val="none"/>
          <w:lang w:eastAsia="zh-CN"/>
        </w:rPr>
        <w:t>中标人</w:t>
      </w:r>
      <w:r>
        <w:rPr>
          <w:rFonts w:hint="eastAsia" w:ascii="新宋体" w:hAnsi="新宋体" w:eastAsia="新宋体" w:cs="新宋体"/>
          <w:color w:val="auto"/>
          <w:sz w:val="22"/>
          <w:szCs w:val="22"/>
          <w:highlight w:val="none"/>
        </w:rPr>
        <w:t>须提供符合</w:t>
      </w:r>
      <w:r>
        <w:rPr>
          <w:rFonts w:hint="eastAsia" w:ascii="新宋体" w:hAnsi="新宋体" w:eastAsia="新宋体" w:cs="新宋体"/>
          <w:color w:val="auto"/>
          <w:sz w:val="22"/>
          <w:szCs w:val="22"/>
          <w:highlight w:val="none"/>
          <w:lang w:eastAsia="zh-CN"/>
        </w:rPr>
        <w:t>招标文件</w:t>
      </w:r>
      <w:r>
        <w:rPr>
          <w:rFonts w:hint="eastAsia" w:ascii="新宋体" w:hAnsi="新宋体" w:eastAsia="新宋体" w:cs="新宋体"/>
          <w:color w:val="auto"/>
          <w:sz w:val="22"/>
          <w:szCs w:val="22"/>
          <w:highlight w:val="none"/>
        </w:rPr>
        <w:t>和国家相关质量标准的全新合格货物。如发生所供货物与现行国家政策法规、合同约定不符，</w:t>
      </w:r>
      <w:r>
        <w:rPr>
          <w:rFonts w:hint="eastAsia" w:ascii="新宋体" w:hAnsi="新宋体" w:eastAsia="新宋体" w:cs="新宋体"/>
          <w:color w:val="auto"/>
          <w:sz w:val="22"/>
          <w:szCs w:val="22"/>
          <w:highlight w:val="none"/>
          <w:lang w:eastAsia="zh-CN"/>
        </w:rPr>
        <w:t>招标人</w:t>
      </w:r>
      <w:r>
        <w:rPr>
          <w:rFonts w:hint="eastAsia" w:ascii="新宋体" w:hAnsi="新宋体" w:eastAsia="新宋体" w:cs="新宋体"/>
          <w:color w:val="auto"/>
          <w:sz w:val="22"/>
          <w:szCs w:val="22"/>
          <w:highlight w:val="none"/>
        </w:rPr>
        <w:t>有权拒收、退货、解除合同，或者</w:t>
      </w:r>
      <w:r>
        <w:rPr>
          <w:rFonts w:hint="eastAsia" w:ascii="新宋体" w:hAnsi="新宋体" w:eastAsia="新宋体" w:cs="新宋体"/>
          <w:color w:val="auto"/>
          <w:sz w:val="22"/>
          <w:szCs w:val="22"/>
          <w:highlight w:val="none"/>
          <w:lang w:eastAsia="zh-CN"/>
        </w:rPr>
        <w:t>中标人</w:t>
      </w:r>
      <w:r>
        <w:rPr>
          <w:rFonts w:hint="eastAsia" w:ascii="新宋体" w:hAnsi="新宋体" w:eastAsia="新宋体" w:cs="新宋体"/>
          <w:color w:val="auto"/>
          <w:sz w:val="22"/>
          <w:szCs w:val="22"/>
          <w:highlight w:val="none"/>
        </w:rPr>
        <w:t>予以免费更换。</w:t>
      </w:r>
    </w:p>
    <w:p w14:paraId="552FC152">
      <w:pPr>
        <w:adjustRightInd w:val="0"/>
        <w:spacing w:line="440" w:lineRule="atLeast"/>
        <w:ind w:firstLine="431" w:firstLineChars="196"/>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（2）本次</w:t>
      </w:r>
      <w:r>
        <w:rPr>
          <w:rFonts w:hint="eastAsia" w:ascii="新宋体" w:hAnsi="新宋体" w:eastAsia="新宋体" w:cs="新宋体"/>
          <w:color w:val="auto"/>
          <w:sz w:val="22"/>
          <w:szCs w:val="22"/>
          <w:highlight w:val="none"/>
          <w:lang w:val="en-US" w:eastAsia="zh-CN"/>
        </w:rPr>
        <w:t>采购</w:t>
      </w:r>
      <w:r>
        <w:rPr>
          <w:rFonts w:hint="eastAsia" w:ascii="新宋体" w:hAnsi="新宋体" w:eastAsia="新宋体" w:cs="新宋体"/>
          <w:color w:val="auto"/>
          <w:sz w:val="22"/>
          <w:szCs w:val="22"/>
          <w:highlight w:val="none"/>
        </w:rPr>
        <w:t>的货物如涉及国家规定强制认证的，供应商未在</w:t>
      </w:r>
      <w:r>
        <w:rPr>
          <w:rFonts w:hint="eastAsia" w:ascii="新宋体" w:hAnsi="新宋体" w:eastAsia="新宋体" w:cs="新宋体"/>
          <w:color w:val="auto"/>
          <w:sz w:val="22"/>
          <w:szCs w:val="22"/>
          <w:highlight w:val="none"/>
          <w:lang w:eastAsia="zh-CN"/>
        </w:rPr>
        <w:t>投标文件</w:t>
      </w:r>
      <w:r>
        <w:rPr>
          <w:rFonts w:hint="eastAsia" w:ascii="新宋体" w:hAnsi="新宋体" w:eastAsia="新宋体" w:cs="新宋体"/>
          <w:color w:val="auto"/>
          <w:sz w:val="22"/>
          <w:szCs w:val="22"/>
          <w:highlight w:val="none"/>
        </w:rPr>
        <w:t>偏离表中用明显字体予以声明的，均视为供应商</w:t>
      </w:r>
      <w:r>
        <w:rPr>
          <w:rFonts w:hint="eastAsia" w:ascii="新宋体" w:hAnsi="新宋体" w:eastAsia="新宋体" w:cs="新宋体"/>
          <w:color w:val="auto"/>
          <w:sz w:val="22"/>
          <w:szCs w:val="22"/>
          <w:highlight w:val="none"/>
          <w:lang w:val="en-US" w:eastAsia="zh-CN"/>
        </w:rPr>
        <w:t>的</w:t>
      </w:r>
      <w:r>
        <w:rPr>
          <w:rFonts w:hint="eastAsia" w:ascii="新宋体" w:hAnsi="新宋体" w:eastAsia="新宋体" w:cs="新宋体"/>
          <w:color w:val="auto"/>
          <w:sz w:val="22"/>
          <w:szCs w:val="22"/>
          <w:highlight w:val="none"/>
        </w:rPr>
        <w:t>产品符合了强制认证规定（如工业产品生产许可证，3C认证，等等），</w:t>
      </w:r>
      <w:r>
        <w:rPr>
          <w:rFonts w:hint="eastAsia" w:ascii="新宋体" w:hAnsi="新宋体" w:eastAsia="新宋体" w:cs="新宋体"/>
          <w:color w:val="auto"/>
          <w:sz w:val="22"/>
          <w:szCs w:val="22"/>
          <w:highlight w:val="none"/>
          <w:lang w:eastAsia="zh-CN"/>
        </w:rPr>
        <w:t>中标人</w:t>
      </w:r>
      <w:r>
        <w:rPr>
          <w:rFonts w:hint="eastAsia" w:ascii="新宋体" w:hAnsi="新宋体" w:eastAsia="新宋体" w:cs="新宋体"/>
          <w:color w:val="auto"/>
          <w:sz w:val="22"/>
          <w:szCs w:val="22"/>
          <w:highlight w:val="none"/>
        </w:rPr>
        <w:t>须在</w:t>
      </w:r>
      <w:r>
        <w:rPr>
          <w:rFonts w:hint="eastAsia" w:ascii="新宋体" w:hAnsi="新宋体" w:eastAsia="新宋体" w:cs="新宋体"/>
          <w:color w:val="auto"/>
          <w:sz w:val="22"/>
          <w:szCs w:val="22"/>
          <w:highlight w:val="none"/>
          <w:lang w:eastAsia="zh-CN"/>
        </w:rPr>
        <w:t>招标人</w:t>
      </w:r>
      <w:r>
        <w:rPr>
          <w:rFonts w:hint="eastAsia" w:ascii="新宋体" w:hAnsi="新宋体" w:eastAsia="新宋体" w:cs="新宋体"/>
          <w:color w:val="auto"/>
          <w:sz w:val="22"/>
          <w:szCs w:val="22"/>
          <w:highlight w:val="none"/>
        </w:rPr>
        <w:t>对上述货物验收时提供相关证书证明资料（上述产品相关强制认证的证明文件</w:t>
      </w:r>
      <w:r>
        <w:rPr>
          <w:rFonts w:hint="eastAsia" w:ascii="新宋体" w:hAnsi="新宋体" w:eastAsia="新宋体" w:cs="新宋体"/>
          <w:color w:val="auto"/>
          <w:sz w:val="22"/>
          <w:szCs w:val="22"/>
          <w:highlight w:val="none"/>
          <w:lang w:val="en-US" w:eastAsia="zh-CN"/>
        </w:rPr>
        <w:t>投标</w:t>
      </w:r>
      <w:r>
        <w:rPr>
          <w:rFonts w:hint="eastAsia" w:ascii="新宋体" w:hAnsi="新宋体" w:eastAsia="新宋体" w:cs="新宋体"/>
          <w:color w:val="auto"/>
          <w:sz w:val="22"/>
          <w:szCs w:val="22"/>
          <w:highlight w:val="none"/>
        </w:rPr>
        <w:t>时不需提供，</w:t>
      </w:r>
      <w:r>
        <w:rPr>
          <w:rFonts w:hint="eastAsia" w:ascii="新宋体" w:hAnsi="新宋体" w:eastAsia="新宋体" w:cs="新宋体"/>
          <w:color w:val="auto"/>
          <w:sz w:val="22"/>
          <w:szCs w:val="22"/>
          <w:highlight w:val="none"/>
          <w:lang w:eastAsia="zh-CN"/>
        </w:rPr>
        <w:t>招标文件</w:t>
      </w:r>
      <w:r>
        <w:rPr>
          <w:rFonts w:hint="eastAsia" w:ascii="新宋体" w:hAnsi="新宋体" w:eastAsia="新宋体" w:cs="新宋体"/>
          <w:color w:val="auto"/>
          <w:sz w:val="22"/>
          <w:szCs w:val="22"/>
          <w:highlight w:val="none"/>
        </w:rPr>
        <w:t>另有要求的除外），否则按验收不能通过，</w:t>
      </w:r>
      <w:r>
        <w:rPr>
          <w:rFonts w:hint="eastAsia" w:ascii="新宋体" w:hAnsi="新宋体" w:eastAsia="新宋体" w:cs="新宋体"/>
          <w:color w:val="auto"/>
          <w:sz w:val="22"/>
          <w:szCs w:val="22"/>
          <w:highlight w:val="none"/>
          <w:lang w:eastAsia="zh-CN"/>
        </w:rPr>
        <w:t>招标人</w:t>
      </w:r>
      <w:r>
        <w:rPr>
          <w:rFonts w:hint="eastAsia" w:ascii="新宋体" w:hAnsi="新宋体" w:eastAsia="新宋体" w:cs="新宋体"/>
          <w:color w:val="auto"/>
          <w:sz w:val="22"/>
          <w:szCs w:val="22"/>
          <w:highlight w:val="none"/>
        </w:rPr>
        <w:t>给予退货、解除合同或经</w:t>
      </w:r>
      <w:r>
        <w:rPr>
          <w:rFonts w:hint="eastAsia" w:ascii="新宋体" w:hAnsi="新宋体" w:eastAsia="新宋体" w:cs="新宋体"/>
          <w:color w:val="auto"/>
          <w:sz w:val="22"/>
          <w:szCs w:val="22"/>
          <w:highlight w:val="none"/>
          <w:lang w:eastAsia="zh-CN"/>
        </w:rPr>
        <w:t>招标人</w:t>
      </w:r>
      <w:r>
        <w:rPr>
          <w:rFonts w:hint="eastAsia" w:ascii="新宋体" w:hAnsi="新宋体" w:eastAsia="新宋体" w:cs="新宋体"/>
          <w:color w:val="auto"/>
          <w:sz w:val="22"/>
          <w:szCs w:val="22"/>
          <w:highlight w:val="none"/>
        </w:rPr>
        <w:t>同意换货处理，</w:t>
      </w:r>
      <w:r>
        <w:rPr>
          <w:rFonts w:hint="eastAsia" w:ascii="新宋体" w:hAnsi="新宋体" w:eastAsia="新宋体" w:cs="新宋体"/>
          <w:color w:val="auto"/>
          <w:sz w:val="22"/>
          <w:szCs w:val="22"/>
          <w:highlight w:val="none"/>
          <w:lang w:eastAsia="zh-CN"/>
        </w:rPr>
        <w:t>中标人</w:t>
      </w:r>
      <w:r>
        <w:rPr>
          <w:rFonts w:hint="eastAsia" w:ascii="新宋体" w:hAnsi="新宋体" w:eastAsia="新宋体" w:cs="新宋体"/>
          <w:color w:val="auto"/>
          <w:sz w:val="22"/>
          <w:szCs w:val="22"/>
          <w:highlight w:val="none"/>
        </w:rPr>
        <w:t>自行承担由此造成的损失。</w:t>
      </w:r>
    </w:p>
    <w:p w14:paraId="380914EB">
      <w:pPr>
        <w:widowControl/>
        <w:autoSpaceDE w:val="0"/>
        <w:autoSpaceDN w:val="0"/>
        <w:adjustRightInd w:val="0"/>
        <w:snapToGrid w:val="0"/>
        <w:spacing w:line="440" w:lineRule="atLeast"/>
        <w:ind w:firstLine="440" w:firstLineChars="200"/>
        <w:textAlignment w:val="bottom"/>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（3）因以上两条款因素导致工期延误的，</w:t>
      </w:r>
      <w:r>
        <w:rPr>
          <w:rFonts w:hint="eastAsia" w:ascii="新宋体" w:hAnsi="新宋体" w:eastAsia="新宋体" w:cs="新宋体"/>
          <w:color w:val="auto"/>
          <w:sz w:val="22"/>
          <w:szCs w:val="22"/>
          <w:highlight w:val="none"/>
          <w:lang w:eastAsia="zh-CN"/>
        </w:rPr>
        <w:t>招标人</w:t>
      </w:r>
      <w:r>
        <w:rPr>
          <w:rFonts w:hint="eastAsia" w:ascii="新宋体" w:hAnsi="新宋体" w:eastAsia="新宋体" w:cs="新宋体"/>
          <w:color w:val="auto"/>
          <w:sz w:val="22"/>
          <w:szCs w:val="22"/>
          <w:highlight w:val="none"/>
        </w:rPr>
        <w:t>有权向供应商依法索赔。</w:t>
      </w:r>
    </w:p>
    <w:p w14:paraId="12220349">
      <w:pPr>
        <w:widowControl/>
        <w:tabs>
          <w:tab w:val="left" w:pos="785"/>
        </w:tabs>
        <w:autoSpaceDE w:val="0"/>
        <w:autoSpaceDN w:val="0"/>
        <w:adjustRightInd w:val="0"/>
        <w:snapToGrid w:val="0"/>
        <w:spacing w:line="440" w:lineRule="atLeast"/>
        <w:ind w:firstLine="440" w:firstLineChars="200"/>
        <w:textAlignment w:val="bottom"/>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7、完工期</w:t>
      </w:r>
    </w:p>
    <w:p w14:paraId="5E281A0E">
      <w:pPr>
        <w:widowControl/>
        <w:autoSpaceDE w:val="0"/>
        <w:autoSpaceDN w:val="0"/>
        <w:adjustRightInd w:val="0"/>
        <w:snapToGrid w:val="0"/>
        <w:spacing w:line="440" w:lineRule="atLeast"/>
        <w:textAlignment w:val="bottom"/>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 xml:space="preserve">    在合同签订之日起</w:t>
      </w:r>
      <w:r>
        <w:rPr>
          <w:rFonts w:hint="eastAsia" w:ascii="新宋体" w:hAnsi="新宋体" w:eastAsia="新宋体" w:cs="新宋体"/>
          <w:color w:val="auto"/>
          <w:sz w:val="22"/>
          <w:szCs w:val="22"/>
          <w:highlight w:val="none"/>
          <w:u w:val="single"/>
          <w:lang w:val="en-US" w:eastAsia="zh-CN"/>
        </w:rPr>
        <w:t xml:space="preserve"> 15 </w:t>
      </w:r>
      <w:r>
        <w:rPr>
          <w:rFonts w:hint="eastAsia" w:ascii="新宋体" w:hAnsi="新宋体" w:eastAsia="新宋体" w:cs="新宋体"/>
          <w:color w:val="auto"/>
          <w:sz w:val="22"/>
          <w:szCs w:val="22"/>
          <w:highlight w:val="none"/>
        </w:rPr>
        <w:t>日历天内</w:t>
      </w:r>
      <w:r>
        <w:rPr>
          <w:rFonts w:hint="eastAsia" w:ascii="新宋体" w:hAnsi="新宋体" w:eastAsia="新宋体" w:cs="新宋体"/>
          <w:color w:val="auto"/>
          <w:sz w:val="22"/>
          <w:szCs w:val="22"/>
          <w:highlight w:val="none"/>
          <w:lang w:val="en-US" w:eastAsia="zh-CN"/>
        </w:rPr>
        <w:t>交付</w:t>
      </w:r>
      <w:r>
        <w:rPr>
          <w:rFonts w:hint="eastAsia" w:ascii="新宋体" w:hAnsi="新宋体" w:eastAsia="新宋体" w:cs="新宋体"/>
          <w:color w:val="auto"/>
          <w:sz w:val="22"/>
          <w:szCs w:val="22"/>
          <w:highlight w:val="none"/>
        </w:rPr>
        <w:t>。</w:t>
      </w:r>
    </w:p>
    <w:p w14:paraId="581C233C">
      <w:pPr>
        <w:adjustRightInd w:val="0"/>
        <w:snapToGrid w:val="0"/>
        <w:spacing w:line="440" w:lineRule="atLeast"/>
        <w:ind w:firstLine="440" w:firstLineChars="200"/>
        <w:rPr>
          <w:rFonts w:hint="eastAsia" w:ascii="新宋体" w:hAnsi="新宋体" w:eastAsia="新宋体" w:cs="新宋体"/>
          <w:color w:val="auto"/>
          <w:sz w:val="22"/>
          <w:szCs w:val="22"/>
          <w:highlight w:val="none"/>
        </w:rPr>
      </w:pPr>
      <w:bookmarkStart w:id="74" w:name="_Toc157410887"/>
      <w:r>
        <w:rPr>
          <w:rFonts w:hint="eastAsia" w:ascii="新宋体" w:hAnsi="新宋体" w:eastAsia="新宋体" w:cs="新宋体"/>
          <w:color w:val="auto"/>
          <w:sz w:val="22"/>
          <w:szCs w:val="22"/>
          <w:highlight w:val="none"/>
        </w:rPr>
        <w:t>8、工作范围：</w:t>
      </w:r>
      <w:bookmarkEnd w:id="74"/>
    </w:p>
    <w:p w14:paraId="2FE50FDF">
      <w:pPr>
        <w:adjustRightInd w:val="0"/>
        <w:snapToGrid w:val="0"/>
        <w:spacing w:line="440" w:lineRule="atLeast"/>
        <w:ind w:firstLine="440" w:firstLineChars="200"/>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根据</w:t>
      </w:r>
      <w:r>
        <w:rPr>
          <w:rFonts w:hint="eastAsia" w:ascii="新宋体" w:hAnsi="新宋体" w:eastAsia="新宋体" w:cs="新宋体"/>
          <w:color w:val="auto"/>
          <w:sz w:val="22"/>
          <w:szCs w:val="22"/>
          <w:highlight w:val="none"/>
          <w:lang w:eastAsia="zh-CN"/>
        </w:rPr>
        <w:t>招标文件</w:t>
      </w:r>
      <w:r>
        <w:rPr>
          <w:rFonts w:hint="eastAsia" w:ascii="新宋体" w:hAnsi="新宋体" w:eastAsia="新宋体" w:cs="新宋体"/>
          <w:color w:val="auto"/>
          <w:sz w:val="22"/>
          <w:szCs w:val="22"/>
          <w:highlight w:val="none"/>
        </w:rPr>
        <w:t>，各</w:t>
      </w:r>
      <w:r>
        <w:rPr>
          <w:rFonts w:hint="eastAsia" w:ascii="新宋体" w:hAnsi="新宋体" w:eastAsia="新宋体" w:cs="新宋体"/>
          <w:color w:val="auto"/>
          <w:sz w:val="22"/>
          <w:szCs w:val="22"/>
          <w:highlight w:val="none"/>
          <w:lang w:eastAsia="zh-CN"/>
        </w:rPr>
        <w:t>投标人</w:t>
      </w:r>
      <w:r>
        <w:rPr>
          <w:rFonts w:hint="eastAsia" w:ascii="新宋体" w:hAnsi="新宋体" w:eastAsia="新宋体" w:cs="新宋体"/>
          <w:color w:val="auto"/>
          <w:sz w:val="22"/>
          <w:szCs w:val="22"/>
          <w:highlight w:val="none"/>
        </w:rPr>
        <w:t>须按国家有关标准及规范完成下列工作：</w:t>
      </w:r>
    </w:p>
    <w:p w14:paraId="680EB11D">
      <w:pPr>
        <w:tabs>
          <w:tab w:val="left" w:pos="422"/>
          <w:tab w:val="left" w:pos="1740"/>
        </w:tabs>
        <w:adjustRightInd w:val="0"/>
        <w:snapToGrid w:val="0"/>
        <w:spacing w:line="440" w:lineRule="atLeast"/>
        <w:ind w:firstLine="431" w:firstLineChars="196"/>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（1）提供完整成套的</w:t>
      </w:r>
      <w:r>
        <w:rPr>
          <w:rFonts w:hint="eastAsia" w:ascii="新宋体" w:hAnsi="新宋体" w:eastAsia="新宋体" w:cs="新宋体"/>
          <w:color w:val="auto"/>
          <w:sz w:val="22"/>
          <w:szCs w:val="22"/>
          <w:highlight w:val="none"/>
          <w:lang w:eastAsia="zh-CN"/>
        </w:rPr>
        <w:t>货物</w:t>
      </w:r>
      <w:r>
        <w:rPr>
          <w:rFonts w:hint="eastAsia" w:ascii="新宋体" w:hAnsi="新宋体" w:eastAsia="新宋体" w:cs="新宋体"/>
          <w:color w:val="auto"/>
          <w:sz w:val="22"/>
          <w:szCs w:val="22"/>
          <w:highlight w:val="none"/>
        </w:rPr>
        <w:t>；</w:t>
      </w:r>
    </w:p>
    <w:p w14:paraId="69653726">
      <w:pPr>
        <w:adjustRightInd w:val="0"/>
        <w:snapToGrid w:val="0"/>
        <w:spacing w:line="440" w:lineRule="atLeast"/>
        <w:ind w:firstLine="431" w:firstLineChars="196"/>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（2）产品及相关附件的提供、运输、装卸、就位、安装、调试、检验、通过验收；</w:t>
      </w:r>
    </w:p>
    <w:p w14:paraId="602FA00D">
      <w:pPr>
        <w:tabs>
          <w:tab w:val="left" w:pos="422"/>
        </w:tabs>
        <w:adjustRightInd w:val="0"/>
        <w:snapToGrid w:val="0"/>
        <w:spacing w:line="440" w:lineRule="atLeast"/>
        <w:ind w:firstLine="431" w:firstLineChars="196"/>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（3）完成各项调试、检验、测试工作，并在</w:t>
      </w:r>
      <w:r>
        <w:rPr>
          <w:rFonts w:hint="eastAsia" w:ascii="新宋体" w:hAnsi="新宋体" w:eastAsia="新宋体" w:cs="新宋体"/>
          <w:color w:val="auto"/>
          <w:sz w:val="22"/>
          <w:szCs w:val="22"/>
          <w:highlight w:val="none"/>
          <w:lang w:eastAsia="zh-CN"/>
        </w:rPr>
        <w:t>招标人</w:t>
      </w:r>
      <w:r>
        <w:rPr>
          <w:rFonts w:hint="eastAsia" w:ascii="新宋体" w:hAnsi="新宋体" w:eastAsia="新宋体" w:cs="新宋体"/>
          <w:color w:val="auto"/>
          <w:sz w:val="22"/>
          <w:szCs w:val="22"/>
          <w:highlight w:val="none"/>
        </w:rPr>
        <w:t>的配合下通过的验收；提供各种数据资料；直至通过验收；</w:t>
      </w:r>
    </w:p>
    <w:p w14:paraId="2B36F175">
      <w:pPr>
        <w:adjustRightInd w:val="0"/>
        <w:snapToGrid w:val="0"/>
        <w:spacing w:line="440" w:lineRule="atLeast"/>
        <w:ind w:firstLine="431" w:firstLineChars="196"/>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（4）对使用单位的操作人员及维修人员进行技术培训；</w:t>
      </w:r>
    </w:p>
    <w:p w14:paraId="379B5897">
      <w:pPr>
        <w:adjustRightInd w:val="0"/>
        <w:snapToGrid w:val="0"/>
        <w:spacing w:line="440" w:lineRule="atLeast"/>
        <w:ind w:firstLine="431" w:firstLineChars="196"/>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（5）质保期内的维保及维修；</w:t>
      </w:r>
    </w:p>
    <w:p w14:paraId="1D49369E">
      <w:pPr>
        <w:adjustRightInd w:val="0"/>
        <w:snapToGrid w:val="0"/>
        <w:spacing w:line="440" w:lineRule="atLeast"/>
        <w:ind w:firstLine="431" w:firstLineChars="196"/>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（6）售后服务的措施及承诺。</w:t>
      </w:r>
    </w:p>
    <w:p w14:paraId="6F059DF2">
      <w:pPr>
        <w:adjustRightInd w:val="0"/>
        <w:snapToGrid w:val="0"/>
        <w:spacing w:line="440" w:lineRule="atLeast"/>
        <w:ind w:firstLine="431" w:firstLineChars="196"/>
        <w:rPr>
          <w:rFonts w:hint="eastAsia" w:ascii="宋体" w:hAnsi="宋体" w:eastAsia="宋体" w:cs="宋体"/>
          <w:b/>
          <w:color w:val="auto"/>
          <w:sz w:val="22"/>
          <w:highlight w:val="none"/>
        </w:rPr>
      </w:pPr>
      <w:r>
        <w:rPr>
          <w:rFonts w:hint="eastAsia" w:ascii="新宋体" w:hAnsi="新宋体" w:eastAsia="新宋体" w:cs="新宋体"/>
          <w:color w:val="auto"/>
          <w:sz w:val="22"/>
          <w:szCs w:val="22"/>
          <w:highlight w:val="none"/>
          <w:u w:val="single"/>
        </w:rPr>
        <w:t>以上工作内容的费用均包含在</w:t>
      </w:r>
      <w:r>
        <w:rPr>
          <w:rFonts w:hint="eastAsia" w:ascii="新宋体" w:hAnsi="新宋体" w:eastAsia="新宋体" w:cs="新宋体"/>
          <w:color w:val="auto"/>
          <w:sz w:val="22"/>
          <w:szCs w:val="22"/>
          <w:highlight w:val="none"/>
          <w:u w:val="single"/>
          <w:lang w:val="en-US" w:eastAsia="zh-CN"/>
        </w:rPr>
        <w:t>总报价</w:t>
      </w:r>
      <w:r>
        <w:rPr>
          <w:rFonts w:hint="eastAsia" w:ascii="新宋体" w:hAnsi="新宋体" w:eastAsia="新宋体" w:cs="新宋体"/>
          <w:color w:val="auto"/>
          <w:sz w:val="22"/>
          <w:szCs w:val="22"/>
          <w:highlight w:val="none"/>
          <w:u w:val="single"/>
        </w:rPr>
        <w:t>中。</w:t>
      </w:r>
    </w:p>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14:paraId="5924F280">
      <w:pPr>
        <w:keepNext w:val="0"/>
        <w:keepLines w:val="0"/>
        <w:pageBreakBefore w:val="0"/>
        <w:widowControl w:val="0"/>
        <w:numPr>
          <w:ilvl w:val="0"/>
          <w:numId w:val="5"/>
        </w:numPr>
        <w:kinsoku/>
        <w:wordWrap/>
        <w:overflowPunct/>
        <w:topLinePunct w:val="0"/>
        <w:bidi w:val="0"/>
        <w:spacing w:line="460" w:lineRule="exact"/>
        <w:textAlignment w:val="auto"/>
        <w:rPr>
          <w:rFonts w:hint="eastAsia" w:ascii="宋体" w:hAnsi="宋体" w:eastAsia="宋体" w:cs="宋体"/>
          <w:color w:val="auto"/>
          <w:highlight w:val="none"/>
        </w:rPr>
        <w:sectPr>
          <w:headerReference r:id="rId5" w:type="default"/>
          <w:footerReference r:id="rId6" w:type="default"/>
          <w:pgSz w:w="16838" w:h="11906" w:orient="landscape"/>
          <w:pgMar w:top="1134" w:right="1134" w:bottom="1134" w:left="1134" w:header="850" w:footer="992" w:gutter="0"/>
          <w:cols w:space="720" w:num="1"/>
          <w:docGrid w:type="lines" w:linePitch="321" w:charSpace="0"/>
        </w:sectPr>
      </w:pPr>
      <w:r>
        <w:rPr>
          <w:rFonts w:hint="eastAsia" w:ascii="宋体" w:hAnsi="宋体" w:eastAsia="宋体" w:cs="宋体"/>
          <w:b/>
          <w:color w:val="auto"/>
          <w:sz w:val="30"/>
          <w:highlight w:val="none"/>
        </w:rPr>
        <w:br w:type="page"/>
      </w:r>
    </w:p>
    <w:p w14:paraId="7C9D3E3E">
      <w:pPr>
        <w:pStyle w:val="7"/>
        <w:bidi w:val="0"/>
        <w:rPr>
          <w:rFonts w:hint="eastAsia" w:ascii="宋体" w:hAnsi="宋体" w:eastAsia="宋体" w:cs="宋体"/>
          <w:color w:val="auto"/>
          <w:highlight w:val="none"/>
        </w:rPr>
      </w:pPr>
      <w:bookmarkStart w:id="75" w:name="_Toc30323"/>
      <w:bookmarkStart w:id="76" w:name="_Toc18194"/>
      <w:r>
        <w:rPr>
          <w:rFonts w:hint="eastAsia" w:ascii="宋体" w:hAnsi="宋体" w:eastAsia="宋体" w:cs="宋体"/>
          <w:color w:val="auto"/>
          <w:highlight w:val="none"/>
        </w:rPr>
        <w:t>第五部分   评标原则及方法</w:t>
      </w:r>
      <w:bookmarkEnd w:id="75"/>
      <w:bookmarkEnd w:id="76"/>
    </w:p>
    <w:p w14:paraId="11B5E061">
      <w:pPr>
        <w:spacing w:line="460" w:lineRule="exact"/>
        <w:ind w:firstLine="541" w:firstLineChars="245"/>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根据《中华人民共和国政府采购法》、《政府采购货物和服务招标投标管理办法》、《中华人民共和国政府采购法实施条例》和《关于进一步规范政府采购活动的若干意见》等相关法规特制定以下评标办法。</w:t>
      </w:r>
    </w:p>
    <w:p w14:paraId="1F7F37D5">
      <w:pPr>
        <w:keepNext w:val="0"/>
        <w:keepLines w:val="0"/>
        <w:pageBreakBefore w:val="0"/>
        <w:widowControl w:val="0"/>
        <w:kinsoku/>
        <w:wordWrap/>
        <w:overflowPunct/>
        <w:topLinePunct w:val="0"/>
        <w:autoSpaceDE/>
        <w:autoSpaceDN/>
        <w:bidi w:val="0"/>
        <w:adjustRightInd/>
        <w:snapToGrid/>
        <w:spacing w:line="460" w:lineRule="exact"/>
        <w:ind w:firstLine="541" w:firstLineChars="245"/>
        <w:textAlignment w:val="auto"/>
        <w:outlineLvl w:val="1"/>
        <w:rPr>
          <w:rFonts w:hint="eastAsia" w:ascii="宋体" w:hAnsi="宋体" w:eastAsia="宋体" w:cs="宋体"/>
          <w:b/>
          <w:color w:val="auto"/>
          <w:sz w:val="22"/>
          <w:szCs w:val="22"/>
          <w:highlight w:val="none"/>
        </w:rPr>
      </w:pPr>
      <w:bookmarkStart w:id="77" w:name="_Toc4407"/>
      <w:bookmarkStart w:id="78" w:name="_Toc15713"/>
      <w:r>
        <w:rPr>
          <w:rFonts w:hint="eastAsia" w:ascii="宋体" w:hAnsi="宋体" w:eastAsia="宋体" w:cs="宋体"/>
          <w:b/>
          <w:color w:val="auto"/>
          <w:sz w:val="22"/>
          <w:szCs w:val="22"/>
          <w:highlight w:val="none"/>
        </w:rPr>
        <w:t>一、总 则</w:t>
      </w:r>
      <w:bookmarkEnd w:id="77"/>
      <w:bookmarkEnd w:id="78"/>
    </w:p>
    <w:p w14:paraId="5940F88C">
      <w:pPr>
        <w:spacing w:line="460" w:lineRule="exact"/>
        <w:ind w:firstLine="539" w:firstLineChars="245"/>
        <w:rPr>
          <w:rFonts w:hint="eastAsia" w:ascii="宋体" w:hAnsi="宋体" w:eastAsia="宋体" w:cs="宋体"/>
          <w:b/>
          <w:color w:val="auto"/>
          <w:sz w:val="22"/>
          <w:highlight w:val="none"/>
        </w:rPr>
      </w:pPr>
      <w:r>
        <w:rPr>
          <w:rFonts w:hint="eastAsia" w:ascii="宋体" w:hAnsi="宋体" w:eastAsia="宋体" w:cs="宋体"/>
          <w:color w:val="auto"/>
          <w:sz w:val="22"/>
          <w:szCs w:val="22"/>
          <w:highlight w:val="none"/>
        </w:rPr>
        <w:t>评标工作遵循公平、公正、科学、择优原则和诚实、信誉、效率的服务原则。本着科学、严谨的态度，认真进行评标。择优选用，推进技术进步，确保质量、交货期，节约投资，最大限度的保护当事人权益，严格按照招标文件的商务、技术要求，对投标文件进行综合评定，提出优选方案，编写评标报告。对落标单位，评委会不作任何落标解释。投标人不得以任何方式干扰招投标工作的进行，一经发现其投标文件将被拒绝。</w:t>
      </w:r>
    </w:p>
    <w:p w14:paraId="09F8B67B">
      <w:pPr>
        <w:keepNext w:val="0"/>
        <w:keepLines w:val="0"/>
        <w:pageBreakBefore w:val="0"/>
        <w:widowControl w:val="0"/>
        <w:kinsoku/>
        <w:wordWrap/>
        <w:overflowPunct/>
        <w:topLinePunct w:val="0"/>
        <w:autoSpaceDE/>
        <w:autoSpaceDN/>
        <w:bidi w:val="0"/>
        <w:adjustRightInd/>
        <w:snapToGrid/>
        <w:spacing w:line="460" w:lineRule="exact"/>
        <w:ind w:firstLine="541" w:firstLineChars="245"/>
        <w:textAlignment w:val="auto"/>
        <w:outlineLvl w:val="1"/>
        <w:rPr>
          <w:rFonts w:hint="eastAsia" w:ascii="宋体" w:hAnsi="宋体" w:eastAsia="宋体" w:cs="宋体"/>
          <w:b/>
          <w:color w:val="auto"/>
          <w:sz w:val="22"/>
          <w:szCs w:val="22"/>
          <w:highlight w:val="none"/>
        </w:rPr>
      </w:pPr>
      <w:bookmarkStart w:id="79" w:name="_Toc24468"/>
      <w:bookmarkStart w:id="80" w:name="_Toc23152"/>
      <w:r>
        <w:rPr>
          <w:rFonts w:hint="eastAsia" w:ascii="宋体" w:hAnsi="宋体" w:eastAsia="宋体" w:cs="宋体"/>
          <w:b/>
          <w:color w:val="auto"/>
          <w:sz w:val="22"/>
          <w:szCs w:val="22"/>
          <w:highlight w:val="none"/>
        </w:rPr>
        <w:t>二、评标组织</w:t>
      </w:r>
      <w:bookmarkEnd w:id="79"/>
      <w:bookmarkEnd w:id="80"/>
    </w:p>
    <w:p w14:paraId="3C51BA9E">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评标工作由招标人组建的评标委员会负责，评标全过程由有关部门指导监督。</w:t>
      </w:r>
    </w:p>
    <w:p w14:paraId="47043BA8">
      <w:pPr>
        <w:keepNext w:val="0"/>
        <w:keepLines w:val="0"/>
        <w:pageBreakBefore w:val="0"/>
        <w:widowControl w:val="0"/>
        <w:kinsoku/>
        <w:wordWrap/>
        <w:overflowPunct/>
        <w:topLinePunct w:val="0"/>
        <w:autoSpaceDE/>
        <w:autoSpaceDN/>
        <w:bidi w:val="0"/>
        <w:adjustRightInd/>
        <w:snapToGrid/>
        <w:spacing w:line="460" w:lineRule="exact"/>
        <w:ind w:firstLine="541" w:firstLineChars="245"/>
        <w:textAlignment w:val="auto"/>
        <w:outlineLvl w:val="1"/>
        <w:rPr>
          <w:rFonts w:hint="eastAsia" w:ascii="宋体" w:hAnsi="宋体" w:eastAsia="宋体" w:cs="宋体"/>
          <w:b/>
          <w:color w:val="auto"/>
          <w:sz w:val="22"/>
          <w:szCs w:val="22"/>
          <w:highlight w:val="none"/>
        </w:rPr>
      </w:pPr>
      <w:bookmarkStart w:id="81" w:name="_Toc15153"/>
      <w:bookmarkStart w:id="82" w:name="_Toc67"/>
      <w:r>
        <w:rPr>
          <w:rFonts w:hint="eastAsia" w:ascii="宋体" w:hAnsi="宋体" w:eastAsia="宋体" w:cs="宋体"/>
          <w:b/>
          <w:color w:val="auto"/>
          <w:sz w:val="22"/>
          <w:szCs w:val="22"/>
          <w:highlight w:val="none"/>
        </w:rPr>
        <w:t>三、评标程序</w:t>
      </w:r>
      <w:bookmarkEnd w:id="81"/>
      <w:bookmarkEnd w:id="82"/>
    </w:p>
    <w:p w14:paraId="7CF13A15">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bCs/>
          <w:color w:val="auto"/>
          <w:sz w:val="22"/>
          <w:szCs w:val="22"/>
          <w:highlight w:val="none"/>
        </w:rPr>
        <w:t>1、评标委员按照招标文件中规定的评标方法和标准，对投标文件进行商务和技术评估，综合比较与评价</w:t>
      </w:r>
      <w:r>
        <w:rPr>
          <w:rFonts w:hint="eastAsia" w:ascii="宋体" w:hAnsi="宋体" w:eastAsia="宋体" w:cs="宋体"/>
          <w:color w:val="auto"/>
          <w:sz w:val="22"/>
          <w:szCs w:val="22"/>
          <w:highlight w:val="none"/>
        </w:rPr>
        <w:t>，根据综合评审结果，提交评审报告。</w:t>
      </w:r>
    </w:p>
    <w:p w14:paraId="36574C9C">
      <w:pPr>
        <w:spacing w:line="460" w:lineRule="exact"/>
        <w:ind w:firstLine="539" w:firstLineChars="245"/>
        <w:rPr>
          <w:rFonts w:hint="eastAsia" w:ascii="宋体" w:hAnsi="宋体" w:eastAsia="宋体" w:cs="宋体"/>
          <w:b w:val="0"/>
          <w:bCs w:val="0"/>
          <w:color w:val="auto"/>
          <w:sz w:val="22"/>
          <w:szCs w:val="22"/>
          <w:highlight w:val="none"/>
          <w:u w:val="none"/>
        </w:rPr>
      </w:pPr>
      <w:r>
        <w:rPr>
          <w:rFonts w:hint="eastAsia" w:ascii="宋体" w:hAnsi="宋体" w:eastAsia="宋体" w:cs="宋体"/>
          <w:b w:val="0"/>
          <w:bCs w:val="0"/>
          <w:color w:val="auto"/>
          <w:sz w:val="22"/>
          <w:szCs w:val="22"/>
          <w:highlight w:val="none"/>
          <w:u w:val="none"/>
        </w:rPr>
        <w:t>2、提供相同品牌产品且通过资格审查、符合性审查的不同投标人参加同一合同项下投标的,按一家投标人计算,评审后综合得分最高的同品牌投标人获得中标人推荐资格；综合得分相同的,报价最低一家供应商获得中标人推荐资格；均相同时采取随机抽取方式确认一个投标人获得中标人推荐资格,其他同品牌投标人不作为中标候选人。</w:t>
      </w:r>
    </w:p>
    <w:p w14:paraId="35B6C238">
      <w:pPr>
        <w:spacing w:line="460" w:lineRule="exact"/>
        <w:ind w:firstLine="539" w:firstLineChars="245"/>
        <w:rPr>
          <w:rFonts w:hint="eastAsia" w:ascii="宋体" w:hAnsi="宋体" w:eastAsia="宋体" w:cs="宋体"/>
          <w:b w:val="0"/>
          <w:bCs w:val="0"/>
          <w:color w:val="auto"/>
          <w:sz w:val="22"/>
          <w:szCs w:val="22"/>
          <w:highlight w:val="none"/>
          <w:u w:val="none"/>
        </w:rPr>
      </w:pPr>
      <w:r>
        <w:rPr>
          <w:rFonts w:hint="eastAsia" w:ascii="宋体" w:hAnsi="宋体" w:eastAsia="宋体" w:cs="宋体"/>
          <w:b w:val="0"/>
          <w:bCs w:val="0"/>
          <w:color w:val="auto"/>
          <w:sz w:val="22"/>
          <w:szCs w:val="22"/>
          <w:highlight w:val="none"/>
          <w:u w:val="none"/>
        </w:rPr>
        <w:t>非单一产品采购项目，应当根据采购项目技术构成、产品价格比重等合理确定核心产品。多家投标人提供的核心产品品牌相同的，按前款规定处理。</w:t>
      </w:r>
    </w:p>
    <w:p w14:paraId="427490B8">
      <w:pPr>
        <w:keepNext w:val="0"/>
        <w:keepLines w:val="0"/>
        <w:pageBreakBefore w:val="0"/>
        <w:widowControl w:val="0"/>
        <w:kinsoku/>
        <w:wordWrap/>
        <w:overflowPunct/>
        <w:topLinePunct w:val="0"/>
        <w:autoSpaceDE/>
        <w:autoSpaceDN/>
        <w:bidi w:val="0"/>
        <w:adjustRightInd/>
        <w:snapToGrid/>
        <w:spacing w:line="460" w:lineRule="exact"/>
        <w:ind w:firstLine="541" w:firstLineChars="245"/>
        <w:textAlignment w:val="auto"/>
        <w:outlineLvl w:val="1"/>
        <w:rPr>
          <w:rFonts w:hint="eastAsia" w:ascii="宋体" w:hAnsi="宋体" w:eastAsia="宋体" w:cs="宋体"/>
          <w:b/>
          <w:color w:val="auto"/>
          <w:sz w:val="22"/>
          <w:szCs w:val="22"/>
          <w:highlight w:val="none"/>
        </w:rPr>
      </w:pPr>
      <w:bookmarkStart w:id="83" w:name="_Toc24825"/>
      <w:bookmarkStart w:id="84" w:name="_Toc11306"/>
      <w:r>
        <w:rPr>
          <w:rFonts w:hint="eastAsia" w:ascii="宋体" w:hAnsi="宋体" w:eastAsia="宋体" w:cs="宋体"/>
          <w:b/>
          <w:color w:val="auto"/>
          <w:sz w:val="22"/>
          <w:szCs w:val="22"/>
          <w:highlight w:val="none"/>
        </w:rPr>
        <w:t>四、评标办法</w:t>
      </w:r>
      <w:bookmarkEnd w:id="83"/>
      <w:bookmarkEnd w:id="84"/>
    </w:p>
    <w:p w14:paraId="4241FB85">
      <w:pPr>
        <w:spacing w:line="460" w:lineRule="exact"/>
        <w:ind w:firstLine="539" w:firstLineChars="245"/>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本次采购采用百分制综合评分法，即投标人最大限度地满足招标文件实质性要求的基础上，按照招标文件的各项因素进行综合评审后，以评标总得分最高的投标人和次高的投标人作为第一和第二排序的中标候选人的评标方法。根据采购要求，</w:t>
      </w:r>
      <w:r>
        <w:rPr>
          <w:rFonts w:hint="eastAsia" w:ascii="宋体" w:hAnsi="宋体" w:eastAsia="宋体" w:cs="宋体"/>
          <w:b/>
          <w:color w:val="auto"/>
          <w:sz w:val="22"/>
          <w:szCs w:val="22"/>
          <w:highlight w:val="none"/>
        </w:rPr>
        <w:t>总分设定为100分：技术标70分（权值70%），商务标（报价）30分（权值30%）。</w:t>
      </w:r>
    </w:p>
    <w:p w14:paraId="6FAD8A37">
      <w:pPr>
        <w:keepNext w:val="0"/>
        <w:keepLines w:val="0"/>
        <w:pageBreakBefore w:val="0"/>
        <w:widowControl w:val="0"/>
        <w:numPr>
          <w:ilvl w:val="0"/>
          <w:numId w:val="6"/>
        </w:numPr>
        <w:kinsoku/>
        <w:wordWrap/>
        <w:overflowPunct/>
        <w:topLinePunct w:val="0"/>
        <w:autoSpaceDE/>
        <w:autoSpaceDN/>
        <w:bidi w:val="0"/>
        <w:adjustRightInd/>
        <w:snapToGrid/>
        <w:spacing w:line="460" w:lineRule="exact"/>
        <w:ind w:firstLine="541" w:firstLineChars="245"/>
        <w:textAlignment w:val="auto"/>
        <w:outlineLvl w:val="1"/>
        <w:rPr>
          <w:rFonts w:hint="eastAsia" w:ascii="宋体" w:hAnsi="宋体" w:eastAsia="宋体" w:cs="宋体"/>
          <w:b/>
          <w:color w:val="auto"/>
          <w:sz w:val="22"/>
          <w:szCs w:val="22"/>
          <w:highlight w:val="none"/>
        </w:rPr>
      </w:pPr>
      <w:bookmarkStart w:id="85" w:name="_Toc1535"/>
      <w:bookmarkStart w:id="86" w:name="_Toc11450"/>
      <w:r>
        <w:rPr>
          <w:rFonts w:hint="eastAsia" w:ascii="宋体" w:hAnsi="宋体" w:eastAsia="宋体" w:cs="宋体"/>
          <w:b/>
          <w:color w:val="auto"/>
          <w:sz w:val="22"/>
          <w:szCs w:val="22"/>
          <w:highlight w:val="none"/>
        </w:rPr>
        <w:t>评分细则</w:t>
      </w:r>
      <w:bookmarkEnd w:id="85"/>
      <w:bookmarkEnd w:id="86"/>
    </w:p>
    <w:p w14:paraId="2DBA2B33">
      <w:pPr>
        <w:spacing w:line="460" w:lineRule="exact"/>
        <w:ind w:firstLine="541" w:firstLineChars="245"/>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1、技术分的评定：技术标70分（权值70%）</w:t>
      </w:r>
    </w:p>
    <w:p w14:paraId="2E0CBF93">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各评委成员按下列评分项目进行评判，每人一张评分计算票，并记名。投标文件各项评分内容由评标委员会成员各自评分，如某张票的一个因素项目超过规定的范围，则该张票无效。</w:t>
      </w:r>
      <w:r>
        <w:rPr>
          <w:rFonts w:hint="eastAsia" w:ascii="宋体" w:hAnsi="宋体" w:eastAsia="宋体" w:cs="宋体"/>
          <w:color w:val="auto"/>
          <w:sz w:val="22"/>
          <w:highlight w:val="none"/>
        </w:rPr>
        <w:t>各评标委员会成员对各投标人的各项评分内容评分的算术平均值为各投标人技术分得分</w:t>
      </w:r>
      <w:r>
        <w:rPr>
          <w:rFonts w:hint="eastAsia" w:ascii="宋体" w:hAnsi="宋体" w:eastAsia="宋体" w:cs="宋体"/>
          <w:color w:val="auto"/>
          <w:sz w:val="22"/>
          <w:szCs w:val="22"/>
          <w:highlight w:val="none"/>
        </w:rPr>
        <w:t>（小数点后按四舍五入保留2位）。</w:t>
      </w:r>
    </w:p>
    <w:tbl>
      <w:tblPr>
        <w:tblStyle w:val="54"/>
        <w:tblW w:w="102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1"/>
        <w:gridCol w:w="1165"/>
        <w:gridCol w:w="6602"/>
        <w:gridCol w:w="688"/>
        <w:gridCol w:w="1135"/>
      </w:tblGrid>
      <w:tr w14:paraId="525D1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631" w:type="dxa"/>
            <w:noWrap w:val="0"/>
            <w:vAlign w:val="center"/>
          </w:tcPr>
          <w:p w14:paraId="683C23D1">
            <w:pPr>
              <w:keepNext w:val="0"/>
              <w:keepLines w:val="0"/>
              <w:pageBreakBefore w:val="0"/>
              <w:kinsoku/>
              <w:wordWrap/>
              <w:topLinePunct w:val="0"/>
              <w:bidi w:val="0"/>
              <w:spacing w:line="460" w:lineRule="exact"/>
              <w:jc w:val="center"/>
              <w:rPr>
                <w:rFonts w:hint="eastAsia"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序号</w:t>
            </w:r>
          </w:p>
        </w:tc>
        <w:tc>
          <w:tcPr>
            <w:tcW w:w="1165" w:type="dxa"/>
            <w:noWrap w:val="0"/>
            <w:vAlign w:val="center"/>
          </w:tcPr>
          <w:p w14:paraId="57EF1D57">
            <w:pPr>
              <w:keepNext w:val="0"/>
              <w:keepLines w:val="0"/>
              <w:pageBreakBefore w:val="0"/>
              <w:kinsoku/>
              <w:wordWrap/>
              <w:topLinePunct w:val="0"/>
              <w:bidi w:val="0"/>
              <w:spacing w:line="460" w:lineRule="exact"/>
              <w:jc w:val="center"/>
              <w:rPr>
                <w:rFonts w:hint="eastAsia"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评分内容</w:t>
            </w:r>
          </w:p>
        </w:tc>
        <w:tc>
          <w:tcPr>
            <w:tcW w:w="6602" w:type="dxa"/>
            <w:noWrap w:val="0"/>
            <w:vAlign w:val="center"/>
          </w:tcPr>
          <w:p w14:paraId="2A2E2A2D">
            <w:pPr>
              <w:keepNext w:val="0"/>
              <w:keepLines w:val="0"/>
              <w:pageBreakBefore w:val="0"/>
              <w:kinsoku/>
              <w:wordWrap/>
              <w:topLinePunct w:val="0"/>
              <w:bidi w:val="0"/>
              <w:spacing w:line="460" w:lineRule="exact"/>
              <w:jc w:val="center"/>
              <w:rPr>
                <w:rFonts w:hint="eastAsia"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评分标准说明</w:t>
            </w:r>
          </w:p>
        </w:tc>
        <w:tc>
          <w:tcPr>
            <w:tcW w:w="688" w:type="dxa"/>
            <w:noWrap w:val="0"/>
            <w:vAlign w:val="center"/>
          </w:tcPr>
          <w:p w14:paraId="4E9120AC">
            <w:pPr>
              <w:keepNext w:val="0"/>
              <w:keepLines w:val="0"/>
              <w:pageBreakBefore w:val="0"/>
              <w:kinsoku/>
              <w:wordWrap/>
              <w:topLinePunct w:val="0"/>
              <w:bidi w:val="0"/>
              <w:spacing w:line="460" w:lineRule="exact"/>
              <w:jc w:val="center"/>
              <w:rPr>
                <w:rFonts w:hint="eastAsia"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分值</w:t>
            </w:r>
          </w:p>
        </w:tc>
        <w:tc>
          <w:tcPr>
            <w:tcW w:w="1135" w:type="dxa"/>
            <w:noWrap w:val="0"/>
            <w:vAlign w:val="center"/>
          </w:tcPr>
          <w:p w14:paraId="7E560A59">
            <w:pPr>
              <w:keepNext w:val="0"/>
              <w:keepLines w:val="0"/>
              <w:pageBreakBefore w:val="0"/>
              <w:kinsoku/>
              <w:wordWrap/>
              <w:topLinePunct w:val="0"/>
              <w:bidi w:val="0"/>
              <w:spacing w:line="460" w:lineRule="exact"/>
              <w:jc w:val="center"/>
              <w:rPr>
                <w:rFonts w:hint="eastAsia" w:ascii="新宋体" w:hAnsi="新宋体" w:eastAsia="新宋体" w:cs="新宋体"/>
                <w:b/>
                <w:bCs/>
                <w:color w:val="auto"/>
                <w:sz w:val="22"/>
                <w:szCs w:val="22"/>
                <w:highlight w:val="none"/>
              </w:rPr>
            </w:pPr>
            <w:r>
              <w:rPr>
                <w:rFonts w:hint="eastAsia" w:ascii="新宋体" w:hAnsi="新宋体" w:eastAsia="新宋体" w:cs="新宋体"/>
                <w:b/>
                <w:bCs/>
                <w:color w:val="auto"/>
                <w:sz w:val="22"/>
                <w:szCs w:val="22"/>
                <w:highlight w:val="none"/>
              </w:rPr>
              <w:t>分值类型</w:t>
            </w:r>
          </w:p>
        </w:tc>
      </w:tr>
      <w:tr w14:paraId="5BF67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1" w:type="dxa"/>
            <w:noWrap w:val="0"/>
            <w:vAlign w:val="center"/>
          </w:tcPr>
          <w:p w14:paraId="3838740F">
            <w:pPr>
              <w:keepNext w:val="0"/>
              <w:keepLines w:val="0"/>
              <w:pageBreakBefore w:val="0"/>
              <w:kinsoku/>
              <w:wordWrap/>
              <w:topLinePunct w:val="0"/>
              <w:bidi w:val="0"/>
              <w:spacing w:line="460" w:lineRule="exact"/>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1</w:t>
            </w:r>
          </w:p>
        </w:tc>
        <w:tc>
          <w:tcPr>
            <w:tcW w:w="1165" w:type="dxa"/>
            <w:noWrap w:val="0"/>
            <w:vAlign w:val="center"/>
          </w:tcPr>
          <w:p w14:paraId="5E3656D3">
            <w:pPr>
              <w:pStyle w:val="46"/>
              <w:keepNext w:val="0"/>
              <w:keepLines w:val="0"/>
              <w:pageBreakBefore w:val="0"/>
              <w:kinsoku/>
              <w:wordWrap/>
              <w:topLinePunct w:val="0"/>
              <w:bidi w:val="0"/>
              <w:spacing w:line="460" w:lineRule="exact"/>
              <w:ind w:left="0" w:leftChars="0"/>
              <w:jc w:val="center"/>
              <w:rPr>
                <w:rFonts w:hint="eastAsia" w:ascii="新宋体" w:hAnsi="新宋体" w:eastAsia="新宋体" w:cs="新宋体"/>
                <w:color w:val="auto"/>
                <w:kern w:val="0"/>
                <w:sz w:val="22"/>
                <w:szCs w:val="22"/>
                <w:highlight w:val="none"/>
                <w:lang w:val="en-US" w:eastAsia="zh-CN" w:bidi="ar-SA"/>
              </w:rPr>
            </w:pPr>
            <w:r>
              <w:rPr>
                <w:rFonts w:hint="eastAsia" w:ascii="新宋体" w:hAnsi="新宋体" w:eastAsia="新宋体" w:cs="新宋体"/>
                <w:color w:val="auto"/>
                <w:kern w:val="0"/>
                <w:sz w:val="22"/>
                <w:szCs w:val="22"/>
                <w:highlight w:val="none"/>
                <w:lang w:val="en-US" w:eastAsia="zh-CN" w:bidi="ar-SA"/>
              </w:rPr>
              <w:t>企业情况</w:t>
            </w:r>
          </w:p>
        </w:tc>
        <w:tc>
          <w:tcPr>
            <w:tcW w:w="6602" w:type="dxa"/>
            <w:noWrap w:val="0"/>
            <w:vAlign w:val="center"/>
          </w:tcPr>
          <w:p w14:paraId="2266063C">
            <w:pPr>
              <w:pStyle w:val="46"/>
              <w:keepNext w:val="0"/>
              <w:keepLines w:val="0"/>
              <w:pageBreakBefore w:val="0"/>
              <w:numPr>
                <w:ilvl w:val="0"/>
                <w:numId w:val="0"/>
              </w:numPr>
              <w:kinsoku/>
              <w:wordWrap/>
              <w:topLinePunct w:val="0"/>
              <w:bidi w:val="0"/>
              <w:spacing w:line="460" w:lineRule="exact"/>
              <w:rPr>
                <w:rFonts w:hint="eastAsia" w:ascii="新宋体" w:hAnsi="新宋体" w:eastAsia="新宋体" w:cs="新宋体"/>
                <w:color w:val="auto"/>
                <w:kern w:val="0"/>
                <w:sz w:val="22"/>
                <w:szCs w:val="22"/>
                <w:highlight w:val="none"/>
                <w:lang w:val="en-US" w:eastAsia="zh-CN" w:bidi="ar-SA"/>
              </w:rPr>
            </w:pPr>
            <w:r>
              <w:rPr>
                <w:rFonts w:hint="eastAsia" w:ascii="新宋体" w:hAnsi="新宋体" w:eastAsia="新宋体" w:cs="新宋体"/>
                <w:color w:val="auto"/>
                <w:kern w:val="0"/>
                <w:sz w:val="22"/>
                <w:szCs w:val="22"/>
                <w:highlight w:val="none"/>
                <w:lang w:val="en-US" w:eastAsia="zh-CN" w:bidi="ar-SA"/>
              </w:rPr>
              <w:t>根据投标供应商或生产厂家是否具有质量管理体系认证、环境管理体系认证、职业健康安全管理体系认证、中国环境标志产品认证证书，每具有一项有效的认证证书得1分，最多得4分。</w:t>
            </w:r>
            <w:r>
              <w:rPr>
                <w:rFonts w:hint="eastAsia" w:ascii="新宋体" w:hAnsi="新宋体" w:eastAsia="新宋体" w:cs="新宋体"/>
                <w:b w:val="0"/>
                <w:bCs/>
                <w:i w:val="0"/>
                <w:iCs w:val="0"/>
                <w:color w:val="auto"/>
                <w:kern w:val="0"/>
                <w:sz w:val="22"/>
                <w:szCs w:val="22"/>
                <w:highlight w:val="none"/>
                <w:u w:val="none"/>
                <w:lang w:val="en-US" w:eastAsia="zh-CN" w:bidi="ar"/>
              </w:rPr>
              <w:br w:type="textWrapping"/>
            </w:r>
            <w:r>
              <w:rPr>
                <w:rFonts w:hint="eastAsia" w:ascii="新宋体" w:hAnsi="新宋体" w:eastAsia="新宋体" w:cs="新宋体"/>
                <w:color w:val="auto"/>
                <w:kern w:val="0"/>
                <w:sz w:val="22"/>
                <w:szCs w:val="22"/>
                <w:highlight w:val="none"/>
                <w:lang w:val="en-US" w:eastAsia="zh-CN" w:bidi="ar-SA"/>
              </w:rPr>
              <w:t>注：须提供有效的证书扫描件及国家认证认可监督管理委员会网站查询截图，未提供或提供不全的不得分。</w:t>
            </w:r>
          </w:p>
        </w:tc>
        <w:tc>
          <w:tcPr>
            <w:tcW w:w="688" w:type="dxa"/>
            <w:noWrap w:val="0"/>
            <w:vAlign w:val="center"/>
          </w:tcPr>
          <w:p w14:paraId="60160418">
            <w:pPr>
              <w:keepNext w:val="0"/>
              <w:keepLines w:val="0"/>
              <w:pageBreakBefore w:val="0"/>
              <w:kinsoku/>
              <w:wordWrap/>
              <w:topLinePunct w:val="0"/>
              <w:bidi w:val="0"/>
              <w:spacing w:line="460" w:lineRule="exact"/>
              <w:jc w:val="center"/>
              <w:rPr>
                <w:rFonts w:hint="eastAsia" w:ascii="新宋体" w:hAnsi="新宋体" w:eastAsia="新宋体" w:cs="新宋体"/>
                <w:bCs/>
                <w:color w:val="auto"/>
                <w:sz w:val="22"/>
                <w:szCs w:val="22"/>
                <w:highlight w:val="none"/>
                <w:lang w:val="en-US" w:eastAsia="zh-CN"/>
              </w:rPr>
            </w:pPr>
            <w:r>
              <w:rPr>
                <w:rFonts w:hint="eastAsia" w:ascii="新宋体" w:hAnsi="新宋体" w:eastAsia="新宋体" w:cs="新宋体"/>
                <w:bCs/>
                <w:color w:val="auto"/>
                <w:sz w:val="22"/>
                <w:szCs w:val="22"/>
                <w:highlight w:val="none"/>
                <w:lang w:val="en-US" w:eastAsia="zh-CN"/>
              </w:rPr>
              <w:t>4</w:t>
            </w:r>
          </w:p>
        </w:tc>
        <w:tc>
          <w:tcPr>
            <w:tcW w:w="1135" w:type="dxa"/>
            <w:noWrap w:val="0"/>
            <w:vAlign w:val="center"/>
          </w:tcPr>
          <w:p w14:paraId="2ABC803D">
            <w:pPr>
              <w:keepNext w:val="0"/>
              <w:keepLines w:val="0"/>
              <w:pageBreakBefore w:val="0"/>
              <w:kinsoku/>
              <w:wordWrap/>
              <w:topLinePunct w:val="0"/>
              <w:bidi w:val="0"/>
              <w:spacing w:line="460" w:lineRule="exact"/>
              <w:jc w:val="center"/>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客观分</w:t>
            </w:r>
          </w:p>
        </w:tc>
      </w:tr>
      <w:tr w14:paraId="16339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1" w:type="dxa"/>
            <w:noWrap w:val="0"/>
            <w:vAlign w:val="center"/>
          </w:tcPr>
          <w:p w14:paraId="18BC8DBD">
            <w:pPr>
              <w:keepNext w:val="0"/>
              <w:keepLines w:val="0"/>
              <w:pageBreakBefore w:val="0"/>
              <w:kinsoku/>
              <w:wordWrap/>
              <w:topLinePunct w:val="0"/>
              <w:bidi w:val="0"/>
              <w:spacing w:line="460" w:lineRule="exact"/>
              <w:jc w:val="center"/>
              <w:rPr>
                <w:rFonts w:hint="eastAsia" w:ascii="新宋体" w:hAnsi="新宋体" w:eastAsia="新宋体" w:cs="新宋体"/>
                <w:color w:val="auto"/>
                <w:sz w:val="22"/>
                <w:szCs w:val="22"/>
                <w:highlight w:val="none"/>
                <w:lang w:val="en-US" w:eastAsia="zh-CN" w:bidi="ar-SA"/>
              </w:rPr>
            </w:pPr>
            <w:r>
              <w:rPr>
                <w:rFonts w:hint="eastAsia" w:ascii="新宋体" w:hAnsi="新宋体" w:eastAsia="新宋体" w:cs="新宋体"/>
                <w:color w:val="auto"/>
                <w:sz w:val="22"/>
                <w:szCs w:val="22"/>
                <w:highlight w:val="none"/>
                <w:lang w:val="en-US" w:eastAsia="zh-CN" w:bidi="ar-SA"/>
              </w:rPr>
              <w:t>2</w:t>
            </w:r>
          </w:p>
        </w:tc>
        <w:tc>
          <w:tcPr>
            <w:tcW w:w="1165" w:type="dxa"/>
            <w:noWrap w:val="0"/>
            <w:vAlign w:val="center"/>
          </w:tcPr>
          <w:p w14:paraId="54BF1654">
            <w:pPr>
              <w:keepNext w:val="0"/>
              <w:keepLines w:val="0"/>
              <w:pageBreakBefore w:val="0"/>
              <w:kinsoku/>
              <w:wordWrap/>
              <w:topLinePunct w:val="0"/>
              <w:bidi w:val="0"/>
              <w:spacing w:line="460" w:lineRule="exact"/>
              <w:jc w:val="center"/>
              <w:rPr>
                <w:rFonts w:hint="eastAsia" w:ascii="新宋体" w:hAnsi="新宋体" w:eastAsia="新宋体" w:cs="新宋体"/>
                <w:b w:val="0"/>
                <w:bCs w:val="0"/>
                <w:color w:val="auto"/>
                <w:sz w:val="22"/>
                <w:szCs w:val="22"/>
                <w:highlight w:val="none"/>
              </w:rPr>
            </w:pPr>
            <w:r>
              <w:rPr>
                <w:rFonts w:hint="eastAsia" w:ascii="新宋体" w:hAnsi="新宋体" w:eastAsia="新宋体" w:cs="新宋体"/>
                <w:b w:val="0"/>
                <w:bCs w:val="0"/>
                <w:color w:val="auto"/>
                <w:sz w:val="22"/>
                <w:szCs w:val="22"/>
                <w:highlight w:val="none"/>
              </w:rPr>
              <w:t>业绩</w:t>
            </w:r>
          </w:p>
        </w:tc>
        <w:tc>
          <w:tcPr>
            <w:tcW w:w="6602" w:type="dxa"/>
            <w:noWrap w:val="0"/>
            <w:vAlign w:val="center"/>
          </w:tcPr>
          <w:p w14:paraId="786AEA10">
            <w:pPr>
              <w:pStyle w:val="31"/>
              <w:keepNext w:val="0"/>
              <w:keepLines w:val="0"/>
              <w:pageBreakBefore w:val="0"/>
              <w:kinsoku/>
              <w:wordWrap/>
              <w:topLinePunct w:val="0"/>
              <w:bidi w:val="0"/>
              <w:adjustRightInd w:val="0"/>
              <w:snapToGrid w:val="0"/>
              <w:spacing w:line="460" w:lineRule="exact"/>
              <w:rPr>
                <w:rFonts w:hint="eastAsia" w:ascii="新宋体" w:hAnsi="新宋体" w:eastAsia="新宋体" w:cs="新宋体"/>
                <w:b w:val="0"/>
                <w:bCs w:val="0"/>
                <w:color w:val="auto"/>
                <w:sz w:val="22"/>
                <w:szCs w:val="22"/>
                <w:highlight w:val="none"/>
                <w:lang w:val="en-US" w:eastAsia="zh-CN"/>
              </w:rPr>
            </w:pPr>
            <w:r>
              <w:rPr>
                <w:rFonts w:hint="eastAsia" w:ascii="新宋体" w:hAnsi="新宋体" w:eastAsia="新宋体" w:cs="新宋体"/>
                <w:b w:val="0"/>
                <w:bCs w:val="0"/>
                <w:color w:val="auto"/>
                <w:sz w:val="22"/>
                <w:szCs w:val="22"/>
                <w:highlight w:val="none"/>
              </w:rPr>
              <w:t>投标</w:t>
            </w:r>
            <w:r>
              <w:rPr>
                <w:rFonts w:hint="eastAsia" w:ascii="新宋体" w:hAnsi="新宋体" w:eastAsia="新宋体" w:cs="新宋体"/>
                <w:b w:val="0"/>
                <w:bCs w:val="0"/>
                <w:color w:val="auto"/>
                <w:sz w:val="22"/>
                <w:szCs w:val="22"/>
                <w:highlight w:val="none"/>
                <w:lang w:val="en-US" w:eastAsia="zh-CN"/>
              </w:rPr>
              <w:t>供应商</w:t>
            </w:r>
            <w:r>
              <w:rPr>
                <w:rFonts w:hint="eastAsia" w:ascii="新宋体" w:hAnsi="新宋体" w:eastAsia="新宋体" w:cs="新宋体"/>
                <w:b w:val="0"/>
                <w:bCs w:val="0"/>
                <w:color w:val="auto"/>
                <w:kern w:val="0"/>
                <w:sz w:val="22"/>
                <w:szCs w:val="22"/>
                <w:highlight w:val="none"/>
                <w:lang w:val="en-US" w:eastAsia="zh-CN"/>
              </w:rPr>
              <w:t>2020年1月1日至今同类宿舍家具项目业绩的每个得0.5分，最高得分2分。注：提供中标通知书及合同的复印件并加盖公章，否则不得分。</w:t>
            </w:r>
          </w:p>
        </w:tc>
        <w:tc>
          <w:tcPr>
            <w:tcW w:w="688" w:type="dxa"/>
            <w:noWrap w:val="0"/>
            <w:vAlign w:val="center"/>
          </w:tcPr>
          <w:p w14:paraId="0BD4D6DA">
            <w:pPr>
              <w:keepNext w:val="0"/>
              <w:keepLines w:val="0"/>
              <w:pageBreakBefore w:val="0"/>
              <w:kinsoku/>
              <w:wordWrap/>
              <w:topLinePunct w:val="0"/>
              <w:bidi w:val="0"/>
              <w:spacing w:line="460" w:lineRule="exact"/>
              <w:jc w:val="center"/>
              <w:rPr>
                <w:rFonts w:hint="eastAsia" w:ascii="新宋体" w:hAnsi="新宋体" w:eastAsia="新宋体" w:cs="新宋体"/>
                <w:bCs/>
                <w:color w:val="auto"/>
                <w:sz w:val="22"/>
                <w:szCs w:val="22"/>
                <w:highlight w:val="none"/>
                <w:lang w:val="en-US" w:eastAsia="zh-CN"/>
              </w:rPr>
            </w:pPr>
            <w:r>
              <w:rPr>
                <w:rFonts w:hint="eastAsia" w:ascii="新宋体" w:hAnsi="新宋体" w:eastAsia="新宋体" w:cs="新宋体"/>
                <w:bCs/>
                <w:color w:val="auto"/>
                <w:sz w:val="22"/>
                <w:szCs w:val="22"/>
                <w:highlight w:val="none"/>
                <w:lang w:val="en-US" w:eastAsia="zh-CN"/>
              </w:rPr>
              <w:t>2</w:t>
            </w:r>
          </w:p>
        </w:tc>
        <w:tc>
          <w:tcPr>
            <w:tcW w:w="1135" w:type="dxa"/>
            <w:noWrap w:val="0"/>
            <w:vAlign w:val="center"/>
          </w:tcPr>
          <w:p w14:paraId="25CB6A74">
            <w:pPr>
              <w:keepNext w:val="0"/>
              <w:keepLines w:val="0"/>
              <w:pageBreakBefore w:val="0"/>
              <w:kinsoku/>
              <w:wordWrap/>
              <w:topLinePunct w:val="0"/>
              <w:bidi w:val="0"/>
              <w:spacing w:line="460" w:lineRule="exact"/>
              <w:jc w:val="center"/>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客观分</w:t>
            </w:r>
          </w:p>
        </w:tc>
      </w:tr>
      <w:tr w14:paraId="587BC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1" w:type="dxa"/>
            <w:shd w:val="clear" w:color="auto" w:fill="auto"/>
            <w:noWrap w:val="0"/>
            <w:vAlign w:val="center"/>
          </w:tcPr>
          <w:p w14:paraId="6992108D">
            <w:pPr>
              <w:keepNext w:val="0"/>
              <w:keepLines w:val="0"/>
              <w:pageBreakBefore w:val="0"/>
              <w:kinsoku/>
              <w:wordWrap/>
              <w:topLinePunct w:val="0"/>
              <w:bidi w:val="0"/>
              <w:spacing w:line="460" w:lineRule="exact"/>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rPr>
              <w:t>3</w:t>
            </w:r>
          </w:p>
        </w:tc>
        <w:tc>
          <w:tcPr>
            <w:tcW w:w="1165" w:type="dxa"/>
            <w:shd w:val="clear" w:color="auto" w:fill="auto"/>
            <w:noWrap w:val="0"/>
            <w:vAlign w:val="center"/>
          </w:tcPr>
          <w:p w14:paraId="443F4792">
            <w:pPr>
              <w:keepNext w:val="0"/>
              <w:keepLines w:val="0"/>
              <w:pageBreakBefore w:val="0"/>
              <w:kinsoku/>
              <w:wordWrap/>
              <w:topLinePunct w:val="0"/>
              <w:bidi w:val="0"/>
              <w:spacing w:line="460" w:lineRule="exact"/>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rPr>
              <w:t>投标样品</w:t>
            </w:r>
          </w:p>
        </w:tc>
        <w:tc>
          <w:tcPr>
            <w:tcW w:w="6602" w:type="dxa"/>
            <w:shd w:val="clear" w:color="auto" w:fill="auto"/>
            <w:noWrap w:val="0"/>
            <w:vAlign w:val="center"/>
          </w:tcPr>
          <w:p w14:paraId="0386A4BD">
            <w:pPr>
              <w:keepNext w:val="0"/>
              <w:keepLines w:val="0"/>
              <w:pageBreakBefore w:val="0"/>
              <w:widowControl/>
              <w:suppressLineNumbers w:val="0"/>
              <w:kinsoku/>
              <w:wordWrap/>
              <w:topLinePunct w:val="0"/>
              <w:bidi w:val="0"/>
              <w:spacing w:line="460" w:lineRule="exact"/>
              <w:jc w:val="left"/>
              <w:rPr>
                <w:rFonts w:hint="eastAsia" w:ascii="新宋体" w:hAnsi="新宋体" w:eastAsia="新宋体" w:cs="新宋体"/>
                <w:b w:val="0"/>
                <w:bCs/>
                <w:color w:val="auto"/>
                <w:kern w:val="2"/>
                <w:sz w:val="22"/>
                <w:szCs w:val="22"/>
                <w:highlight w:val="none"/>
                <w:lang w:val="en-US" w:eastAsia="zh-CN" w:bidi="ar-SA"/>
              </w:rPr>
            </w:pPr>
            <w:r>
              <w:rPr>
                <w:rFonts w:hint="eastAsia" w:ascii="新宋体" w:hAnsi="新宋体" w:eastAsia="新宋体" w:cs="新宋体"/>
                <w:b w:val="0"/>
                <w:bCs/>
                <w:color w:val="auto"/>
                <w:kern w:val="2"/>
                <w:sz w:val="22"/>
                <w:szCs w:val="22"/>
                <w:highlight w:val="none"/>
                <w:lang w:val="en-US" w:eastAsia="zh-CN" w:bidi="ar-SA"/>
              </w:rPr>
              <w:t>评标委员会根据样品造型尺寸与采购需求的符合程度，样品的材质、 功能、外观整体效果、制作工艺、安装工艺等进行综合打分。样品严重偏离采购要求的、未递交样品的或样品数量不全</w:t>
            </w:r>
            <w:r>
              <w:rPr>
                <w:rFonts w:hint="eastAsia" w:ascii="新宋体" w:hAnsi="新宋体" w:eastAsia="新宋体" w:cs="新宋体"/>
                <w:b w:val="0"/>
                <w:bCs/>
                <w:color w:val="auto"/>
                <w:sz w:val="22"/>
                <w:szCs w:val="22"/>
                <w:highlight w:val="none"/>
                <w:lang w:val="en-US" w:eastAsia="zh-CN"/>
              </w:rPr>
              <w:t>或样品采用3D打印产品代替的,</w:t>
            </w:r>
            <w:r>
              <w:rPr>
                <w:rFonts w:hint="eastAsia" w:ascii="新宋体" w:hAnsi="新宋体" w:eastAsia="新宋体" w:cs="新宋体"/>
                <w:b w:val="0"/>
                <w:bCs/>
                <w:color w:val="auto"/>
                <w:kern w:val="2"/>
                <w:sz w:val="22"/>
                <w:szCs w:val="22"/>
                <w:highlight w:val="none"/>
                <w:lang w:val="en-US" w:eastAsia="zh-CN" w:bidi="ar-SA"/>
              </w:rPr>
              <w:t xml:space="preserve">样品分为零分。 </w:t>
            </w:r>
          </w:p>
          <w:p w14:paraId="036103D0">
            <w:pPr>
              <w:keepNext w:val="0"/>
              <w:keepLines w:val="0"/>
              <w:pageBreakBefore w:val="0"/>
              <w:widowControl/>
              <w:suppressLineNumbers w:val="0"/>
              <w:kinsoku/>
              <w:wordWrap/>
              <w:topLinePunct w:val="0"/>
              <w:bidi w:val="0"/>
              <w:spacing w:line="460" w:lineRule="exact"/>
              <w:jc w:val="left"/>
              <w:rPr>
                <w:rFonts w:hint="eastAsia" w:ascii="新宋体" w:hAnsi="新宋体" w:eastAsia="新宋体" w:cs="新宋体"/>
                <w:b w:val="0"/>
                <w:bCs/>
                <w:color w:val="auto"/>
                <w:kern w:val="2"/>
                <w:sz w:val="22"/>
                <w:szCs w:val="22"/>
                <w:highlight w:val="none"/>
                <w:lang w:val="en-US" w:eastAsia="zh-CN" w:bidi="ar-SA"/>
              </w:rPr>
            </w:pPr>
            <w:r>
              <w:rPr>
                <w:rFonts w:hint="eastAsia" w:ascii="新宋体" w:hAnsi="新宋体" w:eastAsia="新宋体" w:cs="新宋体"/>
                <w:b w:val="0"/>
                <w:bCs/>
                <w:color w:val="auto"/>
                <w:kern w:val="2"/>
                <w:sz w:val="22"/>
                <w:szCs w:val="22"/>
                <w:highlight w:val="none"/>
                <w:lang w:val="en-US" w:eastAsia="zh-CN" w:bidi="ar-SA"/>
              </w:rPr>
              <w:t xml:space="preserve">3.1 根据样品整体情况综合评分； </w:t>
            </w:r>
            <w:r>
              <w:rPr>
                <w:rFonts w:hint="eastAsia" w:ascii="新宋体" w:hAnsi="新宋体" w:eastAsia="新宋体" w:cs="新宋体"/>
                <w:color w:val="auto"/>
                <w:kern w:val="2"/>
                <w:sz w:val="22"/>
                <w:szCs w:val="22"/>
                <w:highlight w:val="none"/>
                <w:lang w:val="en-US" w:eastAsia="zh-CN" w:bidi="ar-SA"/>
              </w:rPr>
              <w:t>打分范围（3、2、1、0分）</w:t>
            </w:r>
          </w:p>
          <w:p w14:paraId="649D7AA2">
            <w:pPr>
              <w:keepNext w:val="0"/>
              <w:keepLines w:val="0"/>
              <w:pageBreakBefore w:val="0"/>
              <w:widowControl/>
              <w:suppressLineNumbers w:val="0"/>
              <w:kinsoku/>
              <w:wordWrap/>
              <w:topLinePunct w:val="0"/>
              <w:bidi w:val="0"/>
              <w:spacing w:line="460" w:lineRule="exact"/>
              <w:jc w:val="left"/>
              <w:rPr>
                <w:rFonts w:hint="eastAsia" w:ascii="新宋体" w:hAnsi="新宋体" w:eastAsia="新宋体" w:cs="新宋体"/>
                <w:b w:val="0"/>
                <w:bCs/>
                <w:color w:val="auto"/>
                <w:kern w:val="2"/>
                <w:sz w:val="22"/>
                <w:szCs w:val="22"/>
                <w:highlight w:val="none"/>
                <w:lang w:val="en-US" w:eastAsia="zh-CN" w:bidi="ar-SA"/>
              </w:rPr>
            </w:pPr>
            <w:r>
              <w:rPr>
                <w:rFonts w:hint="eastAsia" w:ascii="新宋体" w:hAnsi="新宋体" w:eastAsia="新宋体" w:cs="新宋体"/>
                <w:b w:val="0"/>
                <w:bCs/>
                <w:color w:val="auto"/>
                <w:kern w:val="2"/>
                <w:sz w:val="22"/>
                <w:szCs w:val="22"/>
                <w:highlight w:val="none"/>
                <w:lang w:val="en-US" w:eastAsia="zh-CN" w:bidi="ar-SA"/>
              </w:rPr>
              <w:t xml:space="preserve">3.2 根据样品所选用板材、钢材、五金、塑料件等主要原材料的情况综合评分； </w:t>
            </w:r>
            <w:r>
              <w:rPr>
                <w:rFonts w:hint="eastAsia" w:ascii="新宋体" w:hAnsi="新宋体" w:eastAsia="新宋体" w:cs="新宋体"/>
                <w:color w:val="auto"/>
                <w:kern w:val="2"/>
                <w:sz w:val="22"/>
                <w:szCs w:val="22"/>
                <w:highlight w:val="none"/>
                <w:lang w:val="en-US" w:eastAsia="zh-CN" w:bidi="ar-SA"/>
              </w:rPr>
              <w:t>打分范围（2、1、0分）</w:t>
            </w:r>
          </w:p>
          <w:p w14:paraId="02CC3B7B">
            <w:pPr>
              <w:keepNext w:val="0"/>
              <w:keepLines w:val="0"/>
              <w:pageBreakBefore w:val="0"/>
              <w:widowControl/>
              <w:suppressLineNumbers w:val="0"/>
              <w:kinsoku/>
              <w:wordWrap/>
              <w:topLinePunct w:val="0"/>
              <w:bidi w:val="0"/>
              <w:spacing w:line="460" w:lineRule="exact"/>
              <w:jc w:val="left"/>
              <w:rPr>
                <w:rFonts w:hint="eastAsia" w:ascii="新宋体" w:hAnsi="新宋体" w:eastAsia="新宋体" w:cs="新宋体"/>
                <w:b w:val="0"/>
                <w:bCs/>
                <w:color w:val="auto"/>
                <w:kern w:val="2"/>
                <w:sz w:val="22"/>
                <w:szCs w:val="22"/>
                <w:highlight w:val="none"/>
                <w:lang w:val="en-US" w:eastAsia="zh-CN" w:bidi="ar-SA"/>
              </w:rPr>
            </w:pPr>
            <w:r>
              <w:rPr>
                <w:rFonts w:hint="eastAsia" w:ascii="新宋体" w:hAnsi="新宋体" w:eastAsia="新宋体" w:cs="新宋体"/>
                <w:b w:val="0"/>
                <w:bCs/>
                <w:color w:val="auto"/>
                <w:kern w:val="2"/>
                <w:sz w:val="22"/>
                <w:szCs w:val="22"/>
                <w:highlight w:val="none"/>
                <w:lang w:val="en-US" w:eastAsia="zh-CN" w:bidi="ar-SA"/>
              </w:rPr>
              <w:t>3.3 根据样品的功能符合性情况综合评分；</w:t>
            </w:r>
            <w:r>
              <w:rPr>
                <w:rFonts w:hint="eastAsia" w:ascii="新宋体" w:hAnsi="新宋体" w:eastAsia="新宋体" w:cs="新宋体"/>
                <w:color w:val="auto"/>
                <w:kern w:val="2"/>
                <w:sz w:val="22"/>
                <w:szCs w:val="22"/>
                <w:highlight w:val="none"/>
                <w:lang w:val="en-US" w:eastAsia="zh-CN" w:bidi="ar-SA"/>
              </w:rPr>
              <w:t>打分范围（2、1、0分）</w:t>
            </w:r>
            <w:r>
              <w:rPr>
                <w:rFonts w:hint="eastAsia" w:ascii="新宋体" w:hAnsi="新宋体" w:eastAsia="新宋体" w:cs="新宋体"/>
                <w:b w:val="0"/>
                <w:bCs/>
                <w:color w:val="auto"/>
                <w:kern w:val="2"/>
                <w:sz w:val="22"/>
                <w:szCs w:val="22"/>
                <w:highlight w:val="none"/>
                <w:lang w:val="en-US" w:eastAsia="zh-CN" w:bidi="ar-SA"/>
              </w:rPr>
              <w:t xml:space="preserve"> </w:t>
            </w:r>
          </w:p>
          <w:p w14:paraId="24F713FB">
            <w:pPr>
              <w:keepNext w:val="0"/>
              <w:keepLines w:val="0"/>
              <w:pageBreakBefore w:val="0"/>
              <w:widowControl/>
              <w:suppressLineNumbers w:val="0"/>
              <w:kinsoku/>
              <w:wordWrap/>
              <w:topLinePunct w:val="0"/>
              <w:bidi w:val="0"/>
              <w:spacing w:line="460" w:lineRule="exact"/>
              <w:jc w:val="left"/>
              <w:rPr>
                <w:rFonts w:hint="eastAsia" w:ascii="新宋体" w:hAnsi="新宋体" w:eastAsia="新宋体" w:cs="新宋体"/>
                <w:b w:val="0"/>
                <w:bCs/>
                <w:color w:val="auto"/>
                <w:kern w:val="2"/>
                <w:sz w:val="22"/>
                <w:szCs w:val="22"/>
                <w:highlight w:val="none"/>
                <w:lang w:val="en-US" w:eastAsia="zh-CN" w:bidi="ar-SA"/>
              </w:rPr>
            </w:pPr>
            <w:r>
              <w:rPr>
                <w:rFonts w:hint="eastAsia" w:ascii="新宋体" w:hAnsi="新宋体" w:eastAsia="新宋体" w:cs="新宋体"/>
                <w:b w:val="0"/>
                <w:bCs/>
                <w:color w:val="auto"/>
                <w:kern w:val="2"/>
                <w:sz w:val="22"/>
                <w:szCs w:val="22"/>
                <w:highlight w:val="none"/>
                <w:lang w:val="en-US" w:eastAsia="zh-CN" w:bidi="ar-SA"/>
              </w:rPr>
              <w:t>3.4 根据样品金属件（管钢、焊接件等）情况综合评分；</w:t>
            </w:r>
            <w:r>
              <w:rPr>
                <w:rFonts w:hint="eastAsia" w:ascii="新宋体" w:hAnsi="新宋体" w:eastAsia="新宋体" w:cs="新宋体"/>
                <w:color w:val="auto"/>
                <w:kern w:val="2"/>
                <w:sz w:val="22"/>
                <w:szCs w:val="22"/>
                <w:highlight w:val="none"/>
                <w:lang w:val="en-US" w:eastAsia="zh-CN" w:bidi="ar-SA"/>
              </w:rPr>
              <w:t>打分范围（2、1、0分）</w:t>
            </w:r>
            <w:r>
              <w:rPr>
                <w:rFonts w:hint="eastAsia" w:ascii="新宋体" w:hAnsi="新宋体" w:eastAsia="新宋体" w:cs="新宋体"/>
                <w:b w:val="0"/>
                <w:bCs/>
                <w:color w:val="auto"/>
                <w:kern w:val="2"/>
                <w:sz w:val="22"/>
                <w:szCs w:val="22"/>
                <w:highlight w:val="none"/>
                <w:lang w:val="en-US" w:eastAsia="zh-CN" w:bidi="ar-SA"/>
              </w:rPr>
              <w:t xml:space="preserve"> </w:t>
            </w:r>
          </w:p>
          <w:p w14:paraId="463E37BE">
            <w:pPr>
              <w:keepNext w:val="0"/>
              <w:keepLines w:val="0"/>
              <w:pageBreakBefore w:val="0"/>
              <w:widowControl/>
              <w:suppressLineNumbers w:val="0"/>
              <w:kinsoku/>
              <w:wordWrap/>
              <w:topLinePunct w:val="0"/>
              <w:bidi w:val="0"/>
              <w:spacing w:line="460" w:lineRule="exact"/>
              <w:jc w:val="left"/>
              <w:rPr>
                <w:rFonts w:hint="eastAsia" w:ascii="新宋体" w:hAnsi="新宋体" w:eastAsia="新宋体" w:cs="新宋体"/>
                <w:b w:val="0"/>
                <w:bCs/>
                <w:color w:val="auto"/>
                <w:kern w:val="2"/>
                <w:sz w:val="22"/>
                <w:szCs w:val="22"/>
                <w:highlight w:val="none"/>
                <w:lang w:val="en-US" w:eastAsia="zh-CN" w:bidi="ar-SA"/>
              </w:rPr>
            </w:pPr>
            <w:r>
              <w:rPr>
                <w:rFonts w:hint="eastAsia" w:ascii="新宋体" w:hAnsi="新宋体" w:eastAsia="新宋体" w:cs="新宋体"/>
                <w:b w:val="0"/>
                <w:bCs/>
                <w:color w:val="auto"/>
                <w:kern w:val="2"/>
                <w:sz w:val="22"/>
                <w:szCs w:val="22"/>
                <w:highlight w:val="none"/>
                <w:lang w:val="en-US" w:eastAsia="zh-CN" w:bidi="ar-SA"/>
              </w:rPr>
              <w:t xml:space="preserve">3.5塑料制品根据有无裂纹，有无明显变形，有无明显缩孔、气泡、 杂质、伤痕，外表是否光洁，有无划痕、污渍、明显色差等综合评分； </w:t>
            </w:r>
            <w:r>
              <w:rPr>
                <w:rFonts w:hint="eastAsia" w:ascii="新宋体" w:hAnsi="新宋体" w:eastAsia="新宋体" w:cs="新宋体"/>
                <w:color w:val="auto"/>
                <w:kern w:val="2"/>
                <w:sz w:val="22"/>
                <w:szCs w:val="22"/>
                <w:highlight w:val="none"/>
                <w:lang w:val="en-US" w:eastAsia="zh-CN" w:bidi="ar-SA"/>
              </w:rPr>
              <w:t>打分范围（1、0.5、0分）</w:t>
            </w:r>
          </w:p>
          <w:p w14:paraId="7F809EB9">
            <w:pPr>
              <w:keepNext w:val="0"/>
              <w:keepLines w:val="0"/>
              <w:pageBreakBefore w:val="0"/>
              <w:widowControl/>
              <w:suppressLineNumbers w:val="0"/>
              <w:kinsoku/>
              <w:wordWrap/>
              <w:topLinePunct w:val="0"/>
              <w:bidi w:val="0"/>
              <w:spacing w:line="460" w:lineRule="exact"/>
              <w:jc w:val="left"/>
              <w:rPr>
                <w:rFonts w:hint="eastAsia" w:ascii="新宋体" w:hAnsi="新宋体" w:eastAsia="新宋体" w:cs="新宋体"/>
                <w:b w:val="0"/>
                <w:bCs/>
                <w:color w:val="auto"/>
                <w:kern w:val="2"/>
                <w:sz w:val="22"/>
                <w:szCs w:val="22"/>
                <w:highlight w:val="none"/>
                <w:lang w:val="en-US" w:eastAsia="zh-CN" w:bidi="ar-SA"/>
              </w:rPr>
            </w:pPr>
            <w:r>
              <w:rPr>
                <w:rFonts w:hint="eastAsia" w:ascii="新宋体" w:hAnsi="新宋体" w:eastAsia="新宋体" w:cs="新宋体"/>
                <w:b w:val="0"/>
                <w:bCs/>
                <w:color w:val="auto"/>
                <w:kern w:val="2"/>
                <w:sz w:val="22"/>
                <w:szCs w:val="22"/>
                <w:highlight w:val="none"/>
                <w:lang w:val="en-US" w:eastAsia="zh-CN" w:bidi="ar-SA"/>
              </w:rPr>
              <w:t xml:space="preserve">3.6根据样品制作工艺情况综合评分； </w:t>
            </w:r>
            <w:r>
              <w:rPr>
                <w:rFonts w:hint="eastAsia" w:ascii="新宋体" w:hAnsi="新宋体" w:eastAsia="新宋体" w:cs="新宋体"/>
                <w:color w:val="auto"/>
                <w:kern w:val="2"/>
                <w:sz w:val="22"/>
                <w:szCs w:val="22"/>
                <w:highlight w:val="none"/>
                <w:lang w:val="en-US" w:eastAsia="zh-CN" w:bidi="ar-SA"/>
              </w:rPr>
              <w:t>打分范围（3、2、1、0分）</w:t>
            </w:r>
          </w:p>
          <w:p w14:paraId="4969075D">
            <w:pPr>
              <w:pStyle w:val="31"/>
              <w:keepNext w:val="0"/>
              <w:keepLines w:val="0"/>
              <w:pageBreakBefore w:val="0"/>
              <w:kinsoku/>
              <w:wordWrap/>
              <w:topLinePunct w:val="0"/>
              <w:bidi w:val="0"/>
              <w:adjustRightInd w:val="0"/>
              <w:snapToGrid w:val="0"/>
              <w:spacing w:line="460" w:lineRule="exact"/>
              <w:rPr>
                <w:rFonts w:hint="eastAsia" w:ascii="新宋体" w:hAnsi="新宋体" w:eastAsia="新宋体" w:cs="新宋体"/>
                <w:color w:val="auto"/>
                <w:kern w:val="0"/>
                <w:sz w:val="22"/>
                <w:szCs w:val="22"/>
                <w:highlight w:val="none"/>
                <w:lang w:val="en-US" w:eastAsia="zh-CN" w:bidi="ar-SA"/>
              </w:rPr>
            </w:pPr>
            <w:r>
              <w:rPr>
                <w:rFonts w:hint="eastAsia" w:ascii="新宋体" w:hAnsi="新宋体" w:eastAsia="新宋体" w:cs="新宋体"/>
                <w:b w:val="0"/>
                <w:bCs/>
                <w:color w:val="auto"/>
                <w:kern w:val="2"/>
                <w:sz w:val="22"/>
                <w:szCs w:val="22"/>
                <w:highlight w:val="none"/>
                <w:lang w:val="en-US" w:eastAsia="zh-CN" w:bidi="ar-SA"/>
              </w:rPr>
              <w:t>3.7 根据样品结构及安全情况综合评分；</w:t>
            </w:r>
            <w:r>
              <w:rPr>
                <w:rFonts w:hint="eastAsia" w:ascii="新宋体" w:hAnsi="新宋体" w:eastAsia="新宋体" w:cs="新宋体"/>
                <w:b w:val="0"/>
                <w:bCs/>
                <w:color w:val="auto"/>
                <w:kern w:val="2"/>
                <w:sz w:val="22"/>
                <w:szCs w:val="22"/>
                <w:highlight w:val="none"/>
                <w:lang w:val="en-US" w:eastAsia="zh-CN" w:bidi="ar-SA"/>
              </w:rPr>
              <w:t>打分范围（2、1、0分）</w:t>
            </w:r>
          </w:p>
        </w:tc>
        <w:tc>
          <w:tcPr>
            <w:tcW w:w="688" w:type="dxa"/>
            <w:shd w:val="clear" w:color="auto" w:fill="auto"/>
            <w:noWrap w:val="0"/>
            <w:vAlign w:val="center"/>
          </w:tcPr>
          <w:p w14:paraId="05B55D57">
            <w:pPr>
              <w:keepNext w:val="0"/>
              <w:keepLines w:val="0"/>
              <w:pageBreakBefore w:val="0"/>
              <w:kinsoku/>
              <w:wordWrap/>
              <w:topLinePunct w:val="0"/>
              <w:bidi w:val="0"/>
              <w:spacing w:line="460" w:lineRule="exact"/>
              <w:jc w:val="center"/>
              <w:rPr>
                <w:rFonts w:hint="eastAsia" w:ascii="新宋体" w:hAnsi="新宋体" w:eastAsia="新宋体" w:cs="新宋体"/>
                <w:bCs/>
                <w:color w:val="auto"/>
                <w:kern w:val="2"/>
                <w:sz w:val="22"/>
                <w:szCs w:val="22"/>
                <w:highlight w:val="none"/>
                <w:lang w:val="en-US" w:eastAsia="zh-CN" w:bidi="ar-SA"/>
              </w:rPr>
            </w:pPr>
            <w:r>
              <w:rPr>
                <w:rFonts w:hint="eastAsia" w:ascii="新宋体" w:hAnsi="新宋体" w:eastAsia="新宋体" w:cs="新宋体"/>
                <w:bCs/>
                <w:color w:val="auto"/>
                <w:sz w:val="22"/>
                <w:szCs w:val="22"/>
                <w:highlight w:val="none"/>
                <w:lang w:val="en-US" w:eastAsia="zh-CN"/>
              </w:rPr>
              <w:t>15</w:t>
            </w:r>
          </w:p>
        </w:tc>
        <w:tc>
          <w:tcPr>
            <w:tcW w:w="1135" w:type="dxa"/>
            <w:shd w:val="clear" w:color="auto" w:fill="auto"/>
            <w:noWrap w:val="0"/>
            <w:vAlign w:val="center"/>
          </w:tcPr>
          <w:p w14:paraId="5A0E1296">
            <w:pPr>
              <w:keepNext w:val="0"/>
              <w:keepLines w:val="0"/>
              <w:pageBreakBefore w:val="0"/>
              <w:kinsoku/>
              <w:wordWrap/>
              <w:topLinePunct w:val="0"/>
              <w:bidi w:val="0"/>
              <w:spacing w:line="460" w:lineRule="exact"/>
              <w:jc w:val="center"/>
              <w:rPr>
                <w:rFonts w:hint="eastAsia" w:ascii="新宋体" w:hAnsi="新宋体" w:eastAsia="新宋体" w:cs="新宋体"/>
                <w:bCs/>
                <w:color w:val="auto"/>
                <w:kern w:val="2"/>
                <w:sz w:val="22"/>
                <w:szCs w:val="22"/>
                <w:highlight w:val="none"/>
                <w:lang w:val="en-US" w:eastAsia="zh-CN" w:bidi="ar-SA"/>
              </w:rPr>
            </w:pPr>
            <w:r>
              <w:rPr>
                <w:rFonts w:hint="eastAsia" w:ascii="新宋体" w:hAnsi="新宋体" w:eastAsia="新宋体" w:cs="新宋体"/>
                <w:bCs/>
                <w:color w:val="auto"/>
                <w:sz w:val="22"/>
                <w:szCs w:val="22"/>
                <w:highlight w:val="none"/>
              </w:rPr>
              <w:t>主观分</w:t>
            </w:r>
          </w:p>
        </w:tc>
      </w:tr>
      <w:tr w14:paraId="0C1E3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8" w:hRule="atLeast"/>
          <w:jc w:val="center"/>
        </w:trPr>
        <w:tc>
          <w:tcPr>
            <w:tcW w:w="631" w:type="dxa"/>
            <w:shd w:val="clear" w:color="auto" w:fill="auto"/>
            <w:noWrap w:val="0"/>
            <w:vAlign w:val="center"/>
          </w:tcPr>
          <w:p w14:paraId="16293FD3">
            <w:pPr>
              <w:keepNext w:val="0"/>
              <w:keepLines w:val="0"/>
              <w:pageBreakBefore w:val="0"/>
              <w:kinsoku/>
              <w:wordWrap/>
              <w:topLinePunct w:val="0"/>
              <w:bidi w:val="0"/>
              <w:spacing w:line="460" w:lineRule="exact"/>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4</w:t>
            </w:r>
          </w:p>
        </w:tc>
        <w:tc>
          <w:tcPr>
            <w:tcW w:w="1165" w:type="dxa"/>
            <w:noWrap w:val="0"/>
            <w:vAlign w:val="center"/>
          </w:tcPr>
          <w:p w14:paraId="083333FF">
            <w:pPr>
              <w:keepNext w:val="0"/>
              <w:keepLines w:val="0"/>
              <w:pageBreakBefore w:val="0"/>
              <w:kinsoku/>
              <w:wordWrap/>
              <w:topLinePunct w:val="0"/>
              <w:bidi w:val="0"/>
              <w:spacing w:line="460" w:lineRule="exact"/>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技术参数偏离</w:t>
            </w:r>
          </w:p>
        </w:tc>
        <w:tc>
          <w:tcPr>
            <w:tcW w:w="6602" w:type="dxa"/>
            <w:noWrap w:val="0"/>
            <w:vAlign w:val="center"/>
          </w:tcPr>
          <w:p w14:paraId="7987DB85">
            <w:pPr>
              <w:keepNext w:val="0"/>
              <w:keepLines w:val="0"/>
              <w:pageBreakBefore w:val="0"/>
              <w:widowControl/>
              <w:suppressLineNumbers w:val="0"/>
              <w:kinsoku/>
              <w:wordWrap/>
              <w:topLinePunct w:val="0"/>
              <w:bidi w:val="0"/>
              <w:spacing w:line="460" w:lineRule="exact"/>
              <w:jc w:val="left"/>
              <w:rPr>
                <w:rFonts w:hint="eastAsia" w:ascii="新宋体" w:hAnsi="新宋体" w:eastAsia="新宋体" w:cs="新宋体"/>
                <w:color w:val="auto"/>
                <w:kern w:val="0"/>
                <w:sz w:val="22"/>
                <w:szCs w:val="22"/>
                <w:highlight w:val="none"/>
                <w:lang w:val="en-US" w:eastAsia="zh-CN" w:bidi="ar-SA"/>
              </w:rPr>
            </w:pPr>
            <w:r>
              <w:rPr>
                <w:rFonts w:hint="eastAsia" w:ascii="新宋体" w:hAnsi="新宋体" w:eastAsia="新宋体" w:cs="新宋体"/>
                <w:color w:val="auto"/>
                <w:kern w:val="0"/>
                <w:sz w:val="22"/>
                <w:szCs w:val="22"/>
                <w:highlight w:val="none"/>
                <w:lang w:val="en-US" w:eastAsia="zh-CN" w:bidi="ar-SA"/>
              </w:rPr>
              <w:t>根据投标产品的技术参数要求是否完全满足招标文件要求，技术指标偏离情况逐条进行评分：</w:t>
            </w:r>
          </w:p>
          <w:p w14:paraId="2DF66484">
            <w:pPr>
              <w:keepNext w:val="0"/>
              <w:keepLines w:val="0"/>
              <w:pageBreakBefore w:val="0"/>
              <w:widowControl/>
              <w:suppressLineNumbers w:val="0"/>
              <w:kinsoku/>
              <w:wordWrap/>
              <w:topLinePunct w:val="0"/>
              <w:bidi w:val="0"/>
              <w:spacing w:line="460" w:lineRule="exact"/>
              <w:jc w:val="left"/>
              <w:rPr>
                <w:rFonts w:hint="eastAsia" w:ascii="新宋体" w:hAnsi="新宋体" w:eastAsia="新宋体" w:cs="新宋体"/>
                <w:color w:val="auto"/>
                <w:kern w:val="0"/>
                <w:sz w:val="22"/>
                <w:szCs w:val="22"/>
                <w:highlight w:val="none"/>
                <w:lang w:val="zh-CN" w:eastAsia="zh-CN" w:bidi="ar-SA"/>
              </w:rPr>
            </w:pPr>
            <w:r>
              <w:rPr>
                <w:rFonts w:hint="eastAsia" w:ascii="新宋体" w:hAnsi="新宋体" w:eastAsia="新宋体" w:cs="新宋体"/>
                <w:color w:val="auto"/>
                <w:kern w:val="0"/>
                <w:sz w:val="22"/>
                <w:szCs w:val="22"/>
                <w:highlight w:val="none"/>
                <w:lang w:val="en-US" w:eastAsia="zh-CN" w:bidi="ar-SA"/>
              </w:rPr>
              <w:t>重要性能指标（</w:t>
            </w:r>
            <w:r>
              <w:rPr>
                <w:rFonts w:hint="eastAsia" w:ascii="新宋体" w:hAnsi="新宋体" w:eastAsia="新宋体" w:cs="新宋体"/>
                <w:color w:val="auto"/>
                <w:kern w:val="0"/>
                <w:sz w:val="22"/>
                <w:szCs w:val="22"/>
                <w:highlight w:val="none"/>
                <w:lang w:val="zh-CN" w:eastAsia="zh-CN" w:bidi="ar-SA"/>
              </w:rPr>
              <w:t>标“</w:t>
            </w:r>
            <w:r>
              <w:rPr>
                <w:rFonts w:hint="eastAsia" w:ascii="新宋体" w:hAnsi="新宋体" w:eastAsia="新宋体" w:cs="新宋体"/>
                <w:color w:val="auto"/>
                <w:kern w:val="0"/>
                <w:sz w:val="22"/>
                <w:szCs w:val="22"/>
                <w:highlight w:val="none"/>
                <w:lang w:val="en-US" w:eastAsia="zh-CN" w:bidi="ar-SA"/>
              </w:rPr>
              <w:t>★</w:t>
            </w:r>
            <w:r>
              <w:rPr>
                <w:rFonts w:hint="eastAsia" w:ascii="新宋体" w:hAnsi="新宋体" w:eastAsia="新宋体" w:cs="新宋体"/>
                <w:color w:val="auto"/>
                <w:kern w:val="0"/>
                <w:sz w:val="22"/>
                <w:szCs w:val="22"/>
                <w:highlight w:val="none"/>
                <w:lang w:val="zh-CN" w:eastAsia="zh-CN" w:bidi="ar-SA"/>
              </w:rPr>
              <w:t>”</w:t>
            </w:r>
            <w:r>
              <w:rPr>
                <w:rFonts w:hint="eastAsia" w:ascii="新宋体" w:hAnsi="新宋体" w:eastAsia="新宋体" w:cs="新宋体"/>
                <w:color w:val="auto"/>
                <w:kern w:val="0"/>
                <w:sz w:val="22"/>
                <w:szCs w:val="22"/>
                <w:highlight w:val="none"/>
                <w:lang w:val="en-US" w:eastAsia="zh-CN" w:bidi="ar-SA"/>
              </w:rPr>
              <w:t>）每有一项偏离或未响应的扣3分，其他性能指标每有一项偏离或未响应的扣1分，扣完为止。提供响应表，逐条应答。</w:t>
            </w:r>
          </w:p>
          <w:p w14:paraId="2C6A6F71">
            <w:pPr>
              <w:keepNext w:val="0"/>
              <w:keepLines w:val="0"/>
              <w:pageBreakBefore w:val="0"/>
              <w:widowControl/>
              <w:suppressLineNumbers w:val="0"/>
              <w:kinsoku/>
              <w:wordWrap/>
              <w:topLinePunct w:val="0"/>
              <w:bidi w:val="0"/>
              <w:spacing w:line="460" w:lineRule="exact"/>
              <w:jc w:val="left"/>
              <w:rPr>
                <w:rFonts w:hint="eastAsia" w:ascii="新宋体" w:hAnsi="新宋体" w:eastAsia="新宋体" w:cs="新宋体"/>
                <w:b w:val="0"/>
                <w:bCs/>
                <w:color w:val="auto"/>
                <w:sz w:val="22"/>
                <w:szCs w:val="22"/>
                <w:highlight w:val="none"/>
                <w:lang w:val="en-US" w:eastAsia="zh-CN"/>
              </w:rPr>
            </w:pPr>
            <w:r>
              <w:rPr>
                <w:rFonts w:hint="eastAsia" w:ascii="新宋体" w:hAnsi="新宋体" w:eastAsia="新宋体" w:cs="新宋体"/>
                <w:color w:val="auto"/>
                <w:kern w:val="0"/>
                <w:sz w:val="22"/>
                <w:szCs w:val="22"/>
                <w:highlight w:val="none"/>
                <w:lang w:val="en-US" w:eastAsia="zh-CN" w:bidi="ar-SA"/>
              </w:rPr>
              <w:t>注：技术参数中要求提供证明材料（实物照片）而未提供的，视为偏离；所有产品重要性能指标（</w:t>
            </w:r>
            <w:r>
              <w:rPr>
                <w:rFonts w:hint="eastAsia" w:ascii="新宋体" w:hAnsi="新宋体" w:eastAsia="新宋体" w:cs="新宋体"/>
                <w:color w:val="auto"/>
                <w:kern w:val="0"/>
                <w:sz w:val="22"/>
                <w:szCs w:val="22"/>
                <w:highlight w:val="none"/>
                <w:lang w:val="zh-CN" w:eastAsia="zh-CN" w:bidi="ar-SA"/>
              </w:rPr>
              <w:t>标“</w:t>
            </w:r>
            <w:r>
              <w:rPr>
                <w:rFonts w:hint="eastAsia" w:ascii="新宋体" w:hAnsi="新宋体" w:eastAsia="新宋体" w:cs="新宋体"/>
                <w:color w:val="auto"/>
                <w:kern w:val="0"/>
                <w:sz w:val="22"/>
                <w:szCs w:val="22"/>
                <w:highlight w:val="none"/>
                <w:lang w:val="en-US" w:eastAsia="zh-CN" w:bidi="ar-SA"/>
              </w:rPr>
              <w:t>★</w:t>
            </w:r>
            <w:r>
              <w:rPr>
                <w:rFonts w:hint="eastAsia" w:ascii="新宋体" w:hAnsi="新宋体" w:eastAsia="新宋体" w:cs="新宋体"/>
                <w:color w:val="auto"/>
                <w:kern w:val="0"/>
                <w:sz w:val="22"/>
                <w:szCs w:val="22"/>
                <w:highlight w:val="none"/>
                <w:lang w:val="zh-CN" w:eastAsia="zh-CN" w:bidi="ar-SA"/>
              </w:rPr>
              <w:t>”</w:t>
            </w:r>
            <w:r>
              <w:rPr>
                <w:rFonts w:hint="eastAsia" w:ascii="新宋体" w:hAnsi="新宋体" w:eastAsia="新宋体" w:cs="新宋体"/>
                <w:color w:val="auto"/>
                <w:kern w:val="0"/>
                <w:sz w:val="22"/>
                <w:szCs w:val="22"/>
                <w:highlight w:val="none"/>
                <w:lang w:val="en-US" w:eastAsia="zh-CN" w:bidi="ar-SA"/>
              </w:rPr>
              <w:t>）偏离6项（含）以上的为无效标。</w:t>
            </w:r>
          </w:p>
        </w:tc>
        <w:tc>
          <w:tcPr>
            <w:tcW w:w="688" w:type="dxa"/>
            <w:noWrap w:val="0"/>
            <w:vAlign w:val="center"/>
          </w:tcPr>
          <w:p w14:paraId="27DC2A1E">
            <w:pPr>
              <w:keepNext w:val="0"/>
              <w:keepLines w:val="0"/>
              <w:pageBreakBefore w:val="0"/>
              <w:kinsoku/>
              <w:wordWrap/>
              <w:topLinePunct w:val="0"/>
              <w:bidi w:val="0"/>
              <w:spacing w:line="460" w:lineRule="exact"/>
              <w:jc w:val="center"/>
              <w:rPr>
                <w:rFonts w:hint="eastAsia" w:ascii="新宋体" w:hAnsi="新宋体" w:eastAsia="新宋体" w:cs="新宋体"/>
                <w:bCs/>
                <w:color w:val="auto"/>
                <w:sz w:val="22"/>
                <w:szCs w:val="22"/>
                <w:highlight w:val="none"/>
                <w:lang w:val="en-US" w:eastAsia="zh-CN"/>
              </w:rPr>
            </w:pPr>
            <w:r>
              <w:rPr>
                <w:rFonts w:hint="eastAsia" w:ascii="新宋体" w:hAnsi="新宋体" w:eastAsia="新宋体" w:cs="新宋体"/>
                <w:bCs/>
                <w:color w:val="auto"/>
                <w:sz w:val="22"/>
                <w:szCs w:val="22"/>
                <w:highlight w:val="none"/>
                <w:lang w:val="en-US" w:eastAsia="zh-CN"/>
              </w:rPr>
              <w:t>18</w:t>
            </w:r>
          </w:p>
        </w:tc>
        <w:tc>
          <w:tcPr>
            <w:tcW w:w="1135" w:type="dxa"/>
            <w:noWrap w:val="0"/>
            <w:vAlign w:val="center"/>
          </w:tcPr>
          <w:p w14:paraId="62A03CA2">
            <w:pPr>
              <w:keepNext w:val="0"/>
              <w:keepLines w:val="0"/>
              <w:pageBreakBefore w:val="0"/>
              <w:kinsoku/>
              <w:wordWrap/>
              <w:topLinePunct w:val="0"/>
              <w:bidi w:val="0"/>
              <w:spacing w:line="460" w:lineRule="exact"/>
              <w:jc w:val="center"/>
              <w:rPr>
                <w:rFonts w:hint="eastAsia" w:ascii="新宋体" w:hAnsi="新宋体" w:eastAsia="新宋体" w:cs="新宋体"/>
                <w:bCs/>
                <w:color w:val="auto"/>
                <w:sz w:val="22"/>
                <w:szCs w:val="22"/>
                <w:highlight w:val="none"/>
              </w:rPr>
            </w:pPr>
            <w:r>
              <w:rPr>
                <w:rFonts w:hint="eastAsia" w:ascii="新宋体" w:hAnsi="新宋体" w:eastAsia="新宋体" w:cs="新宋体"/>
                <w:bCs/>
                <w:color w:val="auto"/>
                <w:sz w:val="22"/>
                <w:szCs w:val="22"/>
                <w:highlight w:val="none"/>
              </w:rPr>
              <w:t>客观分</w:t>
            </w:r>
          </w:p>
        </w:tc>
      </w:tr>
      <w:tr w14:paraId="34F31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jc w:val="center"/>
        </w:trPr>
        <w:tc>
          <w:tcPr>
            <w:tcW w:w="631" w:type="dxa"/>
            <w:shd w:val="clear" w:color="auto" w:fill="auto"/>
            <w:noWrap w:val="0"/>
            <w:vAlign w:val="center"/>
          </w:tcPr>
          <w:p w14:paraId="59C80526">
            <w:pPr>
              <w:keepNext w:val="0"/>
              <w:keepLines w:val="0"/>
              <w:pageBreakBefore w:val="0"/>
              <w:kinsoku/>
              <w:wordWrap/>
              <w:topLinePunct w:val="0"/>
              <w:bidi w:val="0"/>
              <w:spacing w:line="460" w:lineRule="exact"/>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5</w:t>
            </w:r>
          </w:p>
        </w:tc>
        <w:tc>
          <w:tcPr>
            <w:tcW w:w="1165" w:type="dxa"/>
            <w:noWrap w:val="0"/>
            <w:vAlign w:val="center"/>
          </w:tcPr>
          <w:p w14:paraId="6B718B8E">
            <w:pPr>
              <w:keepNext w:val="0"/>
              <w:keepLines w:val="0"/>
              <w:pageBreakBefore w:val="0"/>
              <w:kinsoku/>
              <w:wordWrap/>
              <w:topLinePunct w:val="0"/>
              <w:bidi w:val="0"/>
              <w:spacing w:line="460" w:lineRule="exact"/>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主要产品的环保性、稳定性、安全性</w:t>
            </w:r>
          </w:p>
        </w:tc>
        <w:tc>
          <w:tcPr>
            <w:tcW w:w="6602" w:type="dxa"/>
            <w:noWrap w:val="0"/>
            <w:vAlign w:val="center"/>
          </w:tcPr>
          <w:p w14:paraId="1F291A6B">
            <w:pPr>
              <w:keepNext w:val="0"/>
              <w:keepLines w:val="0"/>
              <w:pageBreakBefore w:val="0"/>
              <w:kinsoku/>
              <w:wordWrap/>
              <w:topLinePunct w:val="0"/>
              <w:bidi w:val="0"/>
              <w:spacing w:line="460" w:lineRule="exact"/>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提供送检第三方具有相关检测资质的检验机构出具的合格报告</w:t>
            </w:r>
            <w:r>
              <w:rPr>
                <w:rFonts w:hint="eastAsia" w:ascii="新宋体" w:hAnsi="新宋体" w:eastAsia="新宋体" w:cs="新宋体"/>
                <w:color w:val="auto"/>
                <w:sz w:val="22"/>
                <w:szCs w:val="22"/>
                <w:highlight w:val="none"/>
                <w:lang w:val="en-US" w:eastAsia="zh-CN"/>
              </w:rPr>
              <w:t>扫描</w:t>
            </w:r>
            <w:r>
              <w:rPr>
                <w:rFonts w:hint="eastAsia" w:ascii="新宋体" w:hAnsi="新宋体" w:eastAsia="新宋体" w:cs="新宋体"/>
                <w:color w:val="auto"/>
                <w:sz w:val="22"/>
                <w:szCs w:val="22"/>
                <w:highlight w:val="none"/>
              </w:rPr>
              <w:t>件加盖公章：</w:t>
            </w:r>
          </w:p>
          <w:p w14:paraId="5D1C554F">
            <w:pPr>
              <w:keepNext w:val="0"/>
              <w:keepLines w:val="0"/>
              <w:pageBreakBefore w:val="0"/>
              <w:widowControl/>
              <w:numPr>
                <w:ilvl w:val="0"/>
                <w:numId w:val="0"/>
              </w:numPr>
              <w:suppressLineNumbers w:val="0"/>
              <w:kinsoku/>
              <w:wordWrap/>
              <w:topLinePunct w:val="0"/>
              <w:bidi w:val="0"/>
              <w:spacing w:line="460" w:lineRule="exact"/>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kern w:val="2"/>
                <w:sz w:val="22"/>
                <w:szCs w:val="22"/>
                <w:highlight w:val="none"/>
                <w:lang w:val="en-US" w:eastAsia="zh-CN" w:bidi="ar-SA"/>
              </w:rPr>
              <w:t>1、提供</w:t>
            </w:r>
            <w:r>
              <w:rPr>
                <w:rFonts w:hint="eastAsia" w:ascii="新宋体" w:hAnsi="新宋体" w:eastAsia="新宋体" w:cs="新宋体"/>
                <w:color w:val="auto"/>
                <w:sz w:val="22"/>
                <w:szCs w:val="22"/>
                <w:highlight w:val="none"/>
                <w:lang w:val="en-US" w:eastAsia="zh-CN"/>
              </w:rPr>
              <w:t>“公寓床、衣柜”的检测报告。</w:t>
            </w:r>
            <w:r>
              <w:rPr>
                <w:rFonts w:hint="eastAsia" w:ascii="新宋体" w:hAnsi="新宋体" w:eastAsia="新宋体" w:cs="新宋体"/>
                <w:b w:val="0"/>
                <w:bCs w:val="0"/>
                <w:color w:val="auto"/>
                <w:kern w:val="2"/>
                <w:sz w:val="22"/>
                <w:szCs w:val="22"/>
                <w:highlight w:val="none"/>
              </w:rPr>
              <w:t>每</w:t>
            </w:r>
            <w:r>
              <w:rPr>
                <w:rFonts w:hint="eastAsia" w:ascii="新宋体" w:hAnsi="新宋体" w:eastAsia="新宋体" w:cs="新宋体"/>
                <w:b w:val="0"/>
                <w:bCs w:val="0"/>
                <w:color w:val="auto"/>
                <w:kern w:val="2"/>
                <w:sz w:val="22"/>
                <w:szCs w:val="22"/>
                <w:highlight w:val="none"/>
                <w:lang w:val="en-US" w:eastAsia="zh-CN"/>
              </w:rPr>
              <w:t>提供一份得1分</w:t>
            </w:r>
            <w:r>
              <w:rPr>
                <w:rFonts w:hint="eastAsia" w:ascii="新宋体" w:hAnsi="新宋体" w:eastAsia="新宋体" w:cs="新宋体"/>
                <w:b w:val="0"/>
                <w:bCs w:val="0"/>
                <w:color w:val="auto"/>
                <w:kern w:val="2"/>
                <w:sz w:val="22"/>
                <w:szCs w:val="22"/>
                <w:highlight w:val="none"/>
              </w:rPr>
              <w:t>，总分</w:t>
            </w:r>
            <w:r>
              <w:rPr>
                <w:rFonts w:hint="eastAsia" w:ascii="新宋体" w:hAnsi="新宋体" w:eastAsia="新宋体" w:cs="新宋体"/>
                <w:b w:val="0"/>
                <w:bCs w:val="0"/>
                <w:color w:val="auto"/>
                <w:kern w:val="2"/>
                <w:sz w:val="22"/>
                <w:szCs w:val="22"/>
                <w:highlight w:val="none"/>
                <w:lang w:val="en-US" w:eastAsia="zh-CN"/>
              </w:rPr>
              <w:t>2</w:t>
            </w:r>
            <w:r>
              <w:rPr>
                <w:rFonts w:hint="eastAsia" w:ascii="新宋体" w:hAnsi="新宋体" w:eastAsia="新宋体" w:cs="新宋体"/>
                <w:b w:val="0"/>
                <w:bCs w:val="0"/>
                <w:color w:val="auto"/>
                <w:kern w:val="2"/>
                <w:sz w:val="22"/>
                <w:szCs w:val="22"/>
                <w:highlight w:val="none"/>
              </w:rPr>
              <w:t>分</w:t>
            </w:r>
            <w:r>
              <w:rPr>
                <w:rFonts w:hint="eastAsia" w:ascii="新宋体" w:hAnsi="新宋体" w:eastAsia="新宋体" w:cs="新宋体"/>
                <w:color w:val="auto"/>
                <w:sz w:val="22"/>
                <w:szCs w:val="22"/>
                <w:highlight w:val="none"/>
                <w:lang w:val="en-US" w:eastAsia="zh-CN"/>
              </w:rPr>
              <w:t>。</w:t>
            </w:r>
          </w:p>
          <w:p w14:paraId="6C94512D">
            <w:pPr>
              <w:keepNext w:val="0"/>
              <w:keepLines w:val="0"/>
              <w:pageBreakBefore w:val="0"/>
              <w:widowControl/>
              <w:kinsoku/>
              <w:wordWrap/>
              <w:overflowPunct/>
              <w:topLinePunct w:val="0"/>
              <w:autoSpaceDE/>
              <w:autoSpaceDN/>
              <w:bidi w:val="0"/>
              <w:snapToGrid w:val="0"/>
              <w:spacing w:line="460" w:lineRule="exact"/>
              <w:jc w:val="left"/>
              <w:textAlignment w:val="auto"/>
              <w:rPr>
                <w:rFonts w:hint="eastAsia" w:ascii="新宋体" w:hAnsi="新宋体" w:eastAsia="新宋体" w:cs="新宋体"/>
                <w:b w:val="0"/>
                <w:bCs w:val="0"/>
                <w:color w:val="auto"/>
                <w:kern w:val="2"/>
                <w:sz w:val="22"/>
                <w:szCs w:val="22"/>
                <w:highlight w:val="none"/>
              </w:rPr>
            </w:pPr>
            <w:r>
              <w:rPr>
                <w:rFonts w:hint="eastAsia" w:ascii="新宋体" w:hAnsi="新宋体" w:eastAsia="新宋体" w:cs="新宋体"/>
                <w:color w:val="auto"/>
                <w:sz w:val="22"/>
                <w:szCs w:val="22"/>
                <w:highlight w:val="none"/>
                <w:lang w:val="en-US" w:eastAsia="zh-CN"/>
              </w:rPr>
              <w:t>2、提</w:t>
            </w:r>
            <w:r>
              <w:rPr>
                <w:rFonts w:hint="eastAsia" w:ascii="新宋体" w:hAnsi="新宋体" w:eastAsia="新宋体" w:cs="新宋体"/>
                <w:b w:val="0"/>
                <w:bCs w:val="0"/>
                <w:color w:val="auto"/>
                <w:kern w:val="2"/>
                <w:sz w:val="22"/>
                <w:szCs w:val="22"/>
                <w:highlight w:val="none"/>
                <w:lang w:val="en-US" w:eastAsia="zh-CN"/>
              </w:rPr>
              <w:t>供原材料检测报告：“多层实木板、阻尼铰链检测报告，</w:t>
            </w:r>
            <w:r>
              <w:rPr>
                <w:rFonts w:hint="eastAsia" w:ascii="新宋体" w:hAnsi="新宋体" w:eastAsia="新宋体" w:cs="新宋体"/>
                <w:b w:val="0"/>
                <w:bCs w:val="0"/>
                <w:color w:val="auto"/>
                <w:kern w:val="2"/>
                <w:sz w:val="22"/>
                <w:szCs w:val="22"/>
                <w:highlight w:val="none"/>
              </w:rPr>
              <w:t>每</w:t>
            </w:r>
            <w:r>
              <w:rPr>
                <w:rFonts w:hint="eastAsia" w:ascii="新宋体" w:hAnsi="新宋体" w:eastAsia="新宋体" w:cs="新宋体"/>
                <w:b w:val="0"/>
                <w:bCs w:val="0"/>
                <w:color w:val="auto"/>
                <w:kern w:val="2"/>
                <w:sz w:val="22"/>
                <w:szCs w:val="22"/>
                <w:highlight w:val="none"/>
                <w:lang w:val="en-US" w:eastAsia="zh-CN"/>
              </w:rPr>
              <w:t>提供一份得1分</w:t>
            </w:r>
            <w:r>
              <w:rPr>
                <w:rFonts w:hint="eastAsia" w:ascii="新宋体" w:hAnsi="新宋体" w:eastAsia="新宋体" w:cs="新宋体"/>
                <w:b w:val="0"/>
                <w:bCs w:val="0"/>
                <w:color w:val="auto"/>
                <w:kern w:val="2"/>
                <w:sz w:val="22"/>
                <w:szCs w:val="22"/>
                <w:highlight w:val="none"/>
              </w:rPr>
              <w:t>，总分</w:t>
            </w:r>
            <w:r>
              <w:rPr>
                <w:rFonts w:hint="eastAsia" w:ascii="新宋体" w:hAnsi="新宋体" w:eastAsia="新宋体" w:cs="新宋体"/>
                <w:b w:val="0"/>
                <w:bCs w:val="0"/>
                <w:color w:val="auto"/>
                <w:kern w:val="2"/>
                <w:sz w:val="22"/>
                <w:szCs w:val="22"/>
                <w:highlight w:val="none"/>
                <w:lang w:val="en-US" w:eastAsia="zh-CN"/>
              </w:rPr>
              <w:t>2</w:t>
            </w:r>
            <w:r>
              <w:rPr>
                <w:rFonts w:hint="eastAsia" w:ascii="新宋体" w:hAnsi="新宋体" w:eastAsia="新宋体" w:cs="新宋体"/>
                <w:b w:val="0"/>
                <w:bCs w:val="0"/>
                <w:color w:val="auto"/>
                <w:kern w:val="2"/>
                <w:sz w:val="22"/>
                <w:szCs w:val="22"/>
                <w:highlight w:val="none"/>
              </w:rPr>
              <w:t>分。</w:t>
            </w:r>
          </w:p>
          <w:p w14:paraId="0A102B40">
            <w:pPr>
              <w:keepNext w:val="0"/>
              <w:keepLines w:val="0"/>
              <w:pageBreakBefore w:val="0"/>
              <w:widowControl/>
              <w:numPr>
                <w:ilvl w:val="0"/>
                <w:numId w:val="0"/>
              </w:numPr>
              <w:suppressLineNumbers w:val="0"/>
              <w:kinsoku/>
              <w:wordWrap/>
              <w:topLinePunct w:val="0"/>
              <w:bidi w:val="0"/>
              <w:spacing w:line="460" w:lineRule="exact"/>
              <w:jc w:val="left"/>
              <w:rPr>
                <w:rFonts w:hint="eastAsia" w:ascii="新宋体" w:hAnsi="新宋体" w:eastAsia="新宋体" w:cs="新宋体"/>
                <w:color w:val="auto"/>
                <w:sz w:val="22"/>
                <w:szCs w:val="22"/>
                <w:highlight w:val="none"/>
                <w:lang w:val="en-US" w:eastAsia="zh-CN" w:bidi="ar-SA"/>
              </w:rPr>
            </w:pPr>
            <w:r>
              <w:rPr>
                <w:rFonts w:hint="eastAsia" w:ascii="新宋体" w:hAnsi="新宋体" w:eastAsia="新宋体" w:cs="新宋体"/>
                <w:b w:val="0"/>
                <w:bCs w:val="0"/>
                <w:color w:val="auto"/>
                <w:kern w:val="2"/>
                <w:sz w:val="22"/>
                <w:szCs w:val="22"/>
                <w:highlight w:val="none"/>
                <w:lang w:val="zh-TW" w:eastAsia="zh-TW"/>
              </w:rPr>
              <w:t>证明材料</w:t>
            </w:r>
            <w:r>
              <w:rPr>
                <w:rFonts w:hint="eastAsia" w:ascii="新宋体" w:hAnsi="新宋体" w:eastAsia="新宋体" w:cs="新宋体"/>
                <w:b w:val="0"/>
                <w:bCs w:val="0"/>
                <w:color w:val="auto"/>
                <w:kern w:val="2"/>
                <w:sz w:val="22"/>
                <w:szCs w:val="22"/>
                <w:highlight w:val="none"/>
                <w:lang w:val="zh-TW"/>
              </w:rPr>
              <w:t>:</w:t>
            </w:r>
            <w:r>
              <w:rPr>
                <w:rFonts w:hint="eastAsia" w:ascii="新宋体" w:hAnsi="新宋体" w:eastAsia="新宋体" w:cs="新宋体"/>
                <w:b w:val="0"/>
                <w:bCs w:val="0"/>
                <w:color w:val="auto"/>
                <w:kern w:val="2"/>
                <w:sz w:val="22"/>
                <w:szCs w:val="22"/>
                <w:highlight w:val="none"/>
              </w:rPr>
              <w:t>出具</w:t>
            </w:r>
            <w:r>
              <w:rPr>
                <w:rFonts w:hint="eastAsia" w:ascii="新宋体" w:hAnsi="新宋体" w:eastAsia="新宋体" w:cs="新宋体"/>
                <w:b w:val="0"/>
                <w:bCs w:val="0"/>
                <w:color w:val="auto"/>
                <w:kern w:val="2"/>
                <w:sz w:val="22"/>
                <w:szCs w:val="22"/>
                <w:highlight w:val="none"/>
                <w:lang w:val="en-US" w:eastAsia="zh-CN"/>
              </w:rPr>
              <w:t>合格的</w:t>
            </w:r>
            <w:r>
              <w:rPr>
                <w:rFonts w:hint="eastAsia" w:ascii="新宋体" w:hAnsi="新宋体" w:eastAsia="新宋体" w:cs="新宋体"/>
                <w:b w:val="0"/>
                <w:bCs w:val="0"/>
                <w:color w:val="auto"/>
                <w:kern w:val="2"/>
                <w:sz w:val="22"/>
                <w:szCs w:val="22"/>
                <w:highlight w:val="none"/>
              </w:rPr>
              <w:t>检测报告通过国家计量认证（CMA资质）的第三方检测机构提供</w:t>
            </w:r>
          </w:p>
        </w:tc>
        <w:tc>
          <w:tcPr>
            <w:tcW w:w="688" w:type="dxa"/>
            <w:noWrap w:val="0"/>
            <w:vAlign w:val="center"/>
          </w:tcPr>
          <w:p w14:paraId="72C96B89">
            <w:pPr>
              <w:keepNext w:val="0"/>
              <w:keepLines w:val="0"/>
              <w:pageBreakBefore w:val="0"/>
              <w:kinsoku/>
              <w:wordWrap/>
              <w:topLinePunct w:val="0"/>
              <w:bidi w:val="0"/>
              <w:spacing w:line="460" w:lineRule="exact"/>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lang w:val="en-US" w:eastAsia="zh-CN"/>
              </w:rPr>
              <w:t>4</w:t>
            </w:r>
          </w:p>
        </w:tc>
        <w:tc>
          <w:tcPr>
            <w:tcW w:w="1135" w:type="dxa"/>
            <w:noWrap w:val="0"/>
            <w:vAlign w:val="center"/>
          </w:tcPr>
          <w:p w14:paraId="086A4FE3">
            <w:pPr>
              <w:keepNext w:val="0"/>
              <w:keepLines w:val="0"/>
              <w:pageBreakBefore w:val="0"/>
              <w:kinsoku/>
              <w:wordWrap/>
              <w:topLinePunct w:val="0"/>
              <w:bidi w:val="0"/>
              <w:spacing w:line="460" w:lineRule="exact"/>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客观分</w:t>
            </w:r>
          </w:p>
        </w:tc>
      </w:tr>
      <w:tr w14:paraId="0FBE1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631" w:type="dxa"/>
            <w:shd w:val="clear" w:color="auto" w:fill="auto"/>
            <w:noWrap w:val="0"/>
            <w:vAlign w:val="center"/>
          </w:tcPr>
          <w:p w14:paraId="0976B45D">
            <w:pPr>
              <w:keepNext w:val="0"/>
              <w:keepLines w:val="0"/>
              <w:pageBreakBefore w:val="0"/>
              <w:kinsoku/>
              <w:wordWrap/>
              <w:topLinePunct w:val="0"/>
              <w:bidi w:val="0"/>
              <w:spacing w:line="460" w:lineRule="exact"/>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6</w:t>
            </w:r>
          </w:p>
        </w:tc>
        <w:tc>
          <w:tcPr>
            <w:tcW w:w="1165" w:type="dxa"/>
            <w:noWrap w:val="0"/>
            <w:vAlign w:val="center"/>
          </w:tcPr>
          <w:p w14:paraId="1B03B3BB">
            <w:pPr>
              <w:keepNext w:val="0"/>
              <w:keepLines w:val="0"/>
              <w:pageBreakBefore w:val="0"/>
              <w:widowControl/>
              <w:kinsoku/>
              <w:wordWrap/>
              <w:topLinePunct w:val="0"/>
              <w:bidi w:val="0"/>
              <w:spacing w:line="460" w:lineRule="exact"/>
              <w:jc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生产加工设备情况</w:t>
            </w:r>
          </w:p>
        </w:tc>
        <w:tc>
          <w:tcPr>
            <w:tcW w:w="6602" w:type="dxa"/>
            <w:noWrap w:val="0"/>
            <w:vAlign w:val="center"/>
          </w:tcPr>
          <w:p w14:paraId="3E0672EA">
            <w:pPr>
              <w:keepNext w:val="0"/>
              <w:keepLines w:val="0"/>
              <w:pageBreakBefore w:val="0"/>
              <w:widowControl/>
              <w:kinsoku/>
              <w:wordWrap/>
              <w:topLinePunct w:val="0"/>
              <w:bidi w:val="0"/>
              <w:spacing w:line="460" w:lineRule="exact"/>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rPr>
              <w:t>投标</w:t>
            </w:r>
            <w:r>
              <w:rPr>
                <w:rFonts w:hint="eastAsia" w:ascii="新宋体" w:hAnsi="新宋体" w:eastAsia="新宋体" w:cs="新宋体"/>
                <w:color w:val="auto"/>
                <w:sz w:val="22"/>
                <w:szCs w:val="22"/>
                <w:highlight w:val="none"/>
                <w:lang w:val="en-US" w:eastAsia="zh-CN"/>
              </w:rPr>
              <w:t>供应商</w:t>
            </w:r>
            <w:r>
              <w:rPr>
                <w:rFonts w:hint="eastAsia" w:ascii="新宋体" w:hAnsi="新宋体" w:eastAsia="新宋体" w:cs="新宋体"/>
                <w:b w:val="0"/>
                <w:bCs w:val="0"/>
                <w:color w:val="auto"/>
                <w:sz w:val="22"/>
                <w:szCs w:val="22"/>
                <w:highlight w:val="none"/>
              </w:rPr>
              <w:t>提供与本次采购产品相关的核心生产设备；须提供设备照片、进货发票原件扫描件或相关证明</w:t>
            </w:r>
            <w:r>
              <w:rPr>
                <w:rFonts w:hint="eastAsia" w:ascii="新宋体" w:hAnsi="新宋体" w:eastAsia="新宋体" w:cs="新宋体"/>
                <w:b w:val="0"/>
                <w:bCs w:val="0"/>
                <w:color w:val="auto"/>
                <w:sz w:val="22"/>
                <w:szCs w:val="22"/>
                <w:highlight w:val="none"/>
                <w:lang w:eastAsia="zh-CN"/>
              </w:rPr>
              <w:t>，</w:t>
            </w:r>
            <w:r>
              <w:rPr>
                <w:rFonts w:hint="eastAsia" w:ascii="新宋体" w:hAnsi="新宋体" w:eastAsia="新宋体" w:cs="新宋体"/>
                <w:b w:val="0"/>
                <w:bCs w:val="0"/>
                <w:color w:val="auto"/>
                <w:sz w:val="22"/>
                <w:szCs w:val="22"/>
                <w:highlight w:val="none"/>
                <w:lang w:val="en-US" w:eastAsia="zh-CN"/>
              </w:rPr>
              <w:t>由评委进行综合打分。</w:t>
            </w:r>
            <w:r>
              <w:rPr>
                <w:rFonts w:hint="eastAsia" w:ascii="新宋体" w:hAnsi="新宋体" w:eastAsia="新宋体" w:cs="新宋体"/>
                <w:color w:val="auto"/>
                <w:kern w:val="2"/>
                <w:sz w:val="22"/>
                <w:szCs w:val="22"/>
                <w:highlight w:val="none"/>
                <w:lang w:val="en-US" w:eastAsia="zh-CN" w:bidi="ar-SA"/>
              </w:rPr>
              <w:t>打分范围（3、2、1、0分）</w:t>
            </w:r>
          </w:p>
        </w:tc>
        <w:tc>
          <w:tcPr>
            <w:tcW w:w="688" w:type="dxa"/>
            <w:noWrap w:val="0"/>
            <w:vAlign w:val="center"/>
          </w:tcPr>
          <w:p w14:paraId="58C080E3">
            <w:pPr>
              <w:keepNext w:val="0"/>
              <w:keepLines w:val="0"/>
              <w:pageBreakBefore w:val="0"/>
              <w:kinsoku/>
              <w:wordWrap/>
              <w:topLinePunct w:val="0"/>
              <w:bidi w:val="0"/>
              <w:spacing w:line="460" w:lineRule="exact"/>
              <w:jc w:val="center"/>
              <w:rPr>
                <w:rFonts w:hint="default"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3</w:t>
            </w:r>
          </w:p>
        </w:tc>
        <w:tc>
          <w:tcPr>
            <w:tcW w:w="1135" w:type="dxa"/>
            <w:noWrap w:val="0"/>
            <w:vAlign w:val="center"/>
          </w:tcPr>
          <w:p w14:paraId="0A7CE40B">
            <w:pPr>
              <w:keepNext w:val="0"/>
              <w:keepLines w:val="0"/>
              <w:pageBreakBefore w:val="0"/>
              <w:kinsoku/>
              <w:wordWrap/>
              <w:topLinePunct w:val="0"/>
              <w:bidi w:val="0"/>
              <w:spacing w:line="460" w:lineRule="exact"/>
              <w:jc w:val="center"/>
              <w:rPr>
                <w:rFonts w:hint="eastAsia" w:ascii="新宋体" w:hAnsi="新宋体" w:eastAsia="新宋体" w:cs="新宋体"/>
                <w:color w:val="auto"/>
                <w:sz w:val="22"/>
                <w:szCs w:val="22"/>
                <w:highlight w:val="none"/>
              </w:rPr>
            </w:pPr>
            <w:r>
              <w:rPr>
                <w:rFonts w:hint="eastAsia" w:ascii="新宋体" w:hAnsi="新宋体" w:eastAsia="新宋体" w:cs="新宋体"/>
                <w:bCs/>
                <w:color w:val="auto"/>
                <w:sz w:val="22"/>
                <w:szCs w:val="22"/>
                <w:highlight w:val="none"/>
              </w:rPr>
              <w:t>主观分</w:t>
            </w:r>
          </w:p>
        </w:tc>
      </w:tr>
      <w:tr w14:paraId="05924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jc w:val="center"/>
        </w:trPr>
        <w:tc>
          <w:tcPr>
            <w:tcW w:w="631" w:type="dxa"/>
            <w:shd w:val="clear" w:color="auto" w:fill="auto"/>
            <w:noWrap w:val="0"/>
            <w:vAlign w:val="center"/>
          </w:tcPr>
          <w:p w14:paraId="2031942C">
            <w:pPr>
              <w:keepNext w:val="0"/>
              <w:keepLines w:val="0"/>
              <w:pageBreakBefore w:val="0"/>
              <w:kinsoku/>
              <w:wordWrap/>
              <w:topLinePunct w:val="0"/>
              <w:bidi w:val="0"/>
              <w:spacing w:line="460" w:lineRule="exact"/>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7</w:t>
            </w:r>
          </w:p>
        </w:tc>
        <w:tc>
          <w:tcPr>
            <w:tcW w:w="1165" w:type="dxa"/>
            <w:noWrap w:val="0"/>
            <w:vAlign w:val="center"/>
          </w:tcPr>
          <w:p w14:paraId="5B700AA1">
            <w:pPr>
              <w:keepNext w:val="0"/>
              <w:keepLines w:val="0"/>
              <w:pageBreakBefore w:val="0"/>
              <w:kinsoku/>
              <w:wordWrap/>
              <w:topLinePunct w:val="0"/>
              <w:bidi w:val="0"/>
              <w:spacing w:line="460" w:lineRule="exact"/>
              <w:jc w:val="center"/>
              <w:rPr>
                <w:rFonts w:hint="eastAsia" w:ascii="新宋体" w:hAnsi="新宋体" w:eastAsia="新宋体" w:cs="新宋体"/>
                <w:b w:val="0"/>
                <w:bCs w:val="0"/>
                <w:color w:val="auto"/>
                <w:sz w:val="22"/>
                <w:szCs w:val="22"/>
                <w:highlight w:val="none"/>
              </w:rPr>
            </w:pPr>
            <w:r>
              <w:rPr>
                <w:rFonts w:hint="eastAsia" w:ascii="新宋体" w:hAnsi="新宋体" w:eastAsia="新宋体" w:cs="新宋体"/>
                <w:b w:val="0"/>
                <w:bCs w:val="0"/>
                <w:color w:val="auto"/>
                <w:sz w:val="22"/>
                <w:szCs w:val="22"/>
                <w:highlight w:val="none"/>
              </w:rPr>
              <w:t>技术团队情况</w:t>
            </w:r>
          </w:p>
        </w:tc>
        <w:tc>
          <w:tcPr>
            <w:tcW w:w="6602" w:type="dxa"/>
            <w:noWrap w:val="0"/>
            <w:vAlign w:val="center"/>
          </w:tcPr>
          <w:p w14:paraId="7E41FBBA">
            <w:pPr>
              <w:pStyle w:val="31"/>
              <w:keepNext w:val="0"/>
              <w:keepLines w:val="0"/>
              <w:pageBreakBefore w:val="0"/>
              <w:kinsoku/>
              <w:wordWrap/>
              <w:topLinePunct w:val="0"/>
              <w:bidi w:val="0"/>
              <w:adjustRightInd w:val="0"/>
              <w:snapToGrid w:val="0"/>
              <w:spacing w:line="460" w:lineRule="exact"/>
              <w:rPr>
                <w:rFonts w:hint="eastAsia" w:ascii="新宋体" w:hAnsi="新宋体" w:eastAsia="新宋体" w:cs="新宋体"/>
                <w:b w:val="0"/>
                <w:bCs w:val="0"/>
                <w:color w:val="auto"/>
                <w:sz w:val="22"/>
                <w:szCs w:val="22"/>
                <w:highlight w:val="none"/>
                <w:lang w:val="en-US" w:eastAsia="zh-CN"/>
              </w:rPr>
            </w:pPr>
            <w:r>
              <w:rPr>
                <w:rFonts w:hint="eastAsia" w:ascii="新宋体" w:hAnsi="新宋体" w:eastAsia="新宋体" w:cs="新宋体"/>
                <w:b w:val="0"/>
                <w:bCs w:val="0"/>
                <w:color w:val="auto"/>
                <w:kern w:val="0"/>
                <w:sz w:val="22"/>
                <w:szCs w:val="22"/>
                <w:highlight w:val="none"/>
                <w:lang w:val="en-US" w:eastAsia="zh-CN"/>
              </w:rPr>
              <w:t>技术团队履历及能力说明，须提供项目负责人、专业技术人员与本项目有关的能力证明，包括但不限于职称证明等材料并提供社保证明证明其与投标人的关系。</w:t>
            </w:r>
            <w:r>
              <w:rPr>
                <w:rFonts w:hint="eastAsia" w:ascii="新宋体" w:hAnsi="新宋体" w:eastAsia="新宋体" w:cs="新宋体"/>
                <w:b w:val="0"/>
                <w:bCs w:val="0"/>
                <w:color w:val="auto"/>
                <w:sz w:val="22"/>
                <w:szCs w:val="22"/>
                <w:highlight w:val="none"/>
                <w:lang w:val="en-US" w:eastAsia="zh-CN"/>
              </w:rPr>
              <w:t>由评委进行综合打分。</w:t>
            </w:r>
            <w:r>
              <w:rPr>
                <w:rFonts w:hint="eastAsia" w:ascii="新宋体" w:hAnsi="新宋体" w:eastAsia="新宋体" w:cs="新宋体"/>
                <w:b w:val="0"/>
                <w:bCs/>
                <w:color w:val="auto"/>
                <w:kern w:val="2"/>
                <w:sz w:val="22"/>
                <w:szCs w:val="22"/>
                <w:highlight w:val="none"/>
                <w:lang w:val="en-US" w:eastAsia="zh-CN" w:bidi="ar-SA"/>
              </w:rPr>
              <w:t>打分范围（4、3、2、1、0分）</w:t>
            </w:r>
          </w:p>
        </w:tc>
        <w:tc>
          <w:tcPr>
            <w:tcW w:w="688" w:type="dxa"/>
            <w:noWrap w:val="0"/>
            <w:vAlign w:val="center"/>
          </w:tcPr>
          <w:p w14:paraId="15D976EF">
            <w:pPr>
              <w:keepNext w:val="0"/>
              <w:keepLines w:val="0"/>
              <w:pageBreakBefore w:val="0"/>
              <w:kinsoku/>
              <w:wordWrap/>
              <w:topLinePunct w:val="0"/>
              <w:bidi w:val="0"/>
              <w:spacing w:line="460" w:lineRule="exact"/>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lang w:val="en-US" w:eastAsia="zh-CN"/>
              </w:rPr>
              <w:t>4</w:t>
            </w:r>
          </w:p>
        </w:tc>
        <w:tc>
          <w:tcPr>
            <w:tcW w:w="1135" w:type="dxa"/>
            <w:noWrap w:val="0"/>
            <w:vAlign w:val="center"/>
          </w:tcPr>
          <w:p w14:paraId="59040D0E">
            <w:pPr>
              <w:keepNext w:val="0"/>
              <w:keepLines w:val="0"/>
              <w:pageBreakBefore w:val="0"/>
              <w:kinsoku/>
              <w:wordWrap/>
              <w:topLinePunct w:val="0"/>
              <w:bidi w:val="0"/>
              <w:spacing w:line="460" w:lineRule="exact"/>
              <w:jc w:val="center"/>
              <w:rPr>
                <w:rFonts w:hint="eastAsia" w:ascii="新宋体" w:hAnsi="新宋体" w:eastAsia="新宋体" w:cs="新宋体"/>
                <w:color w:val="auto"/>
                <w:sz w:val="22"/>
                <w:szCs w:val="22"/>
                <w:highlight w:val="none"/>
              </w:rPr>
            </w:pPr>
            <w:r>
              <w:rPr>
                <w:rFonts w:hint="eastAsia" w:ascii="新宋体" w:hAnsi="新宋体" w:eastAsia="新宋体" w:cs="新宋体"/>
                <w:bCs/>
                <w:color w:val="auto"/>
                <w:sz w:val="22"/>
                <w:szCs w:val="22"/>
                <w:highlight w:val="none"/>
              </w:rPr>
              <w:t>主观分</w:t>
            </w:r>
          </w:p>
        </w:tc>
      </w:tr>
      <w:tr w14:paraId="3DE86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631" w:type="dxa"/>
            <w:shd w:val="clear" w:color="auto" w:fill="auto"/>
            <w:noWrap w:val="0"/>
            <w:vAlign w:val="center"/>
          </w:tcPr>
          <w:p w14:paraId="23192FD5">
            <w:pPr>
              <w:keepNext w:val="0"/>
              <w:keepLines w:val="0"/>
              <w:pageBreakBefore w:val="0"/>
              <w:kinsoku/>
              <w:wordWrap/>
              <w:topLinePunct w:val="0"/>
              <w:bidi w:val="0"/>
              <w:spacing w:line="460" w:lineRule="exact"/>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8</w:t>
            </w:r>
          </w:p>
        </w:tc>
        <w:tc>
          <w:tcPr>
            <w:tcW w:w="1165" w:type="dxa"/>
            <w:noWrap w:val="0"/>
            <w:vAlign w:val="center"/>
          </w:tcPr>
          <w:p w14:paraId="338EA2CF">
            <w:pPr>
              <w:keepNext w:val="0"/>
              <w:keepLines w:val="0"/>
              <w:pageBreakBefore w:val="0"/>
              <w:kinsoku/>
              <w:wordWrap/>
              <w:topLinePunct w:val="0"/>
              <w:bidi w:val="0"/>
              <w:spacing w:line="460" w:lineRule="exact"/>
              <w:jc w:val="center"/>
              <w:rPr>
                <w:rFonts w:hint="eastAsia" w:ascii="新宋体" w:hAnsi="新宋体" w:eastAsia="新宋体" w:cs="新宋体"/>
                <w:b w:val="0"/>
                <w:bCs w:val="0"/>
                <w:color w:val="auto"/>
                <w:sz w:val="22"/>
                <w:szCs w:val="22"/>
                <w:highlight w:val="none"/>
              </w:rPr>
            </w:pPr>
            <w:r>
              <w:rPr>
                <w:rFonts w:hint="eastAsia" w:ascii="新宋体" w:hAnsi="新宋体" w:eastAsia="新宋体" w:cs="新宋体"/>
                <w:b w:val="0"/>
                <w:bCs w:val="0"/>
                <w:color w:val="auto"/>
                <w:sz w:val="22"/>
                <w:szCs w:val="22"/>
                <w:highlight w:val="none"/>
              </w:rPr>
              <w:t>项目实施方案</w:t>
            </w:r>
          </w:p>
        </w:tc>
        <w:tc>
          <w:tcPr>
            <w:tcW w:w="6602" w:type="dxa"/>
            <w:noWrap w:val="0"/>
            <w:vAlign w:val="center"/>
          </w:tcPr>
          <w:p w14:paraId="052C85D5">
            <w:pPr>
              <w:pStyle w:val="31"/>
              <w:keepNext w:val="0"/>
              <w:keepLines w:val="0"/>
              <w:pageBreakBefore w:val="0"/>
              <w:kinsoku/>
              <w:wordWrap/>
              <w:topLinePunct w:val="0"/>
              <w:bidi w:val="0"/>
              <w:adjustRightInd w:val="0"/>
              <w:snapToGrid w:val="0"/>
              <w:spacing w:line="460" w:lineRule="exact"/>
              <w:rPr>
                <w:rFonts w:hint="eastAsia" w:ascii="新宋体" w:hAnsi="新宋体" w:eastAsia="新宋体" w:cs="新宋体"/>
                <w:b w:val="0"/>
                <w:bCs w:val="0"/>
                <w:color w:val="auto"/>
                <w:kern w:val="0"/>
                <w:sz w:val="22"/>
                <w:szCs w:val="22"/>
                <w:highlight w:val="none"/>
                <w:lang w:val="en-US" w:eastAsia="zh-CN"/>
              </w:rPr>
            </w:pPr>
            <w:r>
              <w:rPr>
                <w:rFonts w:hint="eastAsia" w:ascii="新宋体" w:hAnsi="新宋体" w:eastAsia="新宋体" w:cs="新宋体"/>
                <w:b w:val="0"/>
                <w:bCs w:val="0"/>
                <w:color w:val="auto"/>
                <w:kern w:val="0"/>
                <w:sz w:val="22"/>
                <w:szCs w:val="22"/>
                <w:highlight w:val="none"/>
                <w:lang w:val="en-US" w:eastAsia="zh-CN"/>
              </w:rPr>
              <w:t>项目实施规划方案，提出合理的项目整体实施方案，能按照项目分解节点，并可跟踪实施。方案全面、科学、合理、可操作性强的得</w:t>
            </w:r>
            <w:r>
              <w:rPr>
                <w:rFonts w:hint="eastAsia" w:ascii="新宋体" w:hAnsi="新宋体" w:eastAsia="新宋体" w:cs="新宋体"/>
                <w:b w:val="0"/>
                <w:bCs w:val="0"/>
                <w:color w:val="auto"/>
                <w:sz w:val="22"/>
                <w:szCs w:val="22"/>
                <w:highlight w:val="none"/>
                <w:lang w:val="en-US" w:eastAsia="zh-CN"/>
              </w:rPr>
              <w:t>5、4分；比较科学具备基本可操作性的得3、2分；部分科学及操作性部分满足的得1、0分</w:t>
            </w:r>
          </w:p>
        </w:tc>
        <w:tc>
          <w:tcPr>
            <w:tcW w:w="688" w:type="dxa"/>
            <w:noWrap w:val="0"/>
            <w:vAlign w:val="center"/>
          </w:tcPr>
          <w:p w14:paraId="7652B3A0">
            <w:pPr>
              <w:keepNext w:val="0"/>
              <w:keepLines w:val="0"/>
              <w:pageBreakBefore w:val="0"/>
              <w:kinsoku/>
              <w:wordWrap/>
              <w:topLinePunct w:val="0"/>
              <w:bidi w:val="0"/>
              <w:spacing w:line="460" w:lineRule="exact"/>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lang w:val="en-US" w:eastAsia="zh-CN"/>
              </w:rPr>
              <w:t>5</w:t>
            </w:r>
          </w:p>
        </w:tc>
        <w:tc>
          <w:tcPr>
            <w:tcW w:w="1135" w:type="dxa"/>
            <w:noWrap w:val="0"/>
            <w:vAlign w:val="center"/>
          </w:tcPr>
          <w:p w14:paraId="4A206342">
            <w:pPr>
              <w:keepNext w:val="0"/>
              <w:keepLines w:val="0"/>
              <w:pageBreakBefore w:val="0"/>
              <w:kinsoku/>
              <w:wordWrap/>
              <w:topLinePunct w:val="0"/>
              <w:bidi w:val="0"/>
              <w:spacing w:line="460" w:lineRule="exact"/>
              <w:jc w:val="center"/>
              <w:rPr>
                <w:rFonts w:hint="eastAsia" w:ascii="新宋体" w:hAnsi="新宋体" w:eastAsia="新宋体" w:cs="新宋体"/>
                <w:color w:val="auto"/>
                <w:sz w:val="22"/>
                <w:szCs w:val="22"/>
                <w:highlight w:val="none"/>
              </w:rPr>
            </w:pPr>
            <w:r>
              <w:rPr>
                <w:rFonts w:hint="eastAsia" w:ascii="新宋体" w:hAnsi="新宋体" w:eastAsia="新宋体" w:cs="新宋体"/>
                <w:bCs/>
                <w:color w:val="auto"/>
                <w:sz w:val="22"/>
                <w:szCs w:val="22"/>
                <w:highlight w:val="none"/>
              </w:rPr>
              <w:t>主观分</w:t>
            </w:r>
          </w:p>
        </w:tc>
      </w:tr>
      <w:tr w14:paraId="4449D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631" w:type="dxa"/>
            <w:shd w:val="clear" w:color="auto" w:fill="auto"/>
            <w:noWrap w:val="0"/>
            <w:vAlign w:val="center"/>
          </w:tcPr>
          <w:p w14:paraId="0A953F1A">
            <w:pPr>
              <w:keepNext w:val="0"/>
              <w:keepLines w:val="0"/>
              <w:pageBreakBefore w:val="0"/>
              <w:kinsoku/>
              <w:wordWrap/>
              <w:topLinePunct w:val="0"/>
              <w:bidi w:val="0"/>
              <w:spacing w:line="460" w:lineRule="exact"/>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sz w:val="22"/>
                <w:szCs w:val="22"/>
                <w:highlight w:val="none"/>
                <w:lang w:val="en-US" w:eastAsia="zh-CN"/>
              </w:rPr>
              <w:t>9</w:t>
            </w:r>
          </w:p>
        </w:tc>
        <w:tc>
          <w:tcPr>
            <w:tcW w:w="1165" w:type="dxa"/>
            <w:noWrap w:val="0"/>
            <w:vAlign w:val="center"/>
          </w:tcPr>
          <w:p w14:paraId="10C8FADC">
            <w:pPr>
              <w:keepNext w:val="0"/>
              <w:keepLines w:val="0"/>
              <w:pageBreakBefore w:val="0"/>
              <w:kinsoku/>
              <w:wordWrap/>
              <w:topLinePunct w:val="0"/>
              <w:bidi w:val="0"/>
              <w:spacing w:line="460" w:lineRule="exact"/>
              <w:jc w:val="center"/>
              <w:rPr>
                <w:rFonts w:hint="eastAsia" w:ascii="新宋体" w:hAnsi="新宋体" w:eastAsia="新宋体" w:cs="新宋体"/>
                <w:b w:val="0"/>
                <w:bCs w:val="0"/>
                <w:color w:val="auto"/>
                <w:sz w:val="22"/>
                <w:szCs w:val="22"/>
                <w:highlight w:val="none"/>
              </w:rPr>
            </w:pPr>
            <w:r>
              <w:rPr>
                <w:rFonts w:hint="eastAsia" w:ascii="新宋体" w:hAnsi="新宋体" w:eastAsia="新宋体" w:cs="新宋体"/>
                <w:b w:val="0"/>
                <w:bCs w:val="0"/>
                <w:color w:val="auto"/>
                <w:sz w:val="22"/>
                <w:szCs w:val="22"/>
                <w:highlight w:val="none"/>
              </w:rPr>
              <w:t>生产实施方案</w:t>
            </w:r>
          </w:p>
        </w:tc>
        <w:tc>
          <w:tcPr>
            <w:tcW w:w="6602" w:type="dxa"/>
            <w:noWrap w:val="0"/>
            <w:vAlign w:val="center"/>
          </w:tcPr>
          <w:p w14:paraId="35E5C20E">
            <w:pPr>
              <w:pStyle w:val="31"/>
              <w:keepNext w:val="0"/>
              <w:keepLines w:val="0"/>
              <w:pageBreakBefore w:val="0"/>
              <w:kinsoku/>
              <w:wordWrap/>
              <w:topLinePunct w:val="0"/>
              <w:bidi w:val="0"/>
              <w:adjustRightInd w:val="0"/>
              <w:snapToGrid w:val="0"/>
              <w:spacing w:line="460" w:lineRule="exact"/>
              <w:rPr>
                <w:rFonts w:hint="eastAsia" w:ascii="新宋体" w:hAnsi="新宋体" w:eastAsia="新宋体" w:cs="新宋体"/>
                <w:b w:val="0"/>
                <w:bCs w:val="0"/>
                <w:color w:val="auto"/>
                <w:kern w:val="0"/>
                <w:sz w:val="22"/>
                <w:szCs w:val="22"/>
                <w:highlight w:val="none"/>
                <w:lang w:val="en-US" w:eastAsia="zh-CN"/>
              </w:rPr>
            </w:pPr>
            <w:r>
              <w:rPr>
                <w:rFonts w:hint="eastAsia" w:ascii="新宋体" w:hAnsi="新宋体" w:eastAsia="新宋体" w:cs="新宋体"/>
                <w:b w:val="0"/>
                <w:bCs w:val="0"/>
                <w:color w:val="auto"/>
                <w:sz w:val="22"/>
                <w:szCs w:val="22"/>
                <w:highlight w:val="none"/>
                <w:lang w:val="en-US" w:eastAsia="zh-CN"/>
              </w:rPr>
              <w:t>生产实施方案，制造商要具备生产能力，在规定的时间内有计划的完成项目需求产品的生产装配。</w:t>
            </w:r>
            <w:r>
              <w:rPr>
                <w:rFonts w:hint="eastAsia" w:ascii="新宋体" w:hAnsi="新宋体" w:eastAsia="新宋体" w:cs="新宋体"/>
                <w:b w:val="0"/>
                <w:bCs w:val="0"/>
                <w:color w:val="auto"/>
                <w:kern w:val="0"/>
                <w:sz w:val="22"/>
                <w:szCs w:val="22"/>
                <w:highlight w:val="none"/>
                <w:lang w:val="en-US" w:eastAsia="zh-CN"/>
              </w:rPr>
              <w:t>方案全面、科学、合理、可操作性强的得</w:t>
            </w:r>
            <w:r>
              <w:rPr>
                <w:rFonts w:hint="eastAsia" w:ascii="新宋体" w:hAnsi="新宋体" w:eastAsia="新宋体" w:cs="新宋体"/>
                <w:b w:val="0"/>
                <w:bCs w:val="0"/>
                <w:color w:val="auto"/>
                <w:sz w:val="22"/>
                <w:szCs w:val="22"/>
                <w:highlight w:val="none"/>
                <w:lang w:val="en-US" w:eastAsia="zh-CN"/>
              </w:rPr>
              <w:t>5、4分；比较科学具备基本可操作性的得3、2分；部分科学及操作性部分满足的得1、0分。</w:t>
            </w:r>
          </w:p>
        </w:tc>
        <w:tc>
          <w:tcPr>
            <w:tcW w:w="688" w:type="dxa"/>
            <w:noWrap w:val="0"/>
            <w:vAlign w:val="center"/>
          </w:tcPr>
          <w:p w14:paraId="525DFF55">
            <w:pPr>
              <w:keepNext w:val="0"/>
              <w:keepLines w:val="0"/>
              <w:pageBreakBefore w:val="0"/>
              <w:kinsoku/>
              <w:wordWrap/>
              <w:topLinePunct w:val="0"/>
              <w:bidi w:val="0"/>
              <w:spacing w:line="460" w:lineRule="exact"/>
              <w:jc w:val="center"/>
              <w:rPr>
                <w:rFonts w:hint="eastAsia" w:ascii="新宋体" w:hAnsi="新宋体" w:eastAsia="新宋体" w:cs="新宋体"/>
                <w:color w:val="auto"/>
                <w:sz w:val="22"/>
                <w:szCs w:val="22"/>
                <w:highlight w:val="none"/>
                <w:lang w:eastAsia="zh-CN"/>
              </w:rPr>
            </w:pPr>
            <w:r>
              <w:rPr>
                <w:rFonts w:hint="eastAsia" w:ascii="新宋体" w:hAnsi="新宋体" w:eastAsia="新宋体" w:cs="新宋体"/>
                <w:color w:val="auto"/>
                <w:sz w:val="22"/>
                <w:szCs w:val="22"/>
                <w:highlight w:val="none"/>
                <w:lang w:val="en-US" w:eastAsia="zh-CN"/>
              </w:rPr>
              <w:t>5</w:t>
            </w:r>
          </w:p>
        </w:tc>
        <w:tc>
          <w:tcPr>
            <w:tcW w:w="1135" w:type="dxa"/>
            <w:noWrap w:val="0"/>
            <w:vAlign w:val="center"/>
          </w:tcPr>
          <w:p w14:paraId="6C67E95A">
            <w:pPr>
              <w:keepNext w:val="0"/>
              <w:keepLines w:val="0"/>
              <w:pageBreakBefore w:val="0"/>
              <w:kinsoku/>
              <w:wordWrap/>
              <w:topLinePunct w:val="0"/>
              <w:bidi w:val="0"/>
              <w:spacing w:line="460" w:lineRule="exact"/>
              <w:jc w:val="center"/>
              <w:rPr>
                <w:rFonts w:hint="eastAsia" w:ascii="新宋体" w:hAnsi="新宋体" w:eastAsia="新宋体" w:cs="新宋体"/>
                <w:color w:val="auto"/>
                <w:sz w:val="22"/>
                <w:szCs w:val="22"/>
                <w:highlight w:val="none"/>
              </w:rPr>
            </w:pPr>
            <w:r>
              <w:rPr>
                <w:rFonts w:hint="eastAsia" w:ascii="新宋体" w:hAnsi="新宋体" w:eastAsia="新宋体" w:cs="新宋体"/>
                <w:bCs/>
                <w:color w:val="auto"/>
                <w:sz w:val="22"/>
                <w:szCs w:val="22"/>
                <w:highlight w:val="none"/>
              </w:rPr>
              <w:t>主观分</w:t>
            </w:r>
          </w:p>
        </w:tc>
      </w:tr>
      <w:tr w14:paraId="51786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631" w:type="dxa"/>
            <w:shd w:val="clear" w:color="auto" w:fill="auto"/>
            <w:noWrap w:val="0"/>
            <w:vAlign w:val="center"/>
          </w:tcPr>
          <w:p w14:paraId="7964A4C6">
            <w:pPr>
              <w:keepNext w:val="0"/>
              <w:keepLines w:val="0"/>
              <w:pageBreakBefore w:val="0"/>
              <w:kinsoku/>
              <w:wordWrap/>
              <w:topLinePunct w:val="0"/>
              <w:bidi w:val="0"/>
              <w:spacing w:line="460" w:lineRule="exact"/>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kern w:val="2"/>
                <w:sz w:val="22"/>
                <w:szCs w:val="22"/>
                <w:highlight w:val="none"/>
                <w:lang w:val="en-US" w:eastAsia="zh-CN" w:bidi="ar-SA"/>
              </w:rPr>
              <w:t>10</w:t>
            </w:r>
          </w:p>
        </w:tc>
        <w:tc>
          <w:tcPr>
            <w:tcW w:w="1165" w:type="dxa"/>
            <w:noWrap w:val="0"/>
            <w:vAlign w:val="center"/>
          </w:tcPr>
          <w:p w14:paraId="6FB4B477">
            <w:pPr>
              <w:keepNext w:val="0"/>
              <w:keepLines w:val="0"/>
              <w:pageBreakBefore w:val="0"/>
              <w:kinsoku/>
              <w:wordWrap/>
              <w:topLinePunct w:val="0"/>
              <w:bidi w:val="0"/>
              <w:spacing w:line="460" w:lineRule="exact"/>
              <w:jc w:val="center"/>
              <w:rPr>
                <w:rFonts w:hint="eastAsia" w:ascii="新宋体" w:hAnsi="新宋体" w:eastAsia="新宋体" w:cs="新宋体"/>
                <w:b w:val="0"/>
                <w:bCs w:val="0"/>
                <w:color w:val="auto"/>
                <w:sz w:val="22"/>
                <w:szCs w:val="22"/>
                <w:highlight w:val="none"/>
              </w:rPr>
            </w:pPr>
            <w:r>
              <w:rPr>
                <w:rFonts w:hint="eastAsia" w:ascii="新宋体" w:hAnsi="新宋体" w:eastAsia="新宋体" w:cs="新宋体"/>
                <w:b w:val="0"/>
                <w:bCs w:val="0"/>
                <w:color w:val="auto"/>
                <w:sz w:val="22"/>
                <w:szCs w:val="22"/>
                <w:highlight w:val="none"/>
              </w:rPr>
              <w:t>安装服务实施方案</w:t>
            </w:r>
          </w:p>
        </w:tc>
        <w:tc>
          <w:tcPr>
            <w:tcW w:w="6602" w:type="dxa"/>
            <w:noWrap w:val="0"/>
            <w:vAlign w:val="center"/>
          </w:tcPr>
          <w:p w14:paraId="7AA8AEE0">
            <w:pPr>
              <w:pStyle w:val="31"/>
              <w:keepNext w:val="0"/>
              <w:keepLines w:val="0"/>
              <w:pageBreakBefore w:val="0"/>
              <w:kinsoku/>
              <w:wordWrap/>
              <w:topLinePunct w:val="0"/>
              <w:bidi w:val="0"/>
              <w:adjustRightInd w:val="0"/>
              <w:snapToGrid w:val="0"/>
              <w:spacing w:line="460" w:lineRule="exact"/>
              <w:rPr>
                <w:rFonts w:hint="eastAsia" w:ascii="新宋体" w:hAnsi="新宋体" w:eastAsia="新宋体" w:cs="新宋体"/>
                <w:b w:val="0"/>
                <w:bCs w:val="0"/>
                <w:color w:val="auto"/>
                <w:kern w:val="0"/>
                <w:sz w:val="22"/>
                <w:szCs w:val="22"/>
                <w:highlight w:val="none"/>
                <w:lang w:val="en-US" w:eastAsia="zh-CN"/>
              </w:rPr>
            </w:pPr>
            <w:r>
              <w:rPr>
                <w:rFonts w:hint="eastAsia" w:ascii="新宋体" w:hAnsi="新宋体" w:eastAsia="新宋体" w:cs="新宋体"/>
                <w:b w:val="0"/>
                <w:bCs w:val="0"/>
                <w:color w:val="auto"/>
                <w:sz w:val="22"/>
                <w:szCs w:val="22"/>
                <w:highlight w:val="none"/>
                <w:lang w:val="en-US" w:eastAsia="zh-CN"/>
              </w:rPr>
              <w:t>安装服务实施方案，安装方案的制定，根据货物交付时间节点，落实送货安装时间和人员安排，确保按期交付使用。</w:t>
            </w:r>
            <w:r>
              <w:rPr>
                <w:rFonts w:hint="eastAsia" w:ascii="新宋体" w:hAnsi="新宋体" w:eastAsia="新宋体" w:cs="新宋体"/>
                <w:b w:val="0"/>
                <w:bCs w:val="0"/>
                <w:color w:val="auto"/>
                <w:kern w:val="0"/>
                <w:sz w:val="22"/>
                <w:szCs w:val="22"/>
                <w:highlight w:val="none"/>
                <w:lang w:val="en-US" w:eastAsia="zh-CN"/>
              </w:rPr>
              <w:t>方案全面、科学、合理、可操作性强的得</w:t>
            </w:r>
            <w:r>
              <w:rPr>
                <w:rFonts w:hint="eastAsia" w:ascii="新宋体" w:hAnsi="新宋体" w:eastAsia="新宋体" w:cs="新宋体"/>
                <w:b w:val="0"/>
                <w:bCs w:val="0"/>
                <w:color w:val="auto"/>
                <w:sz w:val="22"/>
                <w:szCs w:val="22"/>
                <w:highlight w:val="none"/>
                <w:lang w:val="en-US" w:eastAsia="zh-CN"/>
              </w:rPr>
              <w:t>5、4分；比较科学具备基本可操作性的得3、2分；部分科学及操作性部分满足的得1、0分</w:t>
            </w:r>
          </w:p>
        </w:tc>
        <w:tc>
          <w:tcPr>
            <w:tcW w:w="688" w:type="dxa"/>
            <w:noWrap w:val="0"/>
            <w:vAlign w:val="center"/>
          </w:tcPr>
          <w:p w14:paraId="7378951E">
            <w:pPr>
              <w:keepNext w:val="0"/>
              <w:keepLines w:val="0"/>
              <w:pageBreakBefore w:val="0"/>
              <w:kinsoku/>
              <w:wordWrap/>
              <w:topLinePunct w:val="0"/>
              <w:bidi w:val="0"/>
              <w:spacing w:line="460" w:lineRule="exact"/>
              <w:jc w:val="center"/>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5</w:t>
            </w:r>
          </w:p>
        </w:tc>
        <w:tc>
          <w:tcPr>
            <w:tcW w:w="1135" w:type="dxa"/>
            <w:noWrap w:val="0"/>
            <w:vAlign w:val="center"/>
          </w:tcPr>
          <w:p w14:paraId="58F8FA47">
            <w:pPr>
              <w:keepNext w:val="0"/>
              <w:keepLines w:val="0"/>
              <w:pageBreakBefore w:val="0"/>
              <w:kinsoku/>
              <w:wordWrap/>
              <w:topLinePunct w:val="0"/>
              <w:bidi w:val="0"/>
              <w:spacing w:line="460" w:lineRule="exact"/>
              <w:jc w:val="center"/>
              <w:rPr>
                <w:rFonts w:hint="eastAsia" w:ascii="新宋体" w:hAnsi="新宋体" w:eastAsia="新宋体" w:cs="新宋体"/>
                <w:color w:val="auto"/>
                <w:sz w:val="22"/>
                <w:szCs w:val="22"/>
                <w:highlight w:val="none"/>
              </w:rPr>
            </w:pPr>
            <w:r>
              <w:rPr>
                <w:rFonts w:hint="eastAsia" w:ascii="新宋体" w:hAnsi="新宋体" w:eastAsia="新宋体" w:cs="新宋体"/>
                <w:bCs/>
                <w:color w:val="auto"/>
                <w:sz w:val="22"/>
                <w:szCs w:val="22"/>
                <w:highlight w:val="none"/>
              </w:rPr>
              <w:t>主观分</w:t>
            </w:r>
          </w:p>
        </w:tc>
      </w:tr>
      <w:tr w14:paraId="02925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jc w:val="center"/>
        </w:trPr>
        <w:tc>
          <w:tcPr>
            <w:tcW w:w="631" w:type="dxa"/>
            <w:vMerge w:val="restart"/>
            <w:noWrap w:val="0"/>
            <w:vAlign w:val="center"/>
          </w:tcPr>
          <w:p w14:paraId="78C8CBD7">
            <w:pPr>
              <w:keepNext w:val="0"/>
              <w:keepLines w:val="0"/>
              <w:pageBreakBefore w:val="0"/>
              <w:kinsoku/>
              <w:wordWrap/>
              <w:topLinePunct w:val="0"/>
              <w:bidi w:val="0"/>
              <w:spacing w:line="460" w:lineRule="exact"/>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kern w:val="2"/>
                <w:sz w:val="22"/>
                <w:szCs w:val="22"/>
                <w:highlight w:val="none"/>
                <w:lang w:val="en-US" w:eastAsia="zh-CN" w:bidi="ar-SA"/>
              </w:rPr>
              <w:t>11</w:t>
            </w:r>
          </w:p>
        </w:tc>
        <w:tc>
          <w:tcPr>
            <w:tcW w:w="1165" w:type="dxa"/>
            <w:vMerge w:val="restart"/>
            <w:noWrap w:val="0"/>
            <w:vAlign w:val="center"/>
          </w:tcPr>
          <w:p w14:paraId="6E0BBAE0">
            <w:pPr>
              <w:keepNext w:val="0"/>
              <w:keepLines w:val="0"/>
              <w:pageBreakBefore w:val="0"/>
              <w:kinsoku/>
              <w:wordWrap/>
              <w:topLinePunct w:val="0"/>
              <w:bidi w:val="0"/>
              <w:spacing w:line="460" w:lineRule="exact"/>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kern w:val="2"/>
                <w:sz w:val="22"/>
                <w:szCs w:val="22"/>
                <w:highlight w:val="none"/>
                <w:lang w:val="en-US" w:eastAsia="zh-CN" w:bidi="ar-SA"/>
              </w:rPr>
              <w:t>售后服务方案</w:t>
            </w:r>
          </w:p>
        </w:tc>
        <w:tc>
          <w:tcPr>
            <w:tcW w:w="6602" w:type="dxa"/>
            <w:noWrap w:val="0"/>
            <w:vAlign w:val="center"/>
          </w:tcPr>
          <w:p w14:paraId="257858F4">
            <w:pPr>
              <w:keepNext w:val="0"/>
              <w:keepLines w:val="0"/>
              <w:pageBreakBefore w:val="0"/>
              <w:widowControl/>
              <w:kinsoku/>
              <w:wordWrap/>
              <w:topLinePunct w:val="0"/>
              <w:bidi w:val="0"/>
              <w:spacing w:line="460" w:lineRule="exact"/>
              <w:jc w:val="left"/>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kern w:val="2"/>
                <w:sz w:val="22"/>
                <w:szCs w:val="22"/>
                <w:highlight w:val="none"/>
                <w:lang w:val="en-US" w:eastAsia="zh-CN" w:bidi="ar-SA"/>
              </w:rPr>
              <w:t>1、</w:t>
            </w:r>
            <w:r>
              <w:rPr>
                <w:rFonts w:hint="eastAsia" w:ascii="新宋体" w:hAnsi="新宋体" w:eastAsia="新宋体" w:cs="新宋体"/>
                <w:color w:val="auto"/>
                <w:sz w:val="22"/>
                <w:szCs w:val="22"/>
                <w:highlight w:val="none"/>
              </w:rPr>
              <w:t>投标</w:t>
            </w:r>
            <w:r>
              <w:rPr>
                <w:rFonts w:hint="eastAsia" w:ascii="新宋体" w:hAnsi="新宋体" w:eastAsia="新宋体" w:cs="新宋体"/>
                <w:color w:val="auto"/>
                <w:sz w:val="22"/>
                <w:szCs w:val="22"/>
                <w:highlight w:val="none"/>
                <w:lang w:val="en-US" w:eastAsia="zh-CN"/>
              </w:rPr>
              <w:t>供应商</w:t>
            </w:r>
            <w:r>
              <w:rPr>
                <w:rFonts w:hint="eastAsia" w:ascii="新宋体" w:hAnsi="新宋体" w:eastAsia="新宋体" w:cs="新宋体"/>
                <w:color w:val="auto"/>
                <w:kern w:val="2"/>
                <w:sz w:val="22"/>
                <w:szCs w:val="22"/>
                <w:highlight w:val="none"/>
                <w:lang w:val="en-US" w:eastAsia="zh-CN" w:bidi="ar-SA"/>
              </w:rPr>
              <w:t>承诺的售后响应时间、投标人所在地售后服务远近及售后服务承诺、售后服务人员及工具配备情况的科学性、合理性、可行性，由专家打分。打分范围（3、2、1、0分）</w:t>
            </w:r>
          </w:p>
        </w:tc>
        <w:tc>
          <w:tcPr>
            <w:tcW w:w="688" w:type="dxa"/>
            <w:noWrap w:val="0"/>
            <w:vAlign w:val="center"/>
          </w:tcPr>
          <w:p w14:paraId="25B3DC3E">
            <w:pPr>
              <w:keepNext w:val="0"/>
              <w:keepLines w:val="0"/>
              <w:pageBreakBefore w:val="0"/>
              <w:kinsoku/>
              <w:wordWrap/>
              <w:topLinePunct w:val="0"/>
              <w:bidi w:val="0"/>
              <w:spacing w:line="460" w:lineRule="exact"/>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kern w:val="2"/>
                <w:sz w:val="22"/>
                <w:szCs w:val="22"/>
                <w:highlight w:val="none"/>
                <w:lang w:val="en-US" w:eastAsia="zh-CN" w:bidi="ar-SA"/>
              </w:rPr>
              <w:t>3</w:t>
            </w:r>
          </w:p>
        </w:tc>
        <w:tc>
          <w:tcPr>
            <w:tcW w:w="1135" w:type="dxa"/>
            <w:noWrap w:val="0"/>
            <w:vAlign w:val="center"/>
          </w:tcPr>
          <w:p w14:paraId="2CFAB66D">
            <w:pPr>
              <w:keepNext w:val="0"/>
              <w:keepLines w:val="0"/>
              <w:pageBreakBefore w:val="0"/>
              <w:kinsoku/>
              <w:wordWrap/>
              <w:topLinePunct w:val="0"/>
              <w:bidi w:val="0"/>
              <w:spacing w:line="460" w:lineRule="exact"/>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kern w:val="2"/>
                <w:sz w:val="22"/>
                <w:szCs w:val="22"/>
                <w:highlight w:val="none"/>
                <w:lang w:val="en-US" w:eastAsia="zh-CN" w:bidi="ar-SA"/>
              </w:rPr>
              <w:t>主观分</w:t>
            </w:r>
          </w:p>
        </w:tc>
      </w:tr>
      <w:tr w14:paraId="5827E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631" w:type="dxa"/>
            <w:vMerge w:val="continue"/>
            <w:noWrap w:val="0"/>
            <w:vAlign w:val="center"/>
          </w:tcPr>
          <w:p w14:paraId="1D09282C">
            <w:pPr>
              <w:keepNext w:val="0"/>
              <w:keepLines w:val="0"/>
              <w:pageBreakBefore w:val="0"/>
              <w:kinsoku/>
              <w:wordWrap/>
              <w:topLinePunct w:val="0"/>
              <w:bidi w:val="0"/>
              <w:spacing w:line="460" w:lineRule="exact"/>
              <w:jc w:val="center"/>
              <w:rPr>
                <w:rFonts w:hint="eastAsia" w:ascii="新宋体" w:hAnsi="新宋体" w:eastAsia="新宋体" w:cs="新宋体"/>
                <w:color w:val="auto"/>
                <w:kern w:val="2"/>
                <w:sz w:val="22"/>
                <w:szCs w:val="22"/>
                <w:highlight w:val="none"/>
                <w:lang w:val="en-US" w:eastAsia="zh-CN" w:bidi="ar-SA"/>
              </w:rPr>
            </w:pPr>
          </w:p>
        </w:tc>
        <w:tc>
          <w:tcPr>
            <w:tcW w:w="1165" w:type="dxa"/>
            <w:vMerge w:val="continue"/>
            <w:noWrap w:val="0"/>
            <w:vAlign w:val="center"/>
          </w:tcPr>
          <w:p w14:paraId="62D2ACC1">
            <w:pPr>
              <w:keepNext w:val="0"/>
              <w:keepLines w:val="0"/>
              <w:pageBreakBefore w:val="0"/>
              <w:kinsoku/>
              <w:wordWrap/>
              <w:topLinePunct w:val="0"/>
              <w:bidi w:val="0"/>
              <w:spacing w:line="460" w:lineRule="exact"/>
              <w:jc w:val="center"/>
              <w:rPr>
                <w:rFonts w:hint="eastAsia" w:ascii="新宋体" w:hAnsi="新宋体" w:eastAsia="新宋体" w:cs="新宋体"/>
                <w:color w:val="auto"/>
                <w:kern w:val="2"/>
                <w:sz w:val="22"/>
                <w:szCs w:val="22"/>
                <w:highlight w:val="none"/>
                <w:lang w:val="en-US" w:eastAsia="zh-CN" w:bidi="ar-SA"/>
              </w:rPr>
            </w:pPr>
          </w:p>
        </w:tc>
        <w:tc>
          <w:tcPr>
            <w:tcW w:w="6602" w:type="dxa"/>
            <w:noWrap w:val="0"/>
            <w:vAlign w:val="center"/>
          </w:tcPr>
          <w:p w14:paraId="64375969">
            <w:pPr>
              <w:keepNext w:val="0"/>
              <w:keepLines w:val="0"/>
              <w:pageBreakBefore w:val="0"/>
              <w:widowControl/>
              <w:kinsoku/>
              <w:wordWrap/>
              <w:topLinePunct w:val="0"/>
              <w:bidi w:val="0"/>
              <w:spacing w:line="460" w:lineRule="exact"/>
              <w:jc w:val="left"/>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kern w:val="2"/>
                <w:sz w:val="22"/>
                <w:szCs w:val="22"/>
                <w:highlight w:val="none"/>
                <w:lang w:val="en-US" w:eastAsia="zh-CN" w:bidi="ar-SA"/>
              </w:rPr>
              <w:t>2、</w:t>
            </w:r>
            <w:r>
              <w:rPr>
                <w:rFonts w:hint="eastAsia" w:ascii="新宋体" w:hAnsi="新宋体" w:eastAsia="新宋体" w:cs="新宋体"/>
                <w:color w:val="auto"/>
                <w:sz w:val="22"/>
                <w:szCs w:val="22"/>
                <w:highlight w:val="none"/>
              </w:rPr>
              <w:t>投标</w:t>
            </w:r>
            <w:r>
              <w:rPr>
                <w:rFonts w:hint="eastAsia" w:ascii="新宋体" w:hAnsi="新宋体" w:eastAsia="新宋体" w:cs="新宋体"/>
                <w:color w:val="auto"/>
                <w:sz w:val="22"/>
                <w:szCs w:val="22"/>
                <w:highlight w:val="none"/>
                <w:lang w:val="en-US" w:eastAsia="zh-CN"/>
              </w:rPr>
              <w:t>供应商</w:t>
            </w:r>
            <w:r>
              <w:rPr>
                <w:rFonts w:hint="eastAsia" w:ascii="新宋体" w:hAnsi="新宋体" w:eastAsia="新宋体" w:cs="新宋体"/>
                <w:color w:val="auto"/>
                <w:kern w:val="2"/>
                <w:sz w:val="22"/>
                <w:szCs w:val="22"/>
                <w:highlight w:val="none"/>
                <w:lang w:val="en-US" w:eastAsia="zh-CN" w:bidi="ar-SA"/>
              </w:rPr>
              <w:t>具有售后服务认证证书并需配备售后服务高级管理师 ≥5 名（需提供社保证明），提供证书扫描件得1分，否则不得分。</w:t>
            </w:r>
          </w:p>
        </w:tc>
        <w:tc>
          <w:tcPr>
            <w:tcW w:w="688" w:type="dxa"/>
            <w:noWrap w:val="0"/>
            <w:vAlign w:val="center"/>
          </w:tcPr>
          <w:p w14:paraId="0461A84D">
            <w:pPr>
              <w:keepNext w:val="0"/>
              <w:keepLines w:val="0"/>
              <w:pageBreakBefore w:val="0"/>
              <w:kinsoku/>
              <w:wordWrap/>
              <w:topLinePunct w:val="0"/>
              <w:bidi w:val="0"/>
              <w:spacing w:line="460" w:lineRule="exact"/>
              <w:jc w:val="center"/>
              <w:rPr>
                <w:rFonts w:hint="default"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kern w:val="2"/>
                <w:sz w:val="22"/>
                <w:szCs w:val="22"/>
                <w:highlight w:val="none"/>
                <w:lang w:val="en-US" w:eastAsia="zh-CN" w:bidi="ar-SA"/>
              </w:rPr>
              <w:t>1</w:t>
            </w:r>
          </w:p>
        </w:tc>
        <w:tc>
          <w:tcPr>
            <w:tcW w:w="1135" w:type="dxa"/>
            <w:noWrap w:val="0"/>
            <w:vAlign w:val="center"/>
          </w:tcPr>
          <w:p w14:paraId="59DFC7AE">
            <w:pPr>
              <w:keepNext w:val="0"/>
              <w:keepLines w:val="0"/>
              <w:pageBreakBefore w:val="0"/>
              <w:kinsoku/>
              <w:wordWrap/>
              <w:topLinePunct w:val="0"/>
              <w:bidi w:val="0"/>
              <w:spacing w:line="460" w:lineRule="exact"/>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kern w:val="2"/>
                <w:sz w:val="22"/>
                <w:szCs w:val="22"/>
                <w:highlight w:val="none"/>
                <w:lang w:val="en-US" w:eastAsia="zh-CN" w:bidi="ar-SA"/>
              </w:rPr>
              <w:t>客观分</w:t>
            </w:r>
          </w:p>
        </w:tc>
      </w:tr>
      <w:tr w14:paraId="04302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631" w:type="dxa"/>
            <w:noWrap w:val="0"/>
            <w:vAlign w:val="center"/>
          </w:tcPr>
          <w:p w14:paraId="0E2A0511">
            <w:pPr>
              <w:keepNext w:val="0"/>
              <w:keepLines w:val="0"/>
              <w:pageBreakBefore w:val="0"/>
              <w:kinsoku/>
              <w:wordWrap/>
              <w:topLinePunct w:val="0"/>
              <w:bidi w:val="0"/>
              <w:spacing w:line="460" w:lineRule="exact"/>
              <w:jc w:val="center"/>
              <w:rPr>
                <w:rFonts w:hint="default"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kern w:val="2"/>
                <w:sz w:val="22"/>
                <w:szCs w:val="22"/>
                <w:highlight w:val="none"/>
                <w:lang w:val="en-US" w:eastAsia="zh-CN" w:bidi="ar-SA"/>
              </w:rPr>
              <w:t>12</w:t>
            </w:r>
          </w:p>
        </w:tc>
        <w:tc>
          <w:tcPr>
            <w:tcW w:w="1165" w:type="dxa"/>
            <w:noWrap w:val="0"/>
            <w:vAlign w:val="center"/>
          </w:tcPr>
          <w:p w14:paraId="04BF88D8">
            <w:pPr>
              <w:spacing w:line="460" w:lineRule="exact"/>
              <w:jc w:val="center"/>
              <w:rPr>
                <w:rFonts w:hint="eastAsia" w:ascii="新宋体" w:hAnsi="新宋体" w:eastAsia="新宋体" w:cs="新宋体"/>
                <w:color w:val="auto"/>
                <w:kern w:val="2"/>
                <w:sz w:val="22"/>
                <w:szCs w:val="22"/>
                <w:highlight w:val="none"/>
                <w:lang w:val="en-US" w:eastAsia="zh-CN" w:bidi="ar-SA"/>
              </w:rPr>
            </w:pPr>
            <w:r>
              <w:rPr>
                <w:rFonts w:eastAsia="新宋体"/>
                <w:snapToGrid w:val="0"/>
                <w:color w:val="auto"/>
                <w:kern w:val="0"/>
                <w:sz w:val="22"/>
                <w:szCs w:val="22"/>
                <w:highlight w:val="none"/>
              </w:rPr>
              <w:t>节能环保</w:t>
            </w:r>
          </w:p>
        </w:tc>
        <w:tc>
          <w:tcPr>
            <w:tcW w:w="6602" w:type="dxa"/>
            <w:noWrap w:val="0"/>
            <w:vAlign w:val="center"/>
          </w:tcPr>
          <w:p w14:paraId="3AE48A11">
            <w:pPr>
              <w:spacing w:line="460" w:lineRule="exact"/>
              <w:ind w:left="-50" w:leftChars="0"/>
              <w:rPr>
                <w:rFonts w:hint="eastAsia" w:ascii="新宋体" w:hAnsi="新宋体" w:eastAsia="新宋体" w:cs="新宋体"/>
                <w:color w:val="auto"/>
                <w:kern w:val="2"/>
                <w:sz w:val="22"/>
                <w:szCs w:val="22"/>
                <w:highlight w:val="none"/>
                <w:lang w:val="en-US" w:eastAsia="zh-CN" w:bidi="ar-SA"/>
              </w:rPr>
            </w:pPr>
            <w:r>
              <w:rPr>
                <w:rFonts w:eastAsia="新宋体"/>
                <w:color w:val="auto"/>
                <w:sz w:val="22"/>
                <w:szCs w:val="22"/>
                <w:highlight w:val="none"/>
              </w:rPr>
              <w:t>提供由《市场监管总局关于发布参与实施政府采购节能产品、环境标志产品认证机构名录的公告》文件指定的环境标志产品认证机构出具的、处于有效期之内的节能产品认证证书复印件得</w:t>
            </w:r>
            <w:r>
              <w:rPr>
                <w:rFonts w:hint="eastAsia" w:eastAsia="新宋体"/>
                <w:color w:val="auto"/>
                <w:sz w:val="22"/>
                <w:szCs w:val="22"/>
                <w:highlight w:val="none"/>
                <w:lang w:val="en-US" w:eastAsia="zh-CN"/>
              </w:rPr>
              <w:t>0.5</w:t>
            </w:r>
            <w:r>
              <w:rPr>
                <w:rFonts w:eastAsia="新宋体"/>
                <w:color w:val="auto"/>
                <w:sz w:val="22"/>
                <w:szCs w:val="22"/>
                <w:highlight w:val="none"/>
              </w:rPr>
              <w:t>分、环境标志产品认证证书复印件得</w:t>
            </w:r>
            <w:r>
              <w:rPr>
                <w:rFonts w:hint="eastAsia" w:eastAsia="新宋体"/>
                <w:color w:val="auto"/>
                <w:sz w:val="22"/>
                <w:szCs w:val="22"/>
                <w:highlight w:val="none"/>
                <w:lang w:val="en-US" w:eastAsia="zh-CN"/>
              </w:rPr>
              <w:t>0.5</w:t>
            </w:r>
            <w:r>
              <w:rPr>
                <w:rFonts w:eastAsia="新宋体"/>
                <w:color w:val="auto"/>
                <w:sz w:val="22"/>
                <w:szCs w:val="22"/>
                <w:highlight w:val="none"/>
              </w:rPr>
              <w:t>分。自行提供证明材料（如标注本次投标产品的清单），未提供证明材料或不能清楚辨析的不得分。</w:t>
            </w:r>
          </w:p>
        </w:tc>
        <w:tc>
          <w:tcPr>
            <w:tcW w:w="688" w:type="dxa"/>
            <w:noWrap w:val="0"/>
            <w:vAlign w:val="center"/>
          </w:tcPr>
          <w:p w14:paraId="7AB1A8BF">
            <w:pPr>
              <w:keepNext w:val="0"/>
              <w:keepLines w:val="0"/>
              <w:pageBreakBefore w:val="0"/>
              <w:kinsoku/>
              <w:wordWrap/>
              <w:topLinePunct w:val="0"/>
              <w:bidi w:val="0"/>
              <w:spacing w:line="460" w:lineRule="exact"/>
              <w:jc w:val="center"/>
              <w:rPr>
                <w:rFonts w:hint="default"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kern w:val="2"/>
                <w:sz w:val="22"/>
                <w:szCs w:val="22"/>
                <w:highlight w:val="none"/>
                <w:lang w:val="en-US" w:eastAsia="zh-CN" w:bidi="ar-SA"/>
              </w:rPr>
              <w:t>1</w:t>
            </w:r>
          </w:p>
        </w:tc>
        <w:tc>
          <w:tcPr>
            <w:tcW w:w="1135" w:type="dxa"/>
            <w:noWrap w:val="0"/>
            <w:vAlign w:val="center"/>
          </w:tcPr>
          <w:p w14:paraId="3C1CDE16">
            <w:pPr>
              <w:keepNext w:val="0"/>
              <w:keepLines w:val="0"/>
              <w:pageBreakBefore w:val="0"/>
              <w:kinsoku/>
              <w:wordWrap/>
              <w:topLinePunct w:val="0"/>
              <w:bidi w:val="0"/>
              <w:spacing w:line="460" w:lineRule="exact"/>
              <w:jc w:val="center"/>
              <w:rPr>
                <w:rFonts w:hint="eastAsia"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kern w:val="2"/>
                <w:sz w:val="22"/>
                <w:szCs w:val="22"/>
                <w:highlight w:val="none"/>
                <w:lang w:val="en-US" w:eastAsia="zh-CN" w:bidi="ar-SA"/>
              </w:rPr>
              <w:t>客观分</w:t>
            </w:r>
          </w:p>
        </w:tc>
      </w:tr>
    </w:tbl>
    <w:p w14:paraId="333536B8">
      <w:pPr>
        <w:pStyle w:val="25"/>
        <w:spacing w:line="460" w:lineRule="exact"/>
        <w:ind w:firstLine="0" w:firstLineChars="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2、报价评分（30分）（权值30%）：</w:t>
      </w:r>
    </w:p>
    <w:p w14:paraId="386619B1">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满足招标文件要求且投标报价最低的投标报价为评标基准价，其余投标人投标报价与该基准价对比，计算出商务报价评分值（保留小数2位）：</w:t>
      </w:r>
    </w:p>
    <w:p w14:paraId="0BC8869B">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1）有效投标人的投标报价等于评标基准价时其报价分为满分30分；</w:t>
      </w:r>
    </w:p>
    <w:p w14:paraId="1513EAD1">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2）其他投标人的价格分按以下公式计算：</w:t>
      </w:r>
    </w:p>
    <w:p w14:paraId="61B73874">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投标报价得分=（评分基准价/投标人投标报价）× 价格权值 ×100（保留小数2位）</w:t>
      </w:r>
    </w:p>
    <w:p w14:paraId="1038B6BC">
      <w:pPr>
        <w:spacing w:line="460" w:lineRule="exact"/>
        <w:ind w:firstLine="539" w:firstLineChars="245"/>
        <w:rPr>
          <w:rFonts w:hint="eastAsia" w:ascii="宋体" w:hAnsi="宋体" w:eastAsia="宋体" w:cs="宋体"/>
          <w:b w:val="0"/>
          <w:bCs w:val="0"/>
          <w:color w:val="auto"/>
          <w:sz w:val="22"/>
          <w:szCs w:val="22"/>
          <w:highlight w:val="none"/>
          <w:lang w:val="zh-CN"/>
        </w:rPr>
      </w:pPr>
      <w:r>
        <w:rPr>
          <w:rFonts w:hint="eastAsia" w:ascii="宋体" w:hAnsi="宋体" w:eastAsia="宋体" w:cs="宋体"/>
          <w:color w:val="auto"/>
          <w:sz w:val="22"/>
          <w:szCs w:val="22"/>
          <w:highlight w:val="none"/>
        </w:rPr>
        <w:t>3、有效投标人的综合得分为技术分和商务（报价）分的总和。</w:t>
      </w:r>
    </w:p>
    <w:p w14:paraId="547897FB">
      <w:pPr>
        <w:pStyle w:val="3"/>
        <w:keepNext w:val="0"/>
        <w:keepLines w:val="0"/>
        <w:pageBreakBefore w:val="0"/>
        <w:widowControl w:val="0"/>
        <w:kinsoku/>
        <w:wordWrap/>
        <w:overflowPunct/>
        <w:topLinePunct w:val="0"/>
        <w:autoSpaceDE/>
        <w:autoSpaceDN/>
        <w:bidi w:val="0"/>
        <w:adjustRightInd/>
        <w:snapToGrid/>
        <w:spacing w:line="460" w:lineRule="exact"/>
        <w:ind w:firstLine="442" w:firstLineChars="200"/>
        <w:textAlignment w:val="auto"/>
        <w:rPr>
          <w:rFonts w:hint="eastAsia" w:ascii="宋体" w:hAnsi="宋体" w:eastAsia="宋体" w:cs="宋体"/>
          <w:b/>
          <w:bCs/>
          <w:color w:val="auto"/>
          <w:kern w:val="2"/>
          <w:sz w:val="22"/>
          <w:szCs w:val="22"/>
          <w:highlight w:val="none"/>
          <w:u w:val="single"/>
          <w:lang w:val="en-US" w:eastAsia="zh-CN" w:bidi="ar-SA"/>
        </w:rPr>
      </w:pPr>
      <w:r>
        <w:rPr>
          <w:rFonts w:hint="eastAsia" w:ascii="宋体" w:hAnsi="宋体" w:eastAsia="宋体" w:cs="宋体"/>
          <w:b/>
          <w:bCs/>
          <w:color w:val="auto"/>
          <w:kern w:val="2"/>
          <w:sz w:val="22"/>
          <w:szCs w:val="22"/>
          <w:highlight w:val="none"/>
          <w:u w:val="none"/>
          <w:lang w:val="en-US" w:eastAsia="zh-CN" w:bidi="ar-SA"/>
        </w:rPr>
        <w:t>4、贯彻落实对首台套产品、符合条件的制造精品的政府首购制度。优先推荐专精特新中小企业、创新产品参加政府采购活动。对省级以上主管部门认定的首台套产品，自纳入《省推广应用指导目录》起三年内参加政府采购活动，视同已具备相应销售业绩，业绩分为满分。</w:t>
      </w:r>
    </w:p>
    <w:p w14:paraId="5F246577">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sz w:val="22"/>
          <w:szCs w:val="22"/>
          <w:highlight w:val="none"/>
          <w:u w:val="single"/>
        </w:rPr>
      </w:pPr>
      <w:r>
        <w:rPr>
          <w:rFonts w:hint="eastAsia" w:ascii="宋体" w:hAnsi="宋体" w:eastAsia="宋体" w:cs="宋体"/>
          <w:b w:val="0"/>
          <w:bCs w:val="0"/>
          <w:color w:val="auto"/>
          <w:kern w:val="2"/>
          <w:sz w:val="22"/>
          <w:szCs w:val="22"/>
          <w:highlight w:val="none"/>
          <w:u w:val="none"/>
          <w:lang w:val="en-US" w:eastAsia="zh-CN" w:bidi="ar-SA"/>
        </w:rPr>
        <w:t xml:space="preserve">   5、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41847966">
      <w:pPr>
        <w:spacing w:line="460" w:lineRule="exact"/>
        <w:ind w:firstLine="541" w:firstLineChars="245"/>
        <w:outlineLvl w:val="1"/>
        <w:rPr>
          <w:rFonts w:hint="eastAsia" w:ascii="宋体" w:hAnsi="宋体" w:eastAsia="宋体" w:cs="宋体"/>
          <w:b/>
          <w:bCs/>
          <w:color w:val="auto"/>
          <w:sz w:val="22"/>
          <w:szCs w:val="22"/>
          <w:highlight w:val="none"/>
        </w:rPr>
      </w:pPr>
      <w:bookmarkStart w:id="87" w:name="_Toc4727"/>
      <w:bookmarkStart w:id="88" w:name="_Toc2482"/>
      <w:r>
        <w:rPr>
          <w:rFonts w:hint="eastAsia" w:ascii="宋体" w:hAnsi="宋体" w:eastAsia="宋体" w:cs="宋体"/>
          <w:b/>
          <w:bCs/>
          <w:color w:val="auto"/>
          <w:sz w:val="22"/>
          <w:szCs w:val="22"/>
          <w:highlight w:val="none"/>
        </w:rPr>
        <w:t>六、定标办法</w:t>
      </w:r>
      <w:bookmarkEnd w:id="87"/>
      <w:bookmarkEnd w:id="88"/>
    </w:p>
    <w:p w14:paraId="14770A8F">
      <w:pPr>
        <w:spacing w:line="460" w:lineRule="exact"/>
        <w:ind w:firstLine="539" w:firstLineChars="245"/>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1</w:t>
      </w:r>
      <w:r>
        <w:rPr>
          <w:rFonts w:hint="eastAsia" w:ascii="宋体" w:hAnsi="宋体" w:eastAsia="宋体" w:cs="宋体"/>
          <w:color w:val="auto"/>
          <w:kern w:val="0"/>
          <w:sz w:val="22"/>
          <w:szCs w:val="22"/>
          <w:highlight w:val="none"/>
        </w:rPr>
        <w:t>、</w:t>
      </w:r>
      <w:r>
        <w:rPr>
          <w:rFonts w:hint="eastAsia" w:ascii="宋体" w:hAnsi="宋体" w:eastAsia="宋体" w:cs="宋体"/>
          <w:color w:val="auto"/>
          <w:sz w:val="22"/>
          <w:szCs w:val="22"/>
          <w:highlight w:val="none"/>
        </w:rPr>
        <w:t>确定中标候选人</w:t>
      </w:r>
    </w:p>
    <w:p w14:paraId="08D85519">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1.1由评标委员会确定中标候选人。</w:t>
      </w:r>
    </w:p>
    <w:p w14:paraId="3370C8A0">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1.2评标委员会依据法律、法规及招标文件有关规定按评审后得分（即商务技术分与报价得分之和）由高到低顺序排序，得分前二名的投标人确定为该项目的第一和第二中标候选人（得分相同的，按投标报价由低到高顺序排列。得分且投标报价相同的并列。）向招标人推荐。</w:t>
      </w:r>
    </w:p>
    <w:p w14:paraId="7C8CB24B">
      <w:pPr>
        <w:spacing w:line="460" w:lineRule="exact"/>
        <w:ind w:firstLine="539" w:firstLineChars="245"/>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2、确定中标人</w:t>
      </w:r>
    </w:p>
    <w:p w14:paraId="485910A5">
      <w:pPr>
        <w:spacing w:line="460" w:lineRule="exac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 xml:space="preserve">     2.1招标人按照评标报告中推荐的中标候选供应商顺序确定中标人；也可以事先授权评标委员会按照推荐的中标候选供应商顺序直接确定中标人。中标候选人并列的，由评标委员会全体成员记名投票按少数服从多数的原则确定排名。</w:t>
      </w:r>
    </w:p>
    <w:p w14:paraId="31FC4621">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2.2如中标人放弃中标；或未能在规定时间内与招标人签订合同的；或者经质疑，招标人审查后，确因排名第一的候选人在本次采购活动中存在违法违规行为或其他原因使质疑成立的，招标人可以</w:t>
      </w:r>
      <w:r>
        <w:rPr>
          <w:rFonts w:hint="eastAsia" w:ascii="宋体" w:hAnsi="宋体" w:cs="宋体"/>
          <w:color w:val="auto"/>
          <w:sz w:val="22"/>
          <w:szCs w:val="22"/>
          <w:highlight w:val="none"/>
          <w:lang w:val="en-US" w:eastAsia="zh-CN"/>
        </w:rPr>
        <w:t>依法</w:t>
      </w:r>
      <w:r>
        <w:rPr>
          <w:rFonts w:hint="eastAsia" w:ascii="宋体" w:hAnsi="宋体" w:eastAsia="宋体" w:cs="宋体"/>
          <w:color w:val="auto"/>
          <w:sz w:val="22"/>
          <w:szCs w:val="22"/>
          <w:highlight w:val="none"/>
        </w:rPr>
        <w:t>视情况直接确定排名第二的候选人为中标人或重新组织招标。</w:t>
      </w:r>
    </w:p>
    <w:p w14:paraId="7D6F3E0F">
      <w:pPr>
        <w:spacing w:line="460" w:lineRule="exact"/>
        <w:ind w:firstLine="539" w:firstLineChars="2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w:t>
      </w:r>
      <w:r>
        <w:rPr>
          <w:rFonts w:hint="eastAsia" w:ascii="宋体" w:hAnsi="宋体" w:eastAsia="宋体" w:cs="宋体"/>
          <w:color w:val="auto"/>
          <w:kern w:val="0"/>
          <w:sz w:val="22"/>
          <w:szCs w:val="22"/>
          <w:highlight w:val="none"/>
        </w:rPr>
        <w:t>、</w:t>
      </w:r>
      <w:r>
        <w:rPr>
          <w:rFonts w:hint="eastAsia" w:ascii="宋体" w:hAnsi="宋体" w:eastAsia="宋体" w:cs="宋体"/>
          <w:color w:val="auto"/>
          <w:sz w:val="22"/>
          <w:szCs w:val="22"/>
          <w:highlight w:val="none"/>
        </w:rPr>
        <w:t>中标人确定后，招标人将在指定媒体公告中标结果，招标人向中标人发出中标通知书。</w:t>
      </w:r>
    </w:p>
    <w:p w14:paraId="586D3643">
      <w:pPr>
        <w:spacing w:line="460" w:lineRule="exact"/>
        <w:ind w:firstLine="541" w:firstLineChars="245"/>
        <w:outlineLvl w:val="1"/>
        <w:rPr>
          <w:rFonts w:hint="eastAsia" w:ascii="宋体" w:hAnsi="宋体" w:eastAsia="宋体" w:cs="宋体"/>
          <w:b/>
          <w:color w:val="auto"/>
          <w:sz w:val="22"/>
          <w:szCs w:val="22"/>
          <w:highlight w:val="none"/>
        </w:rPr>
      </w:pPr>
      <w:bookmarkStart w:id="89" w:name="_Toc3629"/>
      <w:bookmarkStart w:id="90" w:name="_Toc17587"/>
      <w:r>
        <w:rPr>
          <w:rFonts w:hint="eastAsia" w:ascii="宋体" w:hAnsi="宋体" w:eastAsia="宋体" w:cs="宋体"/>
          <w:b/>
          <w:color w:val="auto"/>
          <w:sz w:val="22"/>
          <w:szCs w:val="22"/>
          <w:highlight w:val="none"/>
        </w:rPr>
        <w:t>七、投标人义务</w:t>
      </w:r>
      <w:bookmarkEnd w:id="89"/>
      <w:bookmarkEnd w:id="90"/>
    </w:p>
    <w:p w14:paraId="1DF4D21C">
      <w:pPr>
        <w:spacing w:line="460" w:lineRule="exact"/>
        <w:ind w:firstLine="539" w:firstLineChars="245"/>
        <w:rPr>
          <w:rFonts w:hint="eastAsia" w:ascii="宋体" w:hAnsi="宋体" w:eastAsia="宋体" w:cs="宋体"/>
          <w:color w:val="auto"/>
          <w:highlight w:val="none"/>
        </w:rPr>
      </w:pPr>
      <w:r>
        <w:rPr>
          <w:rFonts w:hint="eastAsia" w:ascii="宋体" w:hAnsi="宋体" w:eastAsia="宋体" w:cs="宋体"/>
          <w:color w:val="auto"/>
          <w:sz w:val="22"/>
          <w:szCs w:val="22"/>
          <w:highlight w:val="none"/>
        </w:rPr>
        <w:t>投标人应随时接受评标委员会的询标，解答包括有关的商务、技术问题等。评标结束，所有评标资料存招标机构备查。</w:t>
      </w:r>
    </w:p>
    <w:p w14:paraId="1652883A">
      <w:pPr>
        <w:spacing w:line="460" w:lineRule="exact"/>
        <w:jc w:val="center"/>
        <w:rPr>
          <w:rFonts w:hint="eastAsia" w:ascii="宋体" w:hAnsi="宋体" w:eastAsia="宋体" w:cs="宋体"/>
          <w:b/>
          <w:color w:val="auto"/>
          <w:sz w:val="32"/>
          <w:szCs w:val="32"/>
          <w:highlight w:val="none"/>
        </w:rPr>
      </w:pPr>
    </w:p>
    <w:p w14:paraId="006DB100">
      <w:pPr>
        <w:pStyle w:val="25"/>
        <w:ind w:left="440" w:hanging="440"/>
        <w:rPr>
          <w:rFonts w:hint="eastAsia" w:ascii="宋体" w:hAnsi="宋体" w:eastAsia="宋体" w:cs="宋体"/>
          <w:color w:val="auto"/>
          <w:kern w:val="0"/>
          <w:sz w:val="22"/>
          <w:szCs w:val="22"/>
          <w:highlight w:val="none"/>
        </w:rPr>
      </w:pPr>
    </w:p>
    <w:bookmarkEnd w:id="91"/>
    <w:sectPr>
      <w:pgSz w:w="11906" w:h="16838"/>
      <w:pgMar w:top="1134" w:right="1134" w:bottom="1134" w:left="1134" w:header="850" w:footer="992" w:gutter="0"/>
      <w:cols w:space="720" w:num="1"/>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roma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Wingdings 2">
    <w:altName w:val="Wingdings"/>
    <w:panose1 w:val="05020102010507070707"/>
    <w:charset w:val="02"/>
    <w:family w:val="roman"/>
    <w:pitch w:val="default"/>
    <w:sig w:usb0="00000000" w:usb1="00000000" w:usb2="00000000" w:usb3="00000000" w:csb0="80000000" w:csb1="00000000"/>
  </w:font>
  <w:font w:name="ˎ̥">
    <w:altName w:val="Times New Roman"/>
    <w:panose1 w:val="00000000000000000000"/>
    <w:charset w:val="00"/>
    <w:family w:val="roman"/>
    <w:pitch w:val="default"/>
    <w:sig w:usb0="00000000" w:usb1="00000000" w:usb2="00000000"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新宋体">
    <w:panose1 w:val="02010609030101010101"/>
    <w:charset w:val="86"/>
    <w:family w:val="modern"/>
    <w:pitch w:val="default"/>
    <w:sig w:usb0="00000203" w:usb1="288F0000" w:usb2="00000006" w:usb3="00000000" w:csb0="00040001"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roman"/>
    <w:pitch w:val="default"/>
    <w:sig w:usb0="00000000" w:usb1="00000000" w:usb2="0000003F" w:usb3="00000000" w:csb0="603F01FF" w:csb1="FFFF0000"/>
  </w:font>
  <w:font w:name="Century Gothic">
    <w:altName w:val="Yu Gothic UI"/>
    <w:panose1 w:val="020B0502020202020204"/>
    <w:charset w:val="00"/>
    <w:family w:val="swiss"/>
    <w:pitch w:val="default"/>
    <w:sig w:usb0="00000000" w:usb1="00000000" w:usb2="00000000" w:usb3="00000000" w:csb0="2000009F" w:csb1="DFD70000"/>
  </w:font>
  <w:font w:name="Yu Gothic UI">
    <w:panose1 w:val="020B0500000000000000"/>
    <w:charset w:val="80"/>
    <w:family w:val="auto"/>
    <w:pitch w:val="default"/>
    <w:sig w:usb0="E00002FF" w:usb1="2AC7FDFF" w:usb2="00000016" w:usb3="00000000" w:csb0="2002009F" w:csb1="00000000"/>
  </w:font>
  <w:font w:name="Helvetica">
    <w:altName w:val="Arial"/>
    <w:panose1 w:val="020B0604020202020204"/>
    <w:charset w:val="00"/>
    <w:family w:val="swiss"/>
    <w:pitch w:val="default"/>
    <w:sig w:usb0="00000000" w:usb1="00000000" w:usb2="00000000" w:usb3="00000000" w:csb0="00000001" w:csb1="00000000"/>
  </w:font>
  <w:font w:name="PMingLiU">
    <w:panose1 w:val="02020500000000000000"/>
    <w:charset w:val="88"/>
    <w:family w:val="roman"/>
    <w:pitch w:val="default"/>
    <w:sig w:usb0="A00002FF" w:usb1="28CFFCFA" w:usb2="00000016" w:usb3="00000000" w:csb0="0010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6EDC6">
    <w:pPr>
      <w:pStyle w:val="38"/>
      <w:framePr w:wrap="around" w:vAnchor="text" w:hAnchor="margin" w:xAlign="center" w:y="1"/>
      <w:rPr>
        <w:rStyle w:val="58"/>
      </w:rPr>
    </w:pPr>
    <w:r>
      <w:fldChar w:fldCharType="begin"/>
    </w:r>
    <w:r>
      <w:rPr>
        <w:rStyle w:val="58"/>
      </w:rPr>
      <w:instrText xml:space="preserve">PAGE  </w:instrText>
    </w:r>
    <w:r>
      <w:fldChar w:fldCharType="separate"/>
    </w:r>
    <w:r>
      <w:rPr>
        <w:rStyle w:val="58"/>
      </w:rPr>
      <w:t>28</w:t>
    </w:r>
    <w:r>
      <w:fldChar w:fldCharType="end"/>
    </w:r>
  </w:p>
  <w:p w14:paraId="7E70A7D8">
    <w:pPr>
      <w:pStyle w:val="38"/>
      <w:ind w:right="360" w:firstLine="4500" w:firstLineChars="250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83750">
    <w:pPr>
      <w:pStyle w:val="38"/>
      <w:framePr w:wrap="around" w:vAnchor="text" w:hAnchor="margin" w:xAlign="center" w:y="1"/>
      <w:rPr>
        <w:rStyle w:val="58"/>
      </w:rPr>
    </w:pPr>
    <w:r>
      <w:fldChar w:fldCharType="begin"/>
    </w:r>
    <w:r>
      <w:rPr>
        <w:rStyle w:val="58"/>
      </w:rPr>
      <w:instrText xml:space="preserve">PAGE  </w:instrText>
    </w:r>
    <w:r>
      <w:fldChar w:fldCharType="separate"/>
    </w:r>
    <w:r>
      <w:rPr>
        <w:rStyle w:val="58"/>
      </w:rPr>
      <w:t>72</w:t>
    </w:r>
    <w:r>
      <w:fldChar w:fldCharType="end"/>
    </w:r>
  </w:p>
  <w:p w14:paraId="51A43AEF">
    <w:pPr>
      <w:pStyle w:val="38"/>
      <w:ind w:right="360" w:firstLine="4500" w:firstLineChars="250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8E8EA">
    <w:pPr>
      <w:pStyle w:val="39"/>
      <w:pBdr>
        <w:bottom w:val="single" w:color="auto" w:sz="6" w:space="0"/>
      </w:pBdr>
      <w:jc w:val="both"/>
    </w:pPr>
    <w:r>
      <w:rPr>
        <w:rFonts w:hint="eastAsia"/>
      </w:rPr>
      <w:t>温州市政府（分散）采购招标文件                                             项目编号：</w:t>
    </w:r>
    <w:r>
      <w:rPr>
        <w:rFonts w:hint="eastAsia"/>
        <w:lang w:eastAsia="zh-CN"/>
      </w:rPr>
      <w:t xml:space="preserve">WZLCZB（Z）-2025-07032 </w:t>
    </w: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77E09">
    <w:pPr>
      <w:pStyle w:val="39"/>
      <w:pBdr>
        <w:bottom w:val="single" w:color="auto" w:sz="6" w:space="0"/>
      </w:pBdr>
      <w:jc w:val="both"/>
    </w:pPr>
    <w:r>
      <w:rPr>
        <w:rFonts w:hint="eastAsia"/>
      </w:rPr>
      <w:t>温州市政府（分散）采购招标文件                                             项目编号：</w:t>
    </w:r>
    <w:r>
      <w:rPr>
        <w:rFonts w:hint="eastAsia"/>
        <w:lang w:eastAsia="zh-CN"/>
      </w:rPr>
      <w:t xml:space="preserve">WZLCZB（Z）-2025-07032 </w:t>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ED2AFC"/>
    <w:multiLevelType w:val="singleLevel"/>
    <w:tmpl w:val="9DED2AFC"/>
    <w:lvl w:ilvl="0" w:tentative="0">
      <w:start w:val="4"/>
      <w:numFmt w:val="chineseCounting"/>
      <w:suff w:val="space"/>
      <w:lvlText w:val="第%1部分"/>
      <w:lvlJc w:val="left"/>
      <w:rPr>
        <w:rFonts w:hint="eastAsia"/>
      </w:rPr>
    </w:lvl>
  </w:abstractNum>
  <w:abstractNum w:abstractNumId="1">
    <w:nsid w:val="B1C0EE6B"/>
    <w:multiLevelType w:val="singleLevel"/>
    <w:tmpl w:val="B1C0EE6B"/>
    <w:lvl w:ilvl="0" w:tentative="0">
      <w:start w:val="5"/>
      <w:numFmt w:val="chineseCounting"/>
      <w:suff w:val="nothing"/>
      <w:lvlText w:val="%1、"/>
      <w:lvlJc w:val="left"/>
      <w:rPr>
        <w:rFonts w:hint="eastAsia"/>
      </w:rPr>
    </w:lvl>
  </w:abstractNum>
  <w:abstractNum w:abstractNumId="2">
    <w:nsid w:val="BAF9EC89"/>
    <w:multiLevelType w:val="singleLevel"/>
    <w:tmpl w:val="BAF9EC89"/>
    <w:lvl w:ilvl="0" w:tentative="0">
      <w:start w:val="1"/>
      <w:numFmt w:val="chineseCounting"/>
      <w:suff w:val="nothing"/>
      <w:lvlText w:val="（%1）"/>
      <w:lvlJc w:val="left"/>
      <w:rPr>
        <w:rFonts w:hint="eastAsia"/>
      </w:rPr>
    </w:lvl>
  </w:abstractNum>
  <w:abstractNum w:abstractNumId="3">
    <w:nsid w:val="CD31F181"/>
    <w:multiLevelType w:val="singleLevel"/>
    <w:tmpl w:val="CD31F181"/>
    <w:lvl w:ilvl="0" w:tentative="0">
      <w:start w:val="1"/>
      <w:numFmt w:val="decimal"/>
      <w:suff w:val="nothing"/>
      <w:lvlText w:val="%1、"/>
      <w:lvlJc w:val="left"/>
    </w:lvl>
  </w:abstractNum>
  <w:abstractNum w:abstractNumId="4">
    <w:nsid w:val="52D7A3B6"/>
    <w:multiLevelType w:val="singleLevel"/>
    <w:tmpl w:val="52D7A3B6"/>
    <w:lvl w:ilvl="0" w:tentative="0">
      <w:start w:val="1"/>
      <w:numFmt w:val="decimal"/>
      <w:suff w:val="nothing"/>
      <w:lvlText w:val="（%1）"/>
      <w:lvlJc w:val="left"/>
    </w:lvl>
  </w:abstractNum>
  <w:abstractNum w:abstractNumId="5">
    <w:nsid w:val="59DE7C9A"/>
    <w:multiLevelType w:val="singleLevel"/>
    <w:tmpl w:val="59DE7C9A"/>
    <w:lvl w:ilvl="0" w:tentative="0">
      <w:start w:val="3"/>
      <w:numFmt w:val="chineseCounting"/>
      <w:suff w:val="nothing"/>
      <w:lvlText w:val="%1、"/>
      <w:lvlJc w:val="left"/>
      <w:rPr>
        <w:rFonts w:hint="eastAsia"/>
      </w:rPr>
    </w:lvl>
  </w:abstractNum>
  <w:num w:numId="1">
    <w:abstractNumId w:val="4"/>
  </w:num>
  <w:num w:numId="2">
    <w:abstractNumId w:val="3"/>
  </w:num>
  <w:num w:numId="3">
    <w:abstractNumId w:val="2"/>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documentProtection w:edit="forms" w:enforcement="0"/>
  <w:defaultTabStop w:val="420"/>
  <w:drawingGridHorizontalSpacing w:val="210"/>
  <w:drawingGridVerticalSpacing w:val="160"/>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BkMDU2YjljNjFkZWFlNzkxZjE4MTdlMTg1NWY3MDkifQ=="/>
  </w:docVars>
  <w:rsids>
    <w:rsidRoot w:val="00172A27"/>
    <w:rsid w:val="000149E3"/>
    <w:rsid w:val="00020693"/>
    <w:rsid w:val="000217C7"/>
    <w:rsid w:val="00026A46"/>
    <w:rsid w:val="00027D0D"/>
    <w:rsid w:val="00031F49"/>
    <w:rsid w:val="00037B6F"/>
    <w:rsid w:val="000474B4"/>
    <w:rsid w:val="00063600"/>
    <w:rsid w:val="000A6326"/>
    <w:rsid w:val="000B2878"/>
    <w:rsid w:val="0010260A"/>
    <w:rsid w:val="0013451B"/>
    <w:rsid w:val="00146E35"/>
    <w:rsid w:val="00172A27"/>
    <w:rsid w:val="00176791"/>
    <w:rsid w:val="0019644F"/>
    <w:rsid w:val="001B0F17"/>
    <w:rsid w:val="001B2275"/>
    <w:rsid w:val="001D4048"/>
    <w:rsid w:val="001D49A1"/>
    <w:rsid w:val="001E7897"/>
    <w:rsid w:val="001F5D2B"/>
    <w:rsid w:val="002018F6"/>
    <w:rsid w:val="002044B9"/>
    <w:rsid w:val="00212172"/>
    <w:rsid w:val="00223CC1"/>
    <w:rsid w:val="00227214"/>
    <w:rsid w:val="00230913"/>
    <w:rsid w:val="00243D5B"/>
    <w:rsid w:val="002447E7"/>
    <w:rsid w:val="00261F3C"/>
    <w:rsid w:val="00270294"/>
    <w:rsid w:val="00271C2D"/>
    <w:rsid w:val="002843F3"/>
    <w:rsid w:val="00296547"/>
    <w:rsid w:val="002A31D6"/>
    <w:rsid w:val="002B5782"/>
    <w:rsid w:val="002C08AE"/>
    <w:rsid w:val="002C09AD"/>
    <w:rsid w:val="002D20EE"/>
    <w:rsid w:val="002D2D3D"/>
    <w:rsid w:val="002E7DAB"/>
    <w:rsid w:val="003058EA"/>
    <w:rsid w:val="003117D1"/>
    <w:rsid w:val="00327AB8"/>
    <w:rsid w:val="00350DF6"/>
    <w:rsid w:val="00351F86"/>
    <w:rsid w:val="00352124"/>
    <w:rsid w:val="0035435E"/>
    <w:rsid w:val="00357388"/>
    <w:rsid w:val="00357A7B"/>
    <w:rsid w:val="003654EF"/>
    <w:rsid w:val="00372FCF"/>
    <w:rsid w:val="00373BB2"/>
    <w:rsid w:val="00380B23"/>
    <w:rsid w:val="00383F1F"/>
    <w:rsid w:val="003B0A15"/>
    <w:rsid w:val="003B1471"/>
    <w:rsid w:val="003B5050"/>
    <w:rsid w:val="003C713C"/>
    <w:rsid w:val="00405F28"/>
    <w:rsid w:val="0041137E"/>
    <w:rsid w:val="00430AB9"/>
    <w:rsid w:val="00441256"/>
    <w:rsid w:val="0045663E"/>
    <w:rsid w:val="00461389"/>
    <w:rsid w:val="0046542D"/>
    <w:rsid w:val="00481BD3"/>
    <w:rsid w:val="004B66F1"/>
    <w:rsid w:val="004C013A"/>
    <w:rsid w:val="004C7034"/>
    <w:rsid w:val="005001D6"/>
    <w:rsid w:val="00522EF2"/>
    <w:rsid w:val="005238A3"/>
    <w:rsid w:val="00526065"/>
    <w:rsid w:val="00532669"/>
    <w:rsid w:val="00533C40"/>
    <w:rsid w:val="00555FA3"/>
    <w:rsid w:val="00561E5D"/>
    <w:rsid w:val="0056534C"/>
    <w:rsid w:val="00565E01"/>
    <w:rsid w:val="005674BB"/>
    <w:rsid w:val="00572B8A"/>
    <w:rsid w:val="00582AEF"/>
    <w:rsid w:val="00586839"/>
    <w:rsid w:val="00587A14"/>
    <w:rsid w:val="005A1DD3"/>
    <w:rsid w:val="005A3AA2"/>
    <w:rsid w:val="005A65DF"/>
    <w:rsid w:val="005B3595"/>
    <w:rsid w:val="005C388F"/>
    <w:rsid w:val="00607A59"/>
    <w:rsid w:val="00631E7A"/>
    <w:rsid w:val="0064398C"/>
    <w:rsid w:val="00644CD7"/>
    <w:rsid w:val="00647AB1"/>
    <w:rsid w:val="00654A9F"/>
    <w:rsid w:val="00692D32"/>
    <w:rsid w:val="00696C82"/>
    <w:rsid w:val="006A1CF7"/>
    <w:rsid w:val="006B3E1C"/>
    <w:rsid w:val="006D6C7C"/>
    <w:rsid w:val="006E2672"/>
    <w:rsid w:val="007068AC"/>
    <w:rsid w:val="00722BB3"/>
    <w:rsid w:val="00740E65"/>
    <w:rsid w:val="00753072"/>
    <w:rsid w:val="007546B0"/>
    <w:rsid w:val="007671B7"/>
    <w:rsid w:val="00774E3F"/>
    <w:rsid w:val="00776F48"/>
    <w:rsid w:val="00780CBF"/>
    <w:rsid w:val="00781B95"/>
    <w:rsid w:val="007A21E8"/>
    <w:rsid w:val="007A62BD"/>
    <w:rsid w:val="007B564B"/>
    <w:rsid w:val="007B769B"/>
    <w:rsid w:val="007E29D6"/>
    <w:rsid w:val="007F2164"/>
    <w:rsid w:val="00800A72"/>
    <w:rsid w:val="00804ACD"/>
    <w:rsid w:val="0080543D"/>
    <w:rsid w:val="00817CE2"/>
    <w:rsid w:val="00831C7B"/>
    <w:rsid w:val="00832D9C"/>
    <w:rsid w:val="00836E00"/>
    <w:rsid w:val="00846CC5"/>
    <w:rsid w:val="00850622"/>
    <w:rsid w:val="00870DFA"/>
    <w:rsid w:val="00871EBE"/>
    <w:rsid w:val="00873949"/>
    <w:rsid w:val="00875629"/>
    <w:rsid w:val="00877499"/>
    <w:rsid w:val="00892732"/>
    <w:rsid w:val="00893202"/>
    <w:rsid w:val="0089599B"/>
    <w:rsid w:val="008A127E"/>
    <w:rsid w:val="008B2FA9"/>
    <w:rsid w:val="008C2D7B"/>
    <w:rsid w:val="008C31BC"/>
    <w:rsid w:val="008D62C9"/>
    <w:rsid w:val="008D75C3"/>
    <w:rsid w:val="008E0B76"/>
    <w:rsid w:val="008E26D5"/>
    <w:rsid w:val="008F4E37"/>
    <w:rsid w:val="008F7BE3"/>
    <w:rsid w:val="008F7D27"/>
    <w:rsid w:val="00902AA2"/>
    <w:rsid w:val="009254A6"/>
    <w:rsid w:val="0093089E"/>
    <w:rsid w:val="00933974"/>
    <w:rsid w:val="00936127"/>
    <w:rsid w:val="00945DCB"/>
    <w:rsid w:val="009652E5"/>
    <w:rsid w:val="00973F7A"/>
    <w:rsid w:val="0097671D"/>
    <w:rsid w:val="00977673"/>
    <w:rsid w:val="00987F54"/>
    <w:rsid w:val="00991B38"/>
    <w:rsid w:val="00996305"/>
    <w:rsid w:val="009C748F"/>
    <w:rsid w:val="009E4D45"/>
    <w:rsid w:val="00A24A5C"/>
    <w:rsid w:val="00A42424"/>
    <w:rsid w:val="00A45873"/>
    <w:rsid w:val="00A56219"/>
    <w:rsid w:val="00A61866"/>
    <w:rsid w:val="00A6244D"/>
    <w:rsid w:val="00A77176"/>
    <w:rsid w:val="00A92B83"/>
    <w:rsid w:val="00A957CF"/>
    <w:rsid w:val="00AA3DA6"/>
    <w:rsid w:val="00AA7C87"/>
    <w:rsid w:val="00AD66E6"/>
    <w:rsid w:val="00AE4B39"/>
    <w:rsid w:val="00AF7BEB"/>
    <w:rsid w:val="00B06E43"/>
    <w:rsid w:val="00B2584A"/>
    <w:rsid w:val="00B41362"/>
    <w:rsid w:val="00B43A9E"/>
    <w:rsid w:val="00B44537"/>
    <w:rsid w:val="00B5466C"/>
    <w:rsid w:val="00B74039"/>
    <w:rsid w:val="00B87E26"/>
    <w:rsid w:val="00B9767A"/>
    <w:rsid w:val="00BA78D1"/>
    <w:rsid w:val="00BC0A13"/>
    <w:rsid w:val="00BC2B54"/>
    <w:rsid w:val="00BC4AC5"/>
    <w:rsid w:val="00BC66D1"/>
    <w:rsid w:val="00BF1399"/>
    <w:rsid w:val="00BF32BD"/>
    <w:rsid w:val="00C12358"/>
    <w:rsid w:val="00C232C8"/>
    <w:rsid w:val="00C468B7"/>
    <w:rsid w:val="00C67C97"/>
    <w:rsid w:val="00C70CE6"/>
    <w:rsid w:val="00C758F7"/>
    <w:rsid w:val="00C816DD"/>
    <w:rsid w:val="00C95163"/>
    <w:rsid w:val="00CB584C"/>
    <w:rsid w:val="00CC06DE"/>
    <w:rsid w:val="00CC3B91"/>
    <w:rsid w:val="00CE590D"/>
    <w:rsid w:val="00CF5C76"/>
    <w:rsid w:val="00D00FFE"/>
    <w:rsid w:val="00D13A1C"/>
    <w:rsid w:val="00D224FF"/>
    <w:rsid w:val="00D27DB2"/>
    <w:rsid w:val="00D3078D"/>
    <w:rsid w:val="00D30E82"/>
    <w:rsid w:val="00D47AC2"/>
    <w:rsid w:val="00D56369"/>
    <w:rsid w:val="00D70EBE"/>
    <w:rsid w:val="00D73718"/>
    <w:rsid w:val="00D7763D"/>
    <w:rsid w:val="00D844F8"/>
    <w:rsid w:val="00DB09B7"/>
    <w:rsid w:val="00DB2DE0"/>
    <w:rsid w:val="00DB41D0"/>
    <w:rsid w:val="00DF073C"/>
    <w:rsid w:val="00DF0B3F"/>
    <w:rsid w:val="00E02244"/>
    <w:rsid w:val="00E05AD1"/>
    <w:rsid w:val="00E11D98"/>
    <w:rsid w:val="00E15CD1"/>
    <w:rsid w:val="00E22045"/>
    <w:rsid w:val="00E248CD"/>
    <w:rsid w:val="00E36483"/>
    <w:rsid w:val="00E53874"/>
    <w:rsid w:val="00E56BD4"/>
    <w:rsid w:val="00E57D1E"/>
    <w:rsid w:val="00E72ABC"/>
    <w:rsid w:val="00E74DBC"/>
    <w:rsid w:val="00E76E5A"/>
    <w:rsid w:val="00EC182D"/>
    <w:rsid w:val="00EC6C26"/>
    <w:rsid w:val="00EC7DF8"/>
    <w:rsid w:val="00ED2873"/>
    <w:rsid w:val="00ED3B24"/>
    <w:rsid w:val="00ED7497"/>
    <w:rsid w:val="00EE45C7"/>
    <w:rsid w:val="00EF4A4C"/>
    <w:rsid w:val="00F03D32"/>
    <w:rsid w:val="00F06ABE"/>
    <w:rsid w:val="00F270F8"/>
    <w:rsid w:val="00F27576"/>
    <w:rsid w:val="00F36312"/>
    <w:rsid w:val="00F5082C"/>
    <w:rsid w:val="00F52CCB"/>
    <w:rsid w:val="00F52CD3"/>
    <w:rsid w:val="00F52E99"/>
    <w:rsid w:val="00F60DCB"/>
    <w:rsid w:val="00F80AAA"/>
    <w:rsid w:val="00F93BBA"/>
    <w:rsid w:val="00F95280"/>
    <w:rsid w:val="00FA662A"/>
    <w:rsid w:val="00FB0E0C"/>
    <w:rsid w:val="00FB1229"/>
    <w:rsid w:val="00FC44CE"/>
    <w:rsid w:val="00FD52B1"/>
    <w:rsid w:val="00FF3A66"/>
    <w:rsid w:val="00FF6977"/>
    <w:rsid w:val="0116709E"/>
    <w:rsid w:val="015A20E1"/>
    <w:rsid w:val="01606883"/>
    <w:rsid w:val="01FC2DC5"/>
    <w:rsid w:val="020D29B1"/>
    <w:rsid w:val="021F7DAD"/>
    <w:rsid w:val="0224444B"/>
    <w:rsid w:val="022D7429"/>
    <w:rsid w:val="02451328"/>
    <w:rsid w:val="027D25C0"/>
    <w:rsid w:val="02841565"/>
    <w:rsid w:val="02B3222E"/>
    <w:rsid w:val="02F63BA4"/>
    <w:rsid w:val="031D0871"/>
    <w:rsid w:val="03283281"/>
    <w:rsid w:val="03331487"/>
    <w:rsid w:val="034A64CB"/>
    <w:rsid w:val="039714E5"/>
    <w:rsid w:val="03BE392F"/>
    <w:rsid w:val="03E13A1E"/>
    <w:rsid w:val="04131BA8"/>
    <w:rsid w:val="04156ACE"/>
    <w:rsid w:val="042A5AFC"/>
    <w:rsid w:val="043D6DF1"/>
    <w:rsid w:val="043F2279"/>
    <w:rsid w:val="044865A2"/>
    <w:rsid w:val="04710EB3"/>
    <w:rsid w:val="048D46D7"/>
    <w:rsid w:val="04A01243"/>
    <w:rsid w:val="04C27070"/>
    <w:rsid w:val="04E23C80"/>
    <w:rsid w:val="04FB532D"/>
    <w:rsid w:val="04FD6D0A"/>
    <w:rsid w:val="050751FC"/>
    <w:rsid w:val="05166806"/>
    <w:rsid w:val="0529508C"/>
    <w:rsid w:val="053A30CA"/>
    <w:rsid w:val="057D25F0"/>
    <w:rsid w:val="05936339"/>
    <w:rsid w:val="05D76F02"/>
    <w:rsid w:val="06194465"/>
    <w:rsid w:val="062F7E7F"/>
    <w:rsid w:val="0650016B"/>
    <w:rsid w:val="06695ADA"/>
    <w:rsid w:val="06734B80"/>
    <w:rsid w:val="067F52AB"/>
    <w:rsid w:val="068838F4"/>
    <w:rsid w:val="068E5B46"/>
    <w:rsid w:val="06E17425"/>
    <w:rsid w:val="06E81491"/>
    <w:rsid w:val="07081502"/>
    <w:rsid w:val="071023CF"/>
    <w:rsid w:val="072046E3"/>
    <w:rsid w:val="07373C8C"/>
    <w:rsid w:val="074234A9"/>
    <w:rsid w:val="0747552D"/>
    <w:rsid w:val="07592C30"/>
    <w:rsid w:val="07791E20"/>
    <w:rsid w:val="078177D5"/>
    <w:rsid w:val="07822663"/>
    <w:rsid w:val="07924879"/>
    <w:rsid w:val="079C0E64"/>
    <w:rsid w:val="07C17B6D"/>
    <w:rsid w:val="07D37D83"/>
    <w:rsid w:val="07D60F62"/>
    <w:rsid w:val="08621901"/>
    <w:rsid w:val="08911C02"/>
    <w:rsid w:val="08913549"/>
    <w:rsid w:val="08A302D0"/>
    <w:rsid w:val="08B53A61"/>
    <w:rsid w:val="08E76FD5"/>
    <w:rsid w:val="08FD20E7"/>
    <w:rsid w:val="09101BCD"/>
    <w:rsid w:val="09315C91"/>
    <w:rsid w:val="093D09BC"/>
    <w:rsid w:val="09510BFE"/>
    <w:rsid w:val="097E368B"/>
    <w:rsid w:val="09816EE6"/>
    <w:rsid w:val="099757EE"/>
    <w:rsid w:val="09A34824"/>
    <w:rsid w:val="09B85302"/>
    <w:rsid w:val="09B94936"/>
    <w:rsid w:val="09D26DBF"/>
    <w:rsid w:val="09F65854"/>
    <w:rsid w:val="09FA7544"/>
    <w:rsid w:val="0A07422F"/>
    <w:rsid w:val="0A1B49C1"/>
    <w:rsid w:val="0A372FE1"/>
    <w:rsid w:val="0A3D0590"/>
    <w:rsid w:val="0A7416D8"/>
    <w:rsid w:val="0A8945EB"/>
    <w:rsid w:val="0BAC1F4C"/>
    <w:rsid w:val="0BBE4F63"/>
    <w:rsid w:val="0BDA530A"/>
    <w:rsid w:val="0C0247C0"/>
    <w:rsid w:val="0C3408BA"/>
    <w:rsid w:val="0C353302"/>
    <w:rsid w:val="0C496297"/>
    <w:rsid w:val="0C660E5E"/>
    <w:rsid w:val="0C9A109E"/>
    <w:rsid w:val="0CA74D09"/>
    <w:rsid w:val="0CA9483B"/>
    <w:rsid w:val="0CC51217"/>
    <w:rsid w:val="0CCB1484"/>
    <w:rsid w:val="0D0A01F7"/>
    <w:rsid w:val="0D1F1C9D"/>
    <w:rsid w:val="0D735BCC"/>
    <w:rsid w:val="0D7C2119"/>
    <w:rsid w:val="0D920730"/>
    <w:rsid w:val="0D994044"/>
    <w:rsid w:val="0DE33D9A"/>
    <w:rsid w:val="0E022677"/>
    <w:rsid w:val="0E0433AE"/>
    <w:rsid w:val="0E064CB1"/>
    <w:rsid w:val="0E4706D1"/>
    <w:rsid w:val="0E4B6575"/>
    <w:rsid w:val="0E5C2643"/>
    <w:rsid w:val="0E6537C4"/>
    <w:rsid w:val="0E701E1B"/>
    <w:rsid w:val="0E750CB0"/>
    <w:rsid w:val="0E8E6882"/>
    <w:rsid w:val="0EE50D43"/>
    <w:rsid w:val="0F0377AE"/>
    <w:rsid w:val="0F0E6EE3"/>
    <w:rsid w:val="0F706416"/>
    <w:rsid w:val="0FCD5779"/>
    <w:rsid w:val="0FD03A0D"/>
    <w:rsid w:val="10022AD1"/>
    <w:rsid w:val="10381F40"/>
    <w:rsid w:val="104869BA"/>
    <w:rsid w:val="10575CC4"/>
    <w:rsid w:val="10C61728"/>
    <w:rsid w:val="10D75E1E"/>
    <w:rsid w:val="10F47168"/>
    <w:rsid w:val="110264F1"/>
    <w:rsid w:val="1104198D"/>
    <w:rsid w:val="1105049E"/>
    <w:rsid w:val="115434FF"/>
    <w:rsid w:val="115D3896"/>
    <w:rsid w:val="11770D62"/>
    <w:rsid w:val="11B62E53"/>
    <w:rsid w:val="11E20E0C"/>
    <w:rsid w:val="12103D4D"/>
    <w:rsid w:val="12345EA5"/>
    <w:rsid w:val="124027F2"/>
    <w:rsid w:val="125A673E"/>
    <w:rsid w:val="12775E6D"/>
    <w:rsid w:val="12A01322"/>
    <w:rsid w:val="12AB0828"/>
    <w:rsid w:val="12E05DF5"/>
    <w:rsid w:val="133616DD"/>
    <w:rsid w:val="134D3EBB"/>
    <w:rsid w:val="13582BF6"/>
    <w:rsid w:val="13583E3E"/>
    <w:rsid w:val="13833F28"/>
    <w:rsid w:val="138356B4"/>
    <w:rsid w:val="13884680"/>
    <w:rsid w:val="13996DA4"/>
    <w:rsid w:val="13A56966"/>
    <w:rsid w:val="13B56A40"/>
    <w:rsid w:val="13D309B3"/>
    <w:rsid w:val="13EC3F05"/>
    <w:rsid w:val="13FF0438"/>
    <w:rsid w:val="14077D57"/>
    <w:rsid w:val="14342819"/>
    <w:rsid w:val="14965811"/>
    <w:rsid w:val="14C42EA0"/>
    <w:rsid w:val="14D92610"/>
    <w:rsid w:val="15001500"/>
    <w:rsid w:val="154A25D7"/>
    <w:rsid w:val="15525604"/>
    <w:rsid w:val="156E5828"/>
    <w:rsid w:val="15B36E57"/>
    <w:rsid w:val="15B43A33"/>
    <w:rsid w:val="15C02CFA"/>
    <w:rsid w:val="15C34AB0"/>
    <w:rsid w:val="15D02588"/>
    <w:rsid w:val="163004AD"/>
    <w:rsid w:val="164356BB"/>
    <w:rsid w:val="166F777C"/>
    <w:rsid w:val="169C21B8"/>
    <w:rsid w:val="169C6B59"/>
    <w:rsid w:val="16BB60A4"/>
    <w:rsid w:val="16D604C4"/>
    <w:rsid w:val="173A5387"/>
    <w:rsid w:val="17725C57"/>
    <w:rsid w:val="17755246"/>
    <w:rsid w:val="17800AEC"/>
    <w:rsid w:val="18245E40"/>
    <w:rsid w:val="186B461D"/>
    <w:rsid w:val="188B4950"/>
    <w:rsid w:val="18C50468"/>
    <w:rsid w:val="18C7387D"/>
    <w:rsid w:val="18C76564"/>
    <w:rsid w:val="18F017DA"/>
    <w:rsid w:val="19087A11"/>
    <w:rsid w:val="191B7534"/>
    <w:rsid w:val="196C6250"/>
    <w:rsid w:val="196E2C37"/>
    <w:rsid w:val="1974690A"/>
    <w:rsid w:val="198D5B01"/>
    <w:rsid w:val="19C072D3"/>
    <w:rsid w:val="1A25720B"/>
    <w:rsid w:val="1A510684"/>
    <w:rsid w:val="1A6171B2"/>
    <w:rsid w:val="1AA65F2A"/>
    <w:rsid w:val="1AA666F2"/>
    <w:rsid w:val="1ADC340E"/>
    <w:rsid w:val="1AE209BD"/>
    <w:rsid w:val="1AED2C78"/>
    <w:rsid w:val="1AEF15D5"/>
    <w:rsid w:val="1B1F6B22"/>
    <w:rsid w:val="1B343FD0"/>
    <w:rsid w:val="1B356551"/>
    <w:rsid w:val="1B377F92"/>
    <w:rsid w:val="1B3E4ABA"/>
    <w:rsid w:val="1B9A62B3"/>
    <w:rsid w:val="1B9D2D2C"/>
    <w:rsid w:val="1BAB13EA"/>
    <w:rsid w:val="1BE02644"/>
    <w:rsid w:val="1BF27CE6"/>
    <w:rsid w:val="1BF57F17"/>
    <w:rsid w:val="1C13053F"/>
    <w:rsid w:val="1C162BF5"/>
    <w:rsid w:val="1C212DFA"/>
    <w:rsid w:val="1C3065A1"/>
    <w:rsid w:val="1C32514E"/>
    <w:rsid w:val="1C786270"/>
    <w:rsid w:val="1C8449C2"/>
    <w:rsid w:val="1C8676F7"/>
    <w:rsid w:val="1C8B5EF5"/>
    <w:rsid w:val="1C9B7764"/>
    <w:rsid w:val="1C9C37E6"/>
    <w:rsid w:val="1CA0162A"/>
    <w:rsid w:val="1CA3081A"/>
    <w:rsid w:val="1CB81673"/>
    <w:rsid w:val="1CEB7EC5"/>
    <w:rsid w:val="1D0A50BD"/>
    <w:rsid w:val="1D2A3DAB"/>
    <w:rsid w:val="1D46542E"/>
    <w:rsid w:val="1D6359BB"/>
    <w:rsid w:val="1D664936"/>
    <w:rsid w:val="1D71729C"/>
    <w:rsid w:val="1D981331"/>
    <w:rsid w:val="1D996392"/>
    <w:rsid w:val="1DAB3C89"/>
    <w:rsid w:val="1DC06E93"/>
    <w:rsid w:val="1DCC77C2"/>
    <w:rsid w:val="1DCF4890"/>
    <w:rsid w:val="1DFB57EB"/>
    <w:rsid w:val="1E0062C5"/>
    <w:rsid w:val="1E4F15C4"/>
    <w:rsid w:val="1E665E93"/>
    <w:rsid w:val="1E6D0B8E"/>
    <w:rsid w:val="1E740910"/>
    <w:rsid w:val="1E7828DC"/>
    <w:rsid w:val="1E8A1B7B"/>
    <w:rsid w:val="1ECE4A80"/>
    <w:rsid w:val="1ED05FDD"/>
    <w:rsid w:val="1EDA4565"/>
    <w:rsid w:val="1F0115E6"/>
    <w:rsid w:val="1F7315FD"/>
    <w:rsid w:val="1F8B73B9"/>
    <w:rsid w:val="1F8F25D3"/>
    <w:rsid w:val="1FC0508F"/>
    <w:rsid w:val="1FD17519"/>
    <w:rsid w:val="1FDA3EC1"/>
    <w:rsid w:val="1FDE37FF"/>
    <w:rsid w:val="1FE87CF6"/>
    <w:rsid w:val="20142293"/>
    <w:rsid w:val="202875D1"/>
    <w:rsid w:val="203B6405"/>
    <w:rsid w:val="204042C4"/>
    <w:rsid w:val="204434A6"/>
    <w:rsid w:val="208E2CB0"/>
    <w:rsid w:val="20C7192F"/>
    <w:rsid w:val="20C94ACB"/>
    <w:rsid w:val="20CC6F0F"/>
    <w:rsid w:val="20F3606E"/>
    <w:rsid w:val="2117534C"/>
    <w:rsid w:val="213009EF"/>
    <w:rsid w:val="213D75BE"/>
    <w:rsid w:val="213F7AB1"/>
    <w:rsid w:val="214B42D7"/>
    <w:rsid w:val="217A33A1"/>
    <w:rsid w:val="21872636"/>
    <w:rsid w:val="218F2648"/>
    <w:rsid w:val="21AB5C9B"/>
    <w:rsid w:val="21B427AB"/>
    <w:rsid w:val="21BD46E0"/>
    <w:rsid w:val="21D16251"/>
    <w:rsid w:val="21FE0444"/>
    <w:rsid w:val="227C0C68"/>
    <w:rsid w:val="227D1F07"/>
    <w:rsid w:val="22AE5DFE"/>
    <w:rsid w:val="22C205C9"/>
    <w:rsid w:val="22D327D6"/>
    <w:rsid w:val="23025E80"/>
    <w:rsid w:val="230D5405"/>
    <w:rsid w:val="235C31B0"/>
    <w:rsid w:val="23C16FD2"/>
    <w:rsid w:val="242C445B"/>
    <w:rsid w:val="247E04BE"/>
    <w:rsid w:val="248B6BF0"/>
    <w:rsid w:val="24975A35"/>
    <w:rsid w:val="24A451C8"/>
    <w:rsid w:val="24B0777F"/>
    <w:rsid w:val="24B80E3D"/>
    <w:rsid w:val="24BA3A6C"/>
    <w:rsid w:val="24C14262"/>
    <w:rsid w:val="24DB11B1"/>
    <w:rsid w:val="24DB1DC1"/>
    <w:rsid w:val="25011E04"/>
    <w:rsid w:val="254579AD"/>
    <w:rsid w:val="25482804"/>
    <w:rsid w:val="25550995"/>
    <w:rsid w:val="25791E2E"/>
    <w:rsid w:val="25916749"/>
    <w:rsid w:val="25B15AD3"/>
    <w:rsid w:val="25E5097B"/>
    <w:rsid w:val="25E56F2A"/>
    <w:rsid w:val="25ED1CE2"/>
    <w:rsid w:val="260366CA"/>
    <w:rsid w:val="26190B1E"/>
    <w:rsid w:val="261954E5"/>
    <w:rsid w:val="26B25A04"/>
    <w:rsid w:val="26D8796C"/>
    <w:rsid w:val="26E86A48"/>
    <w:rsid w:val="27101EDB"/>
    <w:rsid w:val="27450F96"/>
    <w:rsid w:val="27A03254"/>
    <w:rsid w:val="27A230C5"/>
    <w:rsid w:val="27A57E80"/>
    <w:rsid w:val="27A851CF"/>
    <w:rsid w:val="27F6755B"/>
    <w:rsid w:val="2835156C"/>
    <w:rsid w:val="285E7742"/>
    <w:rsid w:val="285F589C"/>
    <w:rsid w:val="2860075F"/>
    <w:rsid w:val="288E7537"/>
    <w:rsid w:val="28C54CEF"/>
    <w:rsid w:val="28D51CE9"/>
    <w:rsid w:val="28E0382C"/>
    <w:rsid w:val="28FB2940"/>
    <w:rsid w:val="2935387C"/>
    <w:rsid w:val="295642C7"/>
    <w:rsid w:val="29923BE6"/>
    <w:rsid w:val="29C74D12"/>
    <w:rsid w:val="29D70027"/>
    <w:rsid w:val="29DA51F1"/>
    <w:rsid w:val="29E4565C"/>
    <w:rsid w:val="2A1751EF"/>
    <w:rsid w:val="2A217644"/>
    <w:rsid w:val="2A3902CD"/>
    <w:rsid w:val="2A5522DC"/>
    <w:rsid w:val="2A672026"/>
    <w:rsid w:val="2A6D7AE4"/>
    <w:rsid w:val="2A81126C"/>
    <w:rsid w:val="2A9A509F"/>
    <w:rsid w:val="2ABE75C5"/>
    <w:rsid w:val="2AC54EDF"/>
    <w:rsid w:val="2ADE1592"/>
    <w:rsid w:val="2AE72478"/>
    <w:rsid w:val="2AFE6BB2"/>
    <w:rsid w:val="2AFF547A"/>
    <w:rsid w:val="2B0F5BE3"/>
    <w:rsid w:val="2B194010"/>
    <w:rsid w:val="2B1A0A86"/>
    <w:rsid w:val="2B766889"/>
    <w:rsid w:val="2B8B53E3"/>
    <w:rsid w:val="2B8F7412"/>
    <w:rsid w:val="2BA611B4"/>
    <w:rsid w:val="2BB62C14"/>
    <w:rsid w:val="2BB82208"/>
    <w:rsid w:val="2BC1544C"/>
    <w:rsid w:val="2BF25A55"/>
    <w:rsid w:val="2BF83122"/>
    <w:rsid w:val="2C365B84"/>
    <w:rsid w:val="2C4D4422"/>
    <w:rsid w:val="2C61592A"/>
    <w:rsid w:val="2CF23348"/>
    <w:rsid w:val="2D0212AF"/>
    <w:rsid w:val="2D0721CE"/>
    <w:rsid w:val="2D2D0FB8"/>
    <w:rsid w:val="2D5369A4"/>
    <w:rsid w:val="2D553E12"/>
    <w:rsid w:val="2D563294"/>
    <w:rsid w:val="2D572DE8"/>
    <w:rsid w:val="2D7657B0"/>
    <w:rsid w:val="2DA92533"/>
    <w:rsid w:val="2DC542FD"/>
    <w:rsid w:val="2E027319"/>
    <w:rsid w:val="2E740C9C"/>
    <w:rsid w:val="2E912614"/>
    <w:rsid w:val="2E9A689E"/>
    <w:rsid w:val="2EB82B9B"/>
    <w:rsid w:val="2EDB211E"/>
    <w:rsid w:val="2FAF734F"/>
    <w:rsid w:val="2FB74538"/>
    <w:rsid w:val="2FC85BC4"/>
    <w:rsid w:val="2FF16930"/>
    <w:rsid w:val="30255652"/>
    <w:rsid w:val="302A5959"/>
    <w:rsid w:val="305B0C4B"/>
    <w:rsid w:val="306F34C7"/>
    <w:rsid w:val="307355F9"/>
    <w:rsid w:val="30BF3ADC"/>
    <w:rsid w:val="31024AE6"/>
    <w:rsid w:val="31232744"/>
    <w:rsid w:val="313F60CD"/>
    <w:rsid w:val="316C164E"/>
    <w:rsid w:val="319D09FE"/>
    <w:rsid w:val="31AC33EA"/>
    <w:rsid w:val="31B469D0"/>
    <w:rsid w:val="31D64F96"/>
    <w:rsid w:val="32017181"/>
    <w:rsid w:val="3202578C"/>
    <w:rsid w:val="32290665"/>
    <w:rsid w:val="326D3B31"/>
    <w:rsid w:val="327021FA"/>
    <w:rsid w:val="327411B4"/>
    <w:rsid w:val="329C1DF0"/>
    <w:rsid w:val="329E2BA3"/>
    <w:rsid w:val="32AE7A75"/>
    <w:rsid w:val="32E032B1"/>
    <w:rsid w:val="32EF11A3"/>
    <w:rsid w:val="32EF2028"/>
    <w:rsid w:val="33011C41"/>
    <w:rsid w:val="333C6A3D"/>
    <w:rsid w:val="33644CFD"/>
    <w:rsid w:val="33774568"/>
    <w:rsid w:val="33912798"/>
    <w:rsid w:val="33A0028D"/>
    <w:rsid w:val="33A570FA"/>
    <w:rsid w:val="33D32C1C"/>
    <w:rsid w:val="33D92429"/>
    <w:rsid w:val="343B3818"/>
    <w:rsid w:val="343C1893"/>
    <w:rsid w:val="358526AE"/>
    <w:rsid w:val="35B43FF1"/>
    <w:rsid w:val="35B54B22"/>
    <w:rsid w:val="35DF0F8E"/>
    <w:rsid w:val="35E83CBD"/>
    <w:rsid w:val="35EF293B"/>
    <w:rsid w:val="35F13A2A"/>
    <w:rsid w:val="360453EB"/>
    <w:rsid w:val="361633A9"/>
    <w:rsid w:val="362C0965"/>
    <w:rsid w:val="36495F37"/>
    <w:rsid w:val="36523501"/>
    <w:rsid w:val="366A6E58"/>
    <w:rsid w:val="37366041"/>
    <w:rsid w:val="37373A04"/>
    <w:rsid w:val="373D0F4E"/>
    <w:rsid w:val="375D41E8"/>
    <w:rsid w:val="37625DAE"/>
    <w:rsid w:val="377717B0"/>
    <w:rsid w:val="379D7A74"/>
    <w:rsid w:val="37A03DDA"/>
    <w:rsid w:val="37DC389E"/>
    <w:rsid w:val="37E41DF1"/>
    <w:rsid w:val="37FC364E"/>
    <w:rsid w:val="38463090"/>
    <w:rsid w:val="3882116E"/>
    <w:rsid w:val="388234B9"/>
    <w:rsid w:val="38973473"/>
    <w:rsid w:val="38A56CC9"/>
    <w:rsid w:val="38C05F24"/>
    <w:rsid w:val="38D750B8"/>
    <w:rsid w:val="38F2240C"/>
    <w:rsid w:val="39171CC0"/>
    <w:rsid w:val="393F39C1"/>
    <w:rsid w:val="3941283A"/>
    <w:rsid w:val="395212E1"/>
    <w:rsid w:val="398125EE"/>
    <w:rsid w:val="39976574"/>
    <w:rsid w:val="39A165F9"/>
    <w:rsid w:val="39B72706"/>
    <w:rsid w:val="39C3553D"/>
    <w:rsid w:val="39C84E5A"/>
    <w:rsid w:val="39F61B6C"/>
    <w:rsid w:val="39FA0921"/>
    <w:rsid w:val="3A3457E8"/>
    <w:rsid w:val="3A3F0320"/>
    <w:rsid w:val="3A536E24"/>
    <w:rsid w:val="3A565A98"/>
    <w:rsid w:val="3A810ECA"/>
    <w:rsid w:val="3A871F8A"/>
    <w:rsid w:val="3AA31206"/>
    <w:rsid w:val="3AB57780"/>
    <w:rsid w:val="3AC65AD2"/>
    <w:rsid w:val="3ACF5A26"/>
    <w:rsid w:val="3B1B509F"/>
    <w:rsid w:val="3B3575B2"/>
    <w:rsid w:val="3B4764C1"/>
    <w:rsid w:val="3B54731C"/>
    <w:rsid w:val="3B67428D"/>
    <w:rsid w:val="3B713350"/>
    <w:rsid w:val="3B7A26BE"/>
    <w:rsid w:val="3BA64AD4"/>
    <w:rsid w:val="3BE767A5"/>
    <w:rsid w:val="3C1701DB"/>
    <w:rsid w:val="3C2E25AC"/>
    <w:rsid w:val="3C33699A"/>
    <w:rsid w:val="3C41291B"/>
    <w:rsid w:val="3C447C27"/>
    <w:rsid w:val="3C4E3440"/>
    <w:rsid w:val="3CA727D2"/>
    <w:rsid w:val="3E225ED0"/>
    <w:rsid w:val="3E29108F"/>
    <w:rsid w:val="3E763568"/>
    <w:rsid w:val="3EB341AB"/>
    <w:rsid w:val="3EC20226"/>
    <w:rsid w:val="3EC451E1"/>
    <w:rsid w:val="3EC47F80"/>
    <w:rsid w:val="3F1E63B0"/>
    <w:rsid w:val="3F2226EC"/>
    <w:rsid w:val="3F601C75"/>
    <w:rsid w:val="3FAC6CE4"/>
    <w:rsid w:val="3FB04B06"/>
    <w:rsid w:val="3FDA48AC"/>
    <w:rsid w:val="3FF37BBC"/>
    <w:rsid w:val="4004626D"/>
    <w:rsid w:val="402A3DD6"/>
    <w:rsid w:val="402E363B"/>
    <w:rsid w:val="402E57F5"/>
    <w:rsid w:val="403A7A13"/>
    <w:rsid w:val="40883F9A"/>
    <w:rsid w:val="40A6403B"/>
    <w:rsid w:val="40C31767"/>
    <w:rsid w:val="40D11C13"/>
    <w:rsid w:val="40D14228"/>
    <w:rsid w:val="40E32648"/>
    <w:rsid w:val="40EA1805"/>
    <w:rsid w:val="413F338F"/>
    <w:rsid w:val="415D3A83"/>
    <w:rsid w:val="419659D4"/>
    <w:rsid w:val="41A50FA5"/>
    <w:rsid w:val="41AF222E"/>
    <w:rsid w:val="41CC07BC"/>
    <w:rsid w:val="41DD5AAF"/>
    <w:rsid w:val="420569A4"/>
    <w:rsid w:val="4246080B"/>
    <w:rsid w:val="42CE24FD"/>
    <w:rsid w:val="42F302DD"/>
    <w:rsid w:val="43260C43"/>
    <w:rsid w:val="438034F8"/>
    <w:rsid w:val="4388321A"/>
    <w:rsid w:val="43E048FB"/>
    <w:rsid w:val="44185E43"/>
    <w:rsid w:val="441A31FF"/>
    <w:rsid w:val="44365C0F"/>
    <w:rsid w:val="443F03D6"/>
    <w:rsid w:val="446A3759"/>
    <w:rsid w:val="446B4961"/>
    <w:rsid w:val="449428DA"/>
    <w:rsid w:val="44A92F3F"/>
    <w:rsid w:val="45132E7E"/>
    <w:rsid w:val="45797DA1"/>
    <w:rsid w:val="45A046DF"/>
    <w:rsid w:val="45B725A0"/>
    <w:rsid w:val="45D33008"/>
    <w:rsid w:val="45D53422"/>
    <w:rsid w:val="462E25CA"/>
    <w:rsid w:val="46303A17"/>
    <w:rsid w:val="465A58CC"/>
    <w:rsid w:val="46931FE6"/>
    <w:rsid w:val="46D637ED"/>
    <w:rsid w:val="46DD3F38"/>
    <w:rsid w:val="46E42955"/>
    <w:rsid w:val="46F16F1D"/>
    <w:rsid w:val="46FC6042"/>
    <w:rsid w:val="46FD2CBF"/>
    <w:rsid w:val="472910BD"/>
    <w:rsid w:val="47553E8E"/>
    <w:rsid w:val="477C293C"/>
    <w:rsid w:val="47CA2F97"/>
    <w:rsid w:val="47D84675"/>
    <w:rsid w:val="47E17B3A"/>
    <w:rsid w:val="481379C4"/>
    <w:rsid w:val="481947FE"/>
    <w:rsid w:val="483B043E"/>
    <w:rsid w:val="486B0826"/>
    <w:rsid w:val="486B1D8E"/>
    <w:rsid w:val="48A93D74"/>
    <w:rsid w:val="48B96EBD"/>
    <w:rsid w:val="48D139F6"/>
    <w:rsid w:val="48F56DD6"/>
    <w:rsid w:val="48FB5330"/>
    <w:rsid w:val="491916C6"/>
    <w:rsid w:val="49573AC8"/>
    <w:rsid w:val="49AA7971"/>
    <w:rsid w:val="49FE240E"/>
    <w:rsid w:val="4A141151"/>
    <w:rsid w:val="4A316318"/>
    <w:rsid w:val="4A51665C"/>
    <w:rsid w:val="4A5950C6"/>
    <w:rsid w:val="4A643B84"/>
    <w:rsid w:val="4A777A6A"/>
    <w:rsid w:val="4AC9062D"/>
    <w:rsid w:val="4AE52C42"/>
    <w:rsid w:val="4AF01D5C"/>
    <w:rsid w:val="4AF2187D"/>
    <w:rsid w:val="4AFC3953"/>
    <w:rsid w:val="4B073648"/>
    <w:rsid w:val="4B1E385E"/>
    <w:rsid w:val="4B6870F9"/>
    <w:rsid w:val="4B6C2969"/>
    <w:rsid w:val="4BCF6DCB"/>
    <w:rsid w:val="4BD06B38"/>
    <w:rsid w:val="4BDF321A"/>
    <w:rsid w:val="4C0065CE"/>
    <w:rsid w:val="4C18241E"/>
    <w:rsid w:val="4C227943"/>
    <w:rsid w:val="4C327CBE"/>
    <w:rsid w:val="4C4373DD"/>
    <w:rsid w:val="4C472142"/>
    <w:rsid w:val="4C5F22C4"/>
    <w:rsid w:val="4CDB574C"/>
    <w:rsid w:val="4CDD603C"/>
    <w:rsid w:val="4D932A58"/>
    <w:rsid w:val="4DC86CD0"/>
    <w:rsid w:val="4DD62C1F"/>
    <w:rsid w:val="4DF46D27"/>
    <w:rsid w:val="4E226B14"/>
    <w:rsid w:val="4E367509"/>
    <w:rsid w:val="4E5211BA"/>
    <w:rsid w:val="4E90713C"/>
    <w:rsid w:val="4E9D1D1E"/>
    <w:rsid w:val="4F0E0B1D"/>
    <w:rsid w:val="4F563CC4"/>
    <w:rsid w:val="4F66310B"/>
    <w:rsid w:val="4FBD41CA"/>
    <w:rsid w:val="4FD246D2"/>
    <w:rsid w:val="50077D56"/>
    <w:rsid w:val="50131451"/>
    <w:rsid w:val="50831BFE"/>
    <w:rsid w:val="50B52FE4"/>
    <w:rsid w:val="50BF2E54"/>
    <w:rsid w:val="51390BE4"/>
    <w:rsid w:val="51493AE0"/>
    <w:rsid w:val="51600E2A"/>
    <w:rsid w:val="51C804DE"/>
    <w:rsid w:val="51CF0D4C"/>
    <w:rsid w:val="51DF61F2"/>
    <w:rsid w:val="51E12FF8"/>
    <w:rsid w:val="51E33826"/>
    <w:rsid w:val="51E71C22"/>
    <w:rsid w:val="51FC4FF6"/>
    <w:rsid w:val="520C6B50"/>
    <w:rsid w:val="522E62F3"/>
    <w:rsid w:val="52A33960"/>
    <w:rsid w:val="52B476CE"/>
    <w:rsid w:val="52F47A95"/>
    <w:rsid w:val="52F7756C"/>
    <w:rsid w:val="531645CA"/>
    <w:rsid w:val="531F2A96"/>
    <w:rsid w:val="53262EC9"/>
    <w:rsid w:val="53734149"/>
    <w:rsid w:val="53932760"/>
    <w:rsid w:val="539873E7"/>
    <w:rsid w:val="53B46D0C"/>
    <w:rsid w:val="54087353"/>
    <w:rsid w:val="54375044"/>
    <w:rsid w:val="544232E7"/>
    <w:rsid w:val="54505185"/>
    <w:rsid w:val="54557110"/>
    <w:rsid w:val="549661B6"/>
    <w:rsid w:val="54D24E79"/>
    <w:rsid w:val="54D253EC"/>
    <w:rsid w:val="5503429F"/>
    <w:rsid w:val="551027C6"/>
    <w:rsid w:val="552F7315"/>
    <w:rsid w:val="554B0FDD"/>
    <w:rsid w:val="55631D2D"/>
    <w:rsid w:val="55BB1E97"/>
    <w:rsid w:val="55C8709D"/>
    <w:rsid w:val="560509A3"/>
    <w:rsid w:val="56050C0A"/>
    <w:rsid w:val="56250237"/>
    <w:rsid w:val="564569EB"/>
    <w:rsid w:val="56AB5944"/>
    <w:rsid w:val="56F645A2"/>
    <w:rsid w:val="57214861"/>
    <w:rsid w:val="572B4616"/>
    <w:rsid w:val="57541EAD"/>
    <w:rsid w:val="576D2C98"/>
    <w:rsid w:val="577465D8"/>
    <w:rsid w:val="57AE5029"/>
    <w:rsid w:val="57C23486"/>
    <w:rsid w:val="57C73D71"/>
    <w:rsid w:val="57D123D3"/>
    <w:rsid w:val="5807247D"/>
    <w:rsid w:val="58117CC1"/>
    <w:rsid w:val="58160494"/>
    <w:rsid w:val="582C3384"/>
    <w:rsid w:val="58434747"/>
    <w:rsid w:val="58624A55"/>
    <w:rsid w:val="587967B3"/>
    <w:rsid w:val="59162EF2"/>
    <w:rsid w:val="59216A89"/>
    <w:rsid w:val="59A175DF"/>
    <w:rsid w:val="59B819C2"/>
    <w:rsid w:val="59C7668D"/>
    <w:rsid w:val="59FC4729"/>
    <w:rsid w:val="59FF697B"/>
    <w:rsid w:val="5A0B75E4"/>
    <w:rsid w:val="5A575BFF"/>
    <w:rsid w:val="5A77586F"/>
    <w:rsid w:val="5AA12CBD"/>
    <w:rsid w:val="5ACA65CD"/>
    <w:rsid w:val="5ACC7A53"/>
    <w:rsid w:val="5AE51758"/>
    <w:rsid w:val="5B1201FC"/>
    <w:rsid w:val="5B581F93"/>
    <w:rsid w:val="5B6B529B"/>
    <w:rsid w:val="5BB250E2"/>
    <w:rsid w:val="5BB3320D"/>
    <w:rsid w:val="5BC31A45"/>
    <w:rsid w:val="5BC772C9"/>
    <w:rsid w:val="5BF50377"/>
    <w:rsid w:val="5C465FA2"/>
    <w:rsid w:val="5C544090"/>
    <w:rsid w:val="5C726BB6"/>
    <w:rsid w:val="5C7322D1"/>
    <w:rsid w:val="5CEF4070"/>
    <w:rsid w:val="5CFC28A8"/>
    <w:rsid w:val="5D0E6665"/>
    <w:rsid w:val="5D246FFC"/>
    <w:rsid w:val="5D36426B"/>
    <w:rsid w:val="5D740465"/>
    <w:rsid w:val="5D820D33"/>
    <w:rsid w:val="5D8E012D"/>
    <w:rsid w:val="5DDA696A"/>
    <w:rsid w:val="5E1C30A0"/>
    <w:rsid w:val="5E410FFD"/>
    <w:rsid w:val="5E4B1D02"/>
    <w:rsid w:val="5E544606"/>
    <w:rsid w:val="5E8E05EA"/>
    <w:rsid w:val="5EFB61FA"/>
    <w:rsid w:val="5F2C7D02"/>
    <w:rsid w:val="5F31206E"/>
    <w:rsid w:val="5F7663E9"/>
    <w:rsid w:val="5FB656F9"/>
    <w:rsid w:val="5FBC2CFA"/>
    <w:rsid w:val="5FC53466"/>
    <w:rsid w:val="5FD13015"/>
    <w:rsid w:val="5FED5F7E"/>
    <w:rsid w:val="5FF56DB4"/>
    <w:rsid w:val="60190EE3"/>
    <w:rsid w:val="601D48F2"/>
    <w:rsid w:val="601E31F8"/>
    <w:rsid w:val="602832C7"/>
    <w:rsid w:val="603D1F50"/>
    <w:rsid w:val="603F673E"/>
    <w:rsid w:val="605467C6"/>
    <w:rsid w:val="606D5A42"/>
    <w:rsid w:val="60D605A1"/>
    <w:rsid w:val="612C537D"/>
    <w:rsid w:val="61464F6C"/>
    <w:rsid w:val="61515A7F"/>
    <w:rsid w:val="61633E93"/>
    <w:rsid w:val="61A4558D"/>
    <w:rsid w:val="61C32B70"/>
    <w:rsid w:val="61D54EA8"/>
    <w:rsid w:val="61E045CD"/>
    <w:rsid w:val="61E23930"/>
    <w:rsid w:val="62016875"/>
    <w:rsid w:val="623426DB"/>
    <w:rsid w:val="623E052A"/>
    <w:rsid w:val="628B7263"/>
    <w:rsid w:val="62902D58"/>
    <w:rsid w:val="62AE4BDA"/>
    <w:rsid w:val="62C118E9"/>
    <w:rsid w:val="62C97640"/>
    <w:rsid w:val="62D27C48"/>
    <w:rsid w:val="62FE5BAA"/>
    <w:rsid w:val="6307315E"/>
    <w:rsid w:val="63184211"/>
    <w:rsid w:val="631B5AD9"/>
    <w:rsid w:val="631F541F"/>
    <w:rsid w:val="635514AC"/>
    <w:rsid w:val="635831BC"/>
    <w:rsid w:val="635C575B"/>
    <w:rsid w:val="63672302"/>
    <w:rsid w:val="636863CF"/>
    <w:rsid w:val="63715219"/>
    <w:rsid w:val="63752C12"/>
    <w:rsid w:val="638C1080"/>
    <w:rsid w:val="63B413CF"/>
    <w:rsid w:val="63D4721A"/>
    <w:rsid w:val="63FF6C27"/>
    <w:rsid w:val="6405263C"/>
    <w:rsid w:val="642454D9"/>
    <w:rsid w:val="6464336B"/>
    <w:rsid w:val="653C5193"/>
    <w:rsid w:val="655C7828"/>
    <w:rsid w:val="658B4967"/>
    <w:rsid w:val="65CA429D"/>
    <w:rsid w:val="65CB1350"/>
    <w:rsid w:val="66330E7B"/>
    <w:rsid w:val="66351622"/>
    <w:rsid w:val="664279C8"/>
    <w:rsid w:val="665A2304"/>
    <w:rsid w:val="669C6349"/>
    <w:rsid w:val="66A80AC6"/>
    <w:rsid w:val="67144976"/>
    <w:rsid w:val="67202357"/>
    <w:rsid w:val="67603F26"/>
    <w:rsid w:val="67D3264E"/>
    <w:rsid w:val="67D63720"/>
    <w:rsid w:val="67EC027D"/>
    <w:rsid w:val="68024DD3"/>
    <w:rsid w:val="680F332B"/>
    <w:rsid w:val="6819228A"/>
    <w:rsid w:val="6832253F"/>
    <w:rsid w:val="685C3C4D"/>
    <w:rsid w:val="687102AD"/>
    <w:rsid w:val="68724B40"/>
    <w:rsid w:val="68902798"/>
    <w:rsid w:val="690C7142"/>
    <w:rsid w:val="693B5FD8"/>
    <w:rsid w:val="69412846"/>
    <w:rsid w:val="695907E9"/>
    <w:rsid w:val="6964290E"/>
    <w:rsid w:val="698304CD"/>
    <w:rsid w:val="69932BAE"/>
    <w:rsid w:val="69A16FDB"/>
    <w:rsid w:val="69BA6060"/>
    <w:rsid w:val="69ED5B2B"/>
    <w:rsid w:val="69ED7A4E"/>
    <w:rsid w:val="6A223F21"/>
    <w:rsid w:val="6A4771F0"/>
    <w:rsid w:val="6A641277"/>
    <w:rsid w:val="6A643087"/>
    <w:rsid w:val="6A985E45"/>
    <w:rsid w:val="6AAD0001"/>
    <w:rsid w:val="6ACC3B62"/>
    <w:rsid w:val="6AE30427"/>
    <w:rsid w:val="6B1B05C6"/>
    <w:rsid w:val="6B35684E"/>
    <w:rsid w:val="6B5775BA"/>
    <w:rsid w:val="6B6C1D6A"/>
    <w:rsid w:val="6B706DFD"/>
    <w:rsid w:val="6B735145"/>
    <w:rsid w:val="6B76701F"/>
    <w:rsid w:val="6BAA63F6"/>
    <w:rsid w:val="6BB64940"/>
    <w:rsid w:val="6BBA5ABD"/>
    <w:rsid w:val="6BC04151"/>
    <w:rsid w:val="6BFF4401"/>
    <w:rsid w:val="6BFF6B53"/>
    <w:rsid w:val="6C161EDD"/>
    <w:rsid w:val="6C17534B"/>
    <w:rsid w:val="6C4C2EEB"/>
    <w:rsid w:val="6C52384A"/>
    <w:rsid w:val="6C5F577B"/>
    <w:rsid w:val="6C5F6B13"/>
    <w:rsid w:val="6C831486"/>
    <w:rsid w:val="6C8C7141"/>
    <w:rsid w:val="6C903E5F"/>
    <w:rsid w:val="6C92595F"/>
    <w:rsid w:val="6CA31D11"/>
    <w:rsid w:val="6CE513BE"/>
    <w:rsid w:val="6CEE595E"/>
    <w:rsid w:val="6CF82160"/>
    <w:rsid w:val="6D094BFA"/>
    <w:rsid w:val="6D1D7324"/>
    <w:rsid w:val="6D283EB3"/>
    <w:rsid w:val="6D476F5C"/>
    <w:rsid w:val="6D524D35"/>
    <w:rsid w:val="6D631E8B"/>
    <w:rsid w:val="6DA45721"/>
    <w:rsid w:val="6DC84852"/>
    <w:rsid w:val="6DEF5724"/>
    <w:rsid w:val="6E2D7396"/>
    <w:rsid w:val="6E977E1E"/>
    <w:rsid w:val="6E9A083E"/>
    <w:rsid w:val="6F1013D6"/>
    <w:rsid w:val="6F1830F3"/>
    <w:rsid w:val="6F2C4E6B"/>
    <w:rsid w:val="6F7502BE"/>
    <w:rsid w:val="6F8E346E"/>
    <w:rsid w:val="6F922D77"/>
    <w:rsid w:val="6FA85985"/>
    <w:rsid w:val="6FD7718C"/>
    <w:rsid w:val="6FEA2DEF"/>
    <w:rsid w:val="70231C9D"/>
    <w:rsid w:val="70411BFE"/>
    <w:rsid w:val="704768DE"/>
    <w:rsid w:val="707B17AF"/>
    <w:rsid w:val="707B5C7D"/>
    <w:rsid w:val="708C386D"/>
    <w:rsid w:val="7093353E"/>
    <w:rsid w:val="70A25D2A"/>
    <w:rsid w:val="70EC15F1"/>
    <w:rsid w:val="70F606D1"/>
    <w:rsid w:val="710C3141"/>
    <w:rsid w:val="71104E62"/>
    <w:rsid w:val="713927A1"/>
    <w:rsid w:val="71426CAF"/>
    <w:rsid w:val="719525E5"/>
    <w:rsid w:val="71C43EDF"/>
    <w:rsid w:val="71D12B7B"/>
    <w:rsid w:val="72047D57"/>
    <w:rsid w:val="7254510E"/>
    <w:rsid w:val="72563FB1"/>
    <w:rsid w:val="726E28BC"/>
    <w:rsid w:val="729624A5"/>
    <w:rsid w:val="729701F7"/>
    <w:rsid w:val="72C13435"/>
    <w:rsid w:val="7332304C"/>
    <w:rsid w:val="73460DCF"/>
    <w:rsid w:val="736B748E"/>
    <w:rsid w:val="736F51CC"/>
    <w:rsid w:val="73765DF7"/>
    <w:rsid w:val="739C093C"/>
    <w:rsid w:val="739D0315"/>
    <w:rsid w:val="73CE4F10"/>
    <w:rsid w:val="73DE0BF4"/>
    <w:rsid w:val="73EF72A5"/>
    <w:rsid w:val="740166CA"/>
    <w:rsid w:val="741606DE"/>
    <w:rsid w:val="746B4618"/>
    <w:rsid w:val="746F2FAE"/>
    <w:rsid w:val="748E187D"/>
    <w:rsid w:val="74D217AB"/>
    <w:rsid w:val="74F727ED"/>
    <w:rsid w:val="75395A4F"/>
    <w:rsid w:val="75646EFD"/>
    <w:rsid w:val="759A405B"/>
    <w:rsid w:val="75A62599"/>
    <w:rsid w:val="75C718AC"/>
    <w:rsid w:val="75E5168E"/>
    <w:rsid w:val="75E65018"/>
    <w:rsid w:val="75FD7923"/>
    <w:rsid w:val="764536B8"/>
    <w:rsid w:val="764C1E95"/>
    <w:rsid w:val="765340BE"/>
    <w:rsid w:val="76600B0B"/>
    <w:rsid w:val="769D4729"/>
    <w:rsid w:val="76EC025F"/>
    <w:rsid w:val="76F25005"/>
    <w:rsid w:val="77104195"/>
    <w:rsid w:val="77532B5B"/>
    <w:rsid w:val="77A72B49"/>
    <w:rsid w:val="77BA48A1"/>
    <w:rsid w:val="77EA45C3"/>
    <w:rsid w:val="77ED43AE"/>
    <w:rsid w:val="77F3515D"/>
    <w:rsid w:val="77F537AF"/>
    <w:rsid w:val="78427D95"/>
    <w:rsid w:val="789B3619"/>
    <w:rsid w:val="78CE3373"/>
    <w:rsid w:val="78EA06B1"/>
    <w:rsid w:val="79303653"/>
    <w:rsid w:val="79332894"/>
    <w:rsid w:val="79432FDA"/>
    <w:rsid w:val="794E031B"/>
    <w:rsid w:val="796340FE"/>
    <w:rsid w:val="796E3B0E"/>
    <w:rsid w:val="79F651E3"/>
    <w:rsid w:val="7A4A0DFD"/>
    <w:rsid w:val="7A552236"/>
    <w:rsid w:val="7A735659"/>
    <w:rsid w:val="7A7E0068"/>
    <w:rsid w:val="7A8A6775"/>
    <w:rsid w:val="7AB60141"/>
    <w:rsid w:val="7AB7745D"/>
    <w:rsid w:val="7AC17447"/>
    <w:rsid w:val="7AD70C9B"/>
    <w:rsid w:val="7ADA5B3C"/>
    <w:rsid w:val="7B4531F1"/>
    <w:rsid w:val="7B4D07FD"/>
    <w:rsid w:val="7BAB3DF5"/>
    <w:rsid w:val="7BD26364"/>
    <w:rsid w:val="7BDB29F1"/>
    <w:rsid w:val="7C181810"/>
    <w:rsid w:val="7C2F53CB"/>
    <w:rsid w:val="7C3A3603"/>
    <w:rsid w:val="7C461D0D"/>
    <w:rsid w:val="7C485C63"/>
    <w:rsid w:val="7CA834CE"/>
    <w:rsid w:val="7CB9036C"/>
    <w:rsid w:val="7D047631"/>
    <w:rsid w:val="7D3475DB"/>
    <w:rsid w:val="7D5D0BCB"/>
    <w:rsid w:val="7D771F95"/>
    <w:rsid w:val="7D942460"/>
    <w:rsid w:val="7DDD5D1F"/>
    <w:rsid w:val="7E0B3754"/>
    <w:rsid w:val="7E344E2D"/>
    <w:rsid w:val="7E3C4D54"/>
    <w:rsid w:val="7E563F68"/>
    <w:rsid w:val="7EC40A24"/>
    <w:rsid w:val="7ED26C70"/>
    <w:rsid w:val="7EDF10FE"/>
    <w:rsid w:val="7F5F072D"/>
    <w:rsid w:val="7F6A0962"/>
    <w:rsid w:val="7F711C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qFormat="1" w:unhideWhenUsed="0" w:uiPriority="99"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7">
    <w:name w:val="heading 1"/>
    <w:basedOn w:val="1"/>
    <w:next w:val="1"/>
    <w:link w:val="130"/>
    <w:qFormat/>
    <w:uiPriority w:val="0"/>
    <w:pPr>
      <w:keepNext/>
      <w:jc w:val="center"/>
      <w:outlineLvl w:val="0"/>
    </w:pPr>
    <w:rPr>
      <w:rFonts w:eastAsia="黑体"/>
      <w:b/>
      <w:sz w:val="32"/>
      <w:szCs w:val="20"/>
    </w:rPr>
  </w:style>
  <w:style w:type="paragraph" w:styleId="8">
    <w:name w:val="heading 2"/>
    <w:basedOn w:val="1"/>
    <w:next w:val="1"/>
    <w:link w:val="68"/>
    <w:qFormat/>
    <w:uiPriority w:val="0"/>
    <w:pPr>
      <w:keepNext/>
      <w:outlineLvl w:val="1"/>
    </w:pPr>
    <w:rPr>
      <w:rFonts w:ascii="仿宋_GB2312"/>
      <w:b/>
      <w:sz w:val="28"/>
      <w:szCs w:val="32"/>
    </w:rPr>
  </w:style>
  <w:style w:type="paragraph" w:styleId="9">
    <w:name w:val="heading 3"/>
    <w:basedOn w:val="1"/>
    <w:next w:val="1"/>
    <w:link w:val="153"/>
    <w:qFormat/>
    <w:uiPriority w:val="0"/>
    <w:pPr>
      <w:keepNext/>
      <w:keepLines/>
      <w:spacing w:line="540" w:lineRule="atLeast"/>
      <w:outlineLvl w:val="2"/>
    </w:pPr>
    <w:rPr>
      <w:rFonts w:eastAsia="黑体"/>
      <w:b/>
      <w:sz w:val="28"/>
      <w:szCs w:val="20"/>
    </w:rPr>
  </w:style>
  <w:style w:type="paragraph" w:styleId="10">
    <w:name w:val="heading 4"/>
    <w:basedOn w:val="1"/>
    <w:next w:val="1"/>
    <w:link w:val="150"/>
    <w:autoRedefine/>
    <w:qFormat/>
    <w:uiPriority w:val="0"/>
    <w:pPr>
      <w:keepNext/>
      <w:keepLines/>
      <w:spacing w:line="540" w:lineRule="atLeast"/>
      <w:outlineLvl w:val="3"/>
    </w:pPr>
    <w:rPr>
      <w:sz w:val="28"/>
      <w:szCs w:val="28"/>
    </w:rPr>
  </w:style>
  <w:style w:type="paragraph" w:styleId="11">
    <w:name w:val="heading 5"/>
    <w:basedOn w:val="1"/>
    <w:next w:val="1"/>
    <w:link w:val="133"/>
    <w:autoRedefine/>
    <w:qFormat/>
    <w:uiPriority w:val="0"/>
    <w:pPr>
      <w:keepNext/>
      <w:keepLines/>
      <w:spacing w:before="280" w:after="290" w:line="372" w:lineRule="auto"/>
      <w:outlineLvl w:val="4"/>
    </w:pPr>
    <w:rPr>
      <w:b/>
      <w:bCs/>
      <w:kern w:val="0"/>
      <w:sz w:val="28"/>
      <w:szCs w:val="28"/>
    </w:rPr>
  </w:style>
  <w:style w:type="paragraph" w:styleId="12">
    <w:name w:val="heading 6"/>
    <w:basedOn w:val="1"/>
    <w:next w:val="13"/>
    <w:link w:val="174"/>
    <w:qFormat/>
    <w:uiPriority w:val="0"/>
    <w:pPr>
      <w:keepNext/>
      <w:keepLines/>
      <w:spacing w:before="240" w:after="64" w:line="317" w:lineRule="auto"/>
      <w:outlineLvl w:val="5"/>
    </w:pPr>
    <w:rPr>
      <w:rFonts w:ascii="Arial" w:hAnsi="Arial" w:eastAsia="黑体"/>
      <w:b/>
      <w:sz w:val="24"/>
      <w:szCs w:val="20"/>
    </w:rPr>
  </w:style>
  <w:style w:type="paragraph" w:styleId="14">
    <w:name w:val="heading 7"/>
    <w:basedOn w:val="1"/>
    <w:next w:val="13"/>
    <w:link w:val="71"/>
    <w:autoRedefine/>
    <w:qFormat/>
    <w:uiPriority w:val="0"/>
    <w:pPr>
      <w:keepNext/>
      <w:keepLines/>
      <w:spacing w:before="240" w:after="64" w:line="317" w:lineRule="auto"/>
      <w:outlineLvl w:val="6"/>
    </w:pPr>
    <w:rPr>
      <w:b/>
      <w:sz w:val="24"/>
      <w:szCs w:val="20"/>
    </w:rPr>
  </w:style>
  <w:style w:type="paragraph" w:styleId="15">
    <w:name w:val="heading 8"/>
    <w:basedOn w:val="1"/>
    <w:next w:val="13"/>
    <w:link w:val="177"/>
    <w:autoRedefine/>
    <w:qFormat/>
    <w:uiPriority w:val="0"/>
    <w:pPr>
      <w:keepNext/>
      <w:keepLines/>
      <w:spacing w:before="240" w:after="64" w:line="317" w:lineRule="auto"/>
      <w:outlineLvl w:val="7"/>
    </w:pPr>
    <w:rPr>
      <w:rFonts w:ascii="Arial" w:hAnsi="Arial" w:eastAsia="黑体"/>
      <w:sz w:val="24"/>
      <w:szCs w:val="20"/>
    </w:rPr>
  </w:style>
  <w:style w:type="paragraph" w:styleId="16">
    <w:name w:val="heading 9"/>
    <w:basedOn w:val="1"/>
    <w:next w:val="13"/>
    <w:link w:val="164"/>
    <w:autoRedefine/>
    <w:qFormat/>
    <w:uiPriority w:val="0"/>
    <w:pPr>
      <w:keepNext/>
      <w:keepLines/>
      <w:spacing w:before="240" w:after="64" w:line="317" w:lineRule="auto"/>
      <w:outlineLvl w:val="8"/>
    </w:pPr>
    <w:rPr>
      <w:rFonts w:ascii="Arial" w:hAnsi="Arial" w:eastAsia="黑体"/>
      <w:szCs w:val="20"/>
    </w:rPr>
  </w:style>
  <w:style w:type="character" w:default="1" w:styleId="56">
    <w:name w:val="Default Paragraph Font"/>
    <w:autoRedefine/>
    <w:semiHidden/>
    <w:unhideWhenUsed/>
    <w:qFormat/>
    <w:uiPriority w:val="1"/>
  </w:style>
  <w:style w:type="table" w:default="1" w:styleId="54">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w:basedOn w:val="3"/>
    <w:next w:val="5"/>
    <w:link w:val="197"/>
    <w:autoRedefine/>
    <w:qFormat/>
    <w:uiPriority w:val="0"/>
    <w:pPr>
      <w:autoSpaceDE w:val="0"/>
      <w:autoSpaceDN w:val="0"/>
      <w:adjustRightInd w:val="0"/>
      <w:ind w:firstLine="420" w:firstLineChars="100"/>
      <w:jc w:val="left"/>
    </w:pPr>
    <w:rPr>
      <w:rFonts w:ascii="Times New Roman"/>
      <w:b w:val="0"/>
      <w:kern w:val="0"/>
      <w:sz w:val="20"/>
      <w:szCs w:val="20"/>
    </w:rPr>
  </w:style>
  <w:style w:type="paragraph" w:styleId="3">
    <w:name w:val="Body Text"/>
    <w:basedOn w:val="1"/>
    <w:next w:val="4"/>
    <w:link w:val="165"/>
    <w:autoRedefine/>
    <w:qFormat/>
    <w:uiPriority w:val="0"/>
    <w:pPr>
      <w:spacing w:after="120"/>
    </w:pPr>
    <w:rPr>
      <w:rFonts w:ascii="仿宋_GB2312"/>
      <w:b/>
    </w:rPr>
  </w:style>
  <w:style w:type="paragraph" w:styleId="4">
    <w:name w:val="toc 4"/>
    <w:basedOn w:val="1"/>
    <w:next w:val="1"/>
    <w:autoRedefine/>
    <w:qFormat/>
    <w:uiPriority w:val="0"/>
    <w:pPr>
      <w:autoSpaceDE w:val="0"/>
      <w:autoSpaceDN w:val="0"/>
      <w:adjustRightInd w:val="0"/>
      <w:ind w:left="1260" w:leftChars="600"/>
      <w:jc w:val="left"/>
    </w:pPr>
    <w:rPr>
      <w:kern w:val="0"/>
      <w:sz w:val="20"/>
      <w:szCs w:val="20"/>
    </w:rPr>
  </w:style>
  <w:style w:type="paragraph" w:styleId="5">
    <w:name w:val="toc 6"/>
    <w:basedOn w:val="1"/>
    <w:next w:val="1"/>
    <w:autoRedefine/>
    <w:qFormat/>
    <w:uiPriority w:val="0"/>
    <w:pPr>
      <w:autoSpaceDE w:val="0"/>
      <w:autoSpaceDN w:val="0"/>
      <w:adjustRightInd w:val="0"/>
      <w:ind w:left="2100" w:leftChars="1000"/>
      <w:jc w:val="left"/>
    </w:pPr>
    <w:rPr>
      <w:kern w:val="0"/>
      <w:sz w:val="20"/>
      <w:szCs w:val="20"/>
    </w:rPr>
  </w:style>
  <w:style w:type="paragraph" w:styleId="6">
    <w:name w:val="macro"/>
    <w:link w:val="119"/>
    <w:autoRedefine/>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Times New Roman" w:cs="Times New Roman"/>
      <w:kern w:val="2"/>
      <w:sz w:val="24"/>
      <w:szCs w:val="24"/>
      <w:lang w:val="en-US" w:eastAsia="zh-CN" w:bidi="ar-SA"/>
    </w:rPr>
  </w:style>
  <w:style w:type="paragraph" w:styleId="13">
    <w:name w:val="Normal Indent"/>
    <w:basedOn w:val="1"/>
    <w:next w:val="1"/>
    <w:link w:val="106"/>
    <w:autoRedefine/>
    <w:qFormat/>
    <w:uiPriority w:val="0"/>
    <w:pPr>
      <w:adjustRightInd w:val="0"/>
      <w:spacing w:line="312" w:lineRule="atLeast"/>
      <w:ind w:firstLine="420"/>
      <w:textAlignment w:val="baseline"/>
    </w:pPr>
    <w:rPr>
      <w:rFonts w:ascii="仿宋_GB2312"/>
      <w:b/>
      <w:kern w:val="0"/>
      <w:szCs w:val="32"/>
    </w:rPr>
  </w:style>
  <w:style w:type="paragraph" w:styleId="17">
    <w:name w:val="toc 7"/>
    <w:basedOn w:val="1"/>
    <w:next w:val="1"/>
    <w:autoRedefine/>
    <w:qFormat/>
    <w:uiPriority w:val="0"/>
    <w:pPr>
      <w:autoSpaceDE w:val="0"/>
      <w:autoSpaceDN w:val="0"/>
      <w:adjustRightInd w:val="0"/>
      <w:ind w:left="2520" w:leftChars="1200"/>
      <w:jc w:val="left"/>
    </w:pPr>
    <w:rPr>
      <w:kern w:val="0"/>
      <w:sz w:val="20"/>
      <w:szCs w:val="20"/>
    </w:rPr>
  </w:style>
  <w:style w:type="paragraph" w:styleId="18">
    <w:name w:val="List Number"/>
    <w:basedOn w:val="1"/>
    <w:autoRedefine/>
    <w:qFormat/>
    <w:uiPriority w:val="0"/>
    <w:pPr>
      <w:tabs>
        <w:tab w:val="left" w:pos="360"/>
      </w:tabs>
      <w:ind w:left="360" w:hanging="360" w:hangingChars="200"/>
    </w:pPr>
  </w:style>
  <w:style w:type="paragraph" w:styleId="19">
    <w:name w:val="caption"/>
    <w:basedOn w:val="1"/>
    <w:next w:val="1"/>
    <w:autoRedefine/>
    <w:qFormat/>
    <w:uiPriority w:val="0"/>
    <w:pPr>
      <w:autoSpaceDE w:val="0"/>
      <w:autoSpaceDN w:val="0"/>
      <w:adjustRightInd w:val="0"/>
      <w:jc w:val="left"/>
    </w:pPr>
    <w:rPr>
      <w:rFonts w:ascii="Arial" w:hAnsi="Arial" w:eastAsia="黑体" w:cs="Arial"/>
      <w:kern w:val="0"/>
      <w:sz w:val="20"/>
      <w:szCs w:val="20"/>
    </w:rPr>
  </w:style>
  <w:style w:type="paragraph" w:styleId="20">
    <w:name w:val="List Bullet"/>
    <w:basedOn w:val="1"/>
    <w:autoRedefine/>
    <w:qFormat/>
    <w:uiPriority w:val="0"/>
    <w:pPr>
      <w:tabs>
        <w:tab w:val="left" w:pos="360"/>
      </w:tabs>
    </w:pPr>
    <w:rPr>
      <w:rFonts w:ascii="Calibri" w:hAnsi="Calibri"/>
      <w:szCs w:val="22"/>
    </w:rPr>
  </w:style>
  <w:style w:type="paragraph" w:styleId="21">
    <w:name w:val="Document Map"/>
    <w:basedOn w:val="1"/>
    <w:link w:val="132"/>
    <w:autoRedefine/>
    <w:qFormat/>
    <w:uiPriority w:val="0"/>
    <w:pPr>
      <w:shd w:val="clear" w:color="auto" w:fill="000080"/>
    </w:pPr>
  </w:style>
  <w:style w:type="paragraph" w:styleId="22">
    <w:name w:val="annotation text"/>
    <w:basedOn w:val="1"/>
    <w:link w:val="92"/>
    <w:autoRedefine/>
    <w:qFormat/>
    <w:uiPriority w:val="0"/>
    <w:pPr>
      <w:jc w:val="left"/>
    </w:pPr>
  </w:style>
  <w:style w:type="paragraph" w:styleId="23">
    <w:name w:val="Salutation"/>
    <w:basedOn w:val="1"/>
    <w:next w:val="1"/>
    <w:link w:val="80"/>
    <w:autoRedefine/>
    <w:qFormat/>
    <w:uiPriority w:val="0"/>
    <w:pPr>
      <w:tabs>
        <w:tab w:val="left" w:pos="840"/>
      </w:tabs>
      <w:autoSpaceDE w:val="0"/>
      <w:autoSpaceDN w:val="0"/>
      <w:adjustRightInd w:val="0"/>
      <w:jc w:val="left"/>
    </w:pPr>
    <w:rPr>
      <w:rFonts w:ascii="仿宋_GB2312" w:eastAsia="仿宋_GB2312"/>
      <w:b/>
      <w:kern w:val="0"/>
      <w:sz w:val="24"/>
      <w:szCs w:val="32"/>
    </w:rPr>
  </w:style>
  <w:style w:type="paragraph" w:styleId="24">
    <w:name w:val="Body Text 3"/>
    <w:basedOn w:val="1"/>
    <w:link w:val="96"/>
    <w:autoRedefine/>
    <w:qFormat/>
    <w:uiPriority w:val="0"/>
    <w:pPr>
      <w:autoSpaceDE w:val="0"/>
      <w:autoSpaceDN w:val="0"/>
      <w:adjustRightInd w:val="0"/>
      <w:jc w:val="center"/>
    </w:pPr>
  </w:style>
  <w:style w:type="paragraph" w:styleId="25">
    <w:name w:val="Body Text Indent"/>
    <w:basedOn w:val="1"/>
    <w:link w:val="145"/>
    <w:autoRedefine/>
    <w:qFormat/>
    <w:uiPriority w:val="0"/>
    <w:pPr>
      <w:ind w:left="480" w:hanging="480" w:hangingChars="200"/>
    </w:pPr>
    <w:rPr>
      <w:sz w:val="24"/>
    </w:rPr>
  </w:style>
  <w:style w:type="paragraph" w:styleId="26">
    <w:name w:val="List Number 3"/>
    <w:basedOn w:val="1"/>
    <w:autoRedefine/>
    <w:qFormat/>
    <w:uiPriority w:val="0"/>
    <w:pPr>
      <w:tabs>
        <w:tab w:val="left" w:pos="1200"/>
      </w:tabs>
      <w:ind w:left="1200" w:leftChars="400" w:hanging="360" w:hangingChars="200"/>
    </w:pPr>
  </w:style>
  <w:style w:type="paragraph" w:styleId="27">
    <w:name w:val="Block Text"/>
    <w:basedOn w:val="1"/>
    <w:autoRedefine/>
    <w:qFormat/>
    <w:uiPriority w:val="0"/>
    <w:pPr>
      <w:spacing w:line="520" w:lineRule="exact"/>
      <w:ind w:left="540" w:leftChars="257" w:right="-514"/>
    </w:pPr>
    <w:rPr>
      <w:rFonts w:ascii="宋体" w:hAnsi="宋体"/>
      <w:sz w:val="24"/>
    </w:rPr>
  </w:style>
  <w:style w:type="paragraph" w:styleId="28">
    <w:name w:val="List Bullet 2"/>
    <w:basedOn w:val="1"/>
    <w:autoRedefine/>
    <w:qFormat/>
    <w:uiPriority w:val="0"/>
    <w:pPr>
      <w:tabs>
        <w:tab w:val="left" w:pos="780"/>
      </w:tabs>
      <w:spacing w:line="360" w:lineRule="auto"/>
      <w:ind w:left="780" w:leftChars="200" w:hanging="360" w:hangingChars="200"/>
    </w:pPr>
  </w:style>
  <w:style w:type="paragraph" w:styleId="29">
    <w:name w:val="toc 5"/>
    <w:basedOn w:val="1"/>
    <w:next w:val="1"/>
    <w:autoRedefine/>
    <w:qFormat/>
    <w:uiPriority w:val="0"/>
    <w:pPr>
      <w:autoSpaceDE w:val="0"/>
      <w:autoSpaceDN w:val="0"/>
      <w:adjustRightInd w:val="0"/>
      <w:ind w:left="1680" w:leftChars="800"/>
      <w:jc w:val="left"/>
    </w:pPr>
    <w:rPr>
      <w:kern w:val="0"/>
      <w:sz w:val="20"/>
      <w:szCs w:val="20"/>
    </w:rPr>
  </w:style>
  <w:style w:type="paragraph" w:styleId="30">
    <w:name w:val="toc 3"/>
    <w:basedOn w:val="1"/>
    <w:next w:val="1"/>
    <w:autoRedefine/>
    <w:qFormat/>
    <w:uiPriority w:val="0"/>
    <w:pPr>
      <w:ind w:left="840" w:leftChars="400"/>
    </w:pPr>
  </w:style>
  <w:style w:type="paragraph" w:styleId="31">
    <w:name w:val="Plain Text"/>
    <w:basedOn w:val="1"/>
    <w:link w:val="193"/>
    <w:qFormat/>
    <w:uiPriority w:val="0"/>
    <w:pPr>
      <w:widowControl/>
      <w:overflowPunct w:val="0"/>
      <w:autoSpaceDE w:val="0"/>
      <w:autoSpaceDN w:val="0"/>
      <w:adjustRightInd w:val="0"/>
      <w:jc w:val="left"/>
      <w:textAlignment w:val="baseline"/>
    </w:pPr>
    <w:rPr>
      <w:rFonts w:ascii="宋体" w:hAnsi="Courier New"/>
      <w:b/>
      <w:kern w:val="0"/>
      <w:szCs w:val="21"/>
    </w:rPr>
  </w:style>
  <w:style w:type="paragraph" w:styleId="32">
    <w:name w:val="List Number 4"/>
    <w:basedOn w:val="1"/>
    <w:autoRedefine/>
    <w:qFormat/>
    <w:uiPriority w:val="0"/>
    <w:pPr>
      <w:tabs>
        <w:tab w:val="left" w:pos="840"/>
      </w:tabs>
      <w:autoSpaceDE w:val="0"/>
      <w:autoSpaceDN w:val="0"/>
      <w:adjustRightInd w:val="0"/>
      <w:spacing w:line="360" w:lineRule="atLeast"/>
      <w:ind w:left="840" w:hanging="420"/>
      <w:jc w:val="left"/>
    </w:pPr>
    <w:rPr>
      <w:kern w:val="0"/>
      <w:sz w:val="24"/>
      <w:szCs w:val="20"/>
    </w:rPr>
  </w:style>
  <w:style w:type="paragraph" w:styleId="33">
    <w:name w:val="toc 8"/>
    <w:basedOn w:val="1"/>
    <w:next w:val="1"/>
    <w:autoRedefine/>
    <w:qFormat/>
    <w:uiPriority w:val="0"/>
    <w:pPr>
      <w:autoSpaceDE w:val="0"/>
      <w:autoSpaceDN w:val="0"/>
      <w:adjustRightInd w:val="0"/>
      <w:ind w:left="2940" w:leftChars="1400"/>
      <w:jc w:val="left"/>
    </w:pPr>
    <w:rPr>
      <w:kern w:val="0"/>
      <w:sz w:val="20"/>
      <w:szCs w:val="20"/>
    </w:rPr>
  </w:style>
  <w:style w:type="paragraph" w:styleId="34">
    <w:name w:val="Date"/>
    <w:basedOn w:val="1"/>
    <w:next w:val="1"/>
    <w:link w:val="134"/>
    <w:autoRedefine/>
    <w:qFormat/>
    <w:uiPriority w:val="0"/>
    <w:pPr>
      <w:ind w:left="100" w:leftChars="2500"/>
    </w:pPr>
  </w:style>
  <w:style w:type="paragraph" w:styleId="35">
    <w:name w:val="Body Text Indent 2"/>
    <w:basedOn w:val="1"/>
    <w:link w:val="179"/>
    <w:autoRedefine/>
    <w:qFormat/>
    <w:uiPriority w:val="0"/>
    <w:pPr>
      <w:spacing w:line="500" w:lineRule="exact"/>
      <w:ind w:firstLine="511" w:firstLineChars="213"/>
    </w:pPr>
    <w:rPr>
      <w:sz w:val="24"/>
    </w:rPr>
  </w:style>
  <w:style w:type="paragraph" w:styleId="36">
    <w:name w:val="endnote text"/>
    <w:basedOn w:val="1"/>
    <w:qFormat/>
    <w:uiPriority w:val="99"/>
    <w:rPr>
      <w:rFonts w:ascii="Calibri" w:hAnsi="Calibri" w:cs="Calibri"/>
      <w:szCs w:val="21"/>
    </w:rPr>
  </w:style>
  <w:style w:type="paragraph" w:styleId="37">
    <w:name w:val="Balloon Text"/>
    <w:basedOn w:val="1"/>
    <w:link w:val="152"/>
    <w:qFormat/>
    <w:uiPriority w:val="0"/>
    <w:rPr>
      <w:sz w:val="18"/>
      <w:szCs w:val="18"/>
    </w:rPr>
  </w:style>
  <w:style w:type="paragraph" w:styleId="38">
    <w:name w:val="footer"/>
    <w:basedOn w:val="1"/>
    <w:link w:val="121"/>
    <w:autoRedefine/>
    <w:qFormat/>
    <w:uiPriority w:val="0"/>
    <w:pPr>
      <w:tabs>
        <w:tab w:val="center" w:pos="4153"/>
        <w:tab w:val="right" w:pos="8306"/>
      </w:tabs>
      <w:snapToGrid w:val="0"/>
      <w:jc w:val="left"/>
    </w:pPr>
    <w:rPr>
      <w:sz w:val="18"/>
      <w:szCs w:val="18"/>
    </w:rPr>
  </w:style>
  <w:style w:type="paragraph" w:styleId="39">
    <w:name w:val="header"/>
    <w:basedOn w:val="1"/>
    <w:link w:val="136"/>
    <w:autoRedefine/>
    <w:qFormat/>
    <w:uiPriority w:val="0"/>
    <w:pPr>
      <w:pBdr>
        <w:bottom w:val="single" w:color="auto" w:sz="6" w:space="1"/>
      </w:pBdr>
      <w:tabs>
        <w:tab w:val="center" w:pos="4153"/>
        <w:tab w:val="right" w:pos="8306"/>
      </w:tabs>
      <w:snapToGrid w:val="0"/>
      <w:jc w:val="center"/>
    </w:pPr>
    <w:rPr>
      <w:sz w:val="18"/>
      <w:szCs w:val="18"/>
    </w:rPr>
  </w:style>
  <w:style w:type="paragraph" w:styleId="40">
    <w:name w:val="Signature"/>
    <w:basedOn w:val="1"/>
    <w:link w:val="155"/>
    <w:autoRedefine/>
    <w:qFormat/>
    <w:uiPriority w:val="0"/>
    <w:pPr>
      <w:autoSpaceDE w:val="0"/>
      <w:autoSpaceDN w:val="0"/>
      <w:adjustRightInd w:val="0"/>
      <w:spacing w:after="600" w:line="312" w:lineRule="atLeast"/>
      <w:jc w:val="center"/>
      <w:textAlignment w:val="baseline"/>
    </w:pPr>
    <w:rPr>
      <w:rFonts w:ascii="仿宋_GB2312" w:eastAsia="仿宋_GB2312"/>
      <w:b/>
      <w:kern w:val="0"/>
      <w:sz w:val="24"/>
      <w:szCs w:val="32"/>
    </w:rPr>
  </w:style>
  <w:style w:type="paragraph" w:styleId="41">
    <w:name w:val="toc 1"/>
    <w:basedOn w:val="1"/>
    <w:next w:val="1"/>
    <w:autoRedefine/>
    <w:qFormat/>
    <w:uiPriority w:val="0"/>
  </w:style>
  <w:style w:type="paragraph" w:styleId="42">
    <w:name w:val="Subtitle"/>
    <w:basedOn w:val="1"/>
    <w:next w:val="1"/>
    <w:link w:val="135"/>
    <w:autoRedefine/>
    <w:qFormat/>
    <w:uiPriority w:val="0"/>
    <w:pPr>
      <w:spacing w:before="240" w:after="60" w:line="312" w:lineRule="auto"/>
      <w:jc w:val="center"/>
      <w:outlineLvl w:val="1"/>
    </w:pPr>
    <w:rPr>
      <w:rFonts w:ascii="Cambria" w:hAnsi="Cambria"/>
      <w:b/>
      <w:bCs/>
      <w:kern w:val="28"/>
      <w:sz w:val="32"/>
      <w:szCs w:val="32"/>
    </w:rPr>
  </w:style>
  <w:style w:type="paragraph" w:styleId="43">
    <w:name w:val="List Number 5"/>
    <w:basedOn w:val="1"/>
    <w:autoRedefine/>
    <w:qFormat/>
    <w:uiPriority w:val="0"/>
    <w:pPr>
      <w:tabs>
        <w:tab w:val="left" w:pos="2040"/>
      </w:tabs>
      <w:autoSpaceDE w:val="0"/>
      <w:autoSpaceDN w:val="0"/>
      <w:adjustRightInd w:val="0"/>
      <w:spacing w:line="400" w:lineRule="exact"/>
      <w:ind w:left="2040" w:hanging="360"/>
      <w:jc w:val="left"/>
    </w:pPr>
    <w:rPr>
      <w:kern w:val="0"/>
      <w:sz w:val="24"/>
      <w:szCs w:val="20"/>
    </w:rPr>
  </w:style>
  <w:style w:type="paragraph" w:styleId="44">
    <w:name w:val="List"/>
    <w:basedOn w:val="1"/>
    <w:autoRedefine/>
    <w:qFormat/>
    <w:uiPriority w:val="0"/>
    <w:pPr>
      <w:ind w:left="200" w:hanging="200" w:hangingChars="200"/>
    </w:pPr>
  </w:style>
  <w:style w:type="paragraph" w:styleId="45">
    <w:name w:val="Body Text Indent 3"/>
    <w:basedOn w:val="1"/>
    <w:link w:val="147"/>
    <w:autoRedefine/>
    <w:qFormat/>
    <w:uiPriority w:val="0"/>
    <w:pPr>
      <w:spacing w:line="500" w:lineRule="exact"/>
      <w:ind w:left="511" w:hanging="511" w:hangingChars="213"/>
    </w:pPr>
    <w:rPr>
      <w:sz w:val="24"/>
    </w:rPr>
  </w:style>
  <w:style w:type="paragraph" w:styleId="46">
    <w:name w:val="index 7"/>
    <w:basedOn w:val="1"/>
    <w:next w:val="1"/>
    <w:qFormat/>
    <w:uiPriority w:val="0"/>
    <w:pPr>
      <w:autoSpaceDE/>
      <w:autoSpaceDN/>
      <w:adjustRightInd/>
      <w:ind w:left="1200" w:leftChars="1200"/>
    </w:pPr>
    <w:rPr>
      <w:color w:val="auto"/>
      <w:kern w:val="2"/>
      <w:szCs w:val="24"/>
    </w:rPr>
  </w:style>
  <w:style w:type="paragraph" w:styleId="47">
    <w:name w:val="toc 2"/>
    <w:basedOn w:val="1"/>
    <w:next w:val="1"/>
    <w:autoRedefine/>
    <w:qFormat/>
    <w:uiPriority w:val="0"/>
    <w:pPr>
      <w:ind w:left="420" w:leftChars="200"/>
    </w:pPr>
  </w:style>
  <w:style w:type="paragraph" w:styleId="48">
    <w:name w:val="toc 9"/>
    <w:basedOn w:val="1"/>
    <w:next w:val="1"/>
    <w:autoRedefine/>
    <w:qFormat/>
    <w:uiPriority w:val="0"/>
    <w:pPr>
      <w:autoSpaceDE w:val="0"/>
      <w:autoSpaceDN w:val="0"/>
      <w:adjustRightInd w:val="0"/>
      <w:ind w:left="3360" w:leftChars="1600"/>
      <w:jc w:val="left"/>
    </w:pPr>
    <w:rPr>
      <w:kern w:val="0"/>
      <w:sz w:val="20"/>
      <w:szCs w:val="20"/>
    </w:rPr>
  </w:style>
  <w:style w:type="paragraph" w:styleId="49">
    <w:name w:val="Body Text 2"/>
    <w:basedOn w:val="1"/>
    <w:link w:val="199"/>
    <w:autoRedefine/>
    <w:qFormat/>
    <w:uiPriority w:val="0"/>
    <w:pPr>
      <w:autoSpaceDE w:val="0"/>
      <w:autoSpaceDN w:val="0"/>
      <w:adjustRightInd w:val="0"/>
      <w:spacing w:after="120" w:line="480" w:lineRule="auto"/>
      <w:jc w:val="left"/>
    </w:pPr>
  </w:style>
  <w:style w:type="paragraph" w:styleId="50">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51">
    <w:name w:val="Title"/>
    <w:basedOn w:val="1"/>
    <w:next w:val="1"/>
    <w:link w:val="112"/>
    <w:autoRedefine/>
    <w:qFormat/>
    <w:uiPriority w:val="0"/>
    <w:pPr>
      <w:spacing w:before="240" w:after="60"/>
      <w:jc w:val="center"/>
      <w:outlineLvl w:val="0"/>
    </w:pPr>
    <w:rPr>
      <w:rFonts w:ascii="Cambria" w:hAnsi="Cambria"/>
      <w:b/>
      <w:bCs/>
      <w:sz w:val="32"/>
      <w:szCs w:val="32"/>
    </w:rPr>
  </w:style>
  <w:style w:type="paragraph" w:styleId="52">
    <w:name w:val="annotation subject"/>
    <w:basedOn w:val="22"/>
    <w:next w:val="22"/>
    <w:link w:val="97"/>
    <w:autoRedefine/>
    <w:qFormat/>
    <w:uiPriority w:val="0"/>
    <w:rPr>
      <w:b/>
      <w:bCs/>
    </w:rPr>
  </w:style>
  <w:style w:type="paragraph" w:styleId="53">
    <w:name w:val="Body Text First Indent 2"/>
    <w:basedOn w:val="25"/>
    <w:autoRedefine/>
    <w:qFormat/>
    <w:uiPriority w:val="0"/>
    <w:pPr>
      <w:spacing w:after="120"/>
      <w:ind w:left="420" w:leftChars="200" w:firstLine="420"/>
    </w:pPr>
    <w:rPr>
      <w:rFonts w:cs="宋体"/>
      <w:sz w:val="21"/>
      <w:szCs w:val="21"/>
    </w:rPr>
  </w:style>
  <w:style w:type="table" w:styleId="55">
    <w:name w:val="Table Grid"/>
    <w:basedOn w:val="5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7">
    <w:name w:val="Strong"/>
    <w:basedOn w:val="56"/>
    <w:autoRedefine/>
    <w:qFormat/>
    <w:uiPriority w:val="0"/>
    <w:rPr>
      <w:rFonts w:ascii="仿宋_GB2312" w:eastAsia="仿宋_GB2312"/>
      <w:bCs/>
      <w:sz w:val="32"/>
      <w:szCs w:val="32"/>
    </w:rPr>
  </w:style>
  <w:style w:type="character" w:styleId="58">
    <w:name w:val="page number"/>
    <w:basedOn w:val="56"/>
    <w:autoRedefine/>
    <w:qFormat/>
    <w:uiPriority w:val="0"/>
  </w:style>
  <w:style w:type="character" w:styleId="59">
    <w:name w:val="FollowedHyperlink"/>
    <w:autoRedefine/>
    <w:qFormat/>
    <w:uiPriority w:val="0"/>
    <w:rPr>
      <w:rFonts w:ascii="仿宋_GB2312" w:eastAsia="仿宋_GB2312"/>
      <w:b/>
      <w:color w:val="800080"/>
      <w:sz w:val="32"/>
      <w:szCs w:val="32"/>
      <w:u w:val="none"/>
    </w:rPr>
  </w:style>
  <w:style w:type="character" w:styleId="60">
    <w:name w:val="Emphasis"/>
    <w:autoRedefine/>
    <w:qFormat/>
    <w:uiPriority w:val="0"/>
    <w:rPr>
      <w:i/>
      <w:iCs/>
    </w:rPr>
  </w:style>
  <w:style w:type="character" w:styleId="61">
    <w:name w:val="line number"/>
    <w:basedOn w:val="56"/>
    <w:autoRedefine/>
    <w:qFormat/>
    <w:uiPriority w:val="0"/>
  </w:style>
  <w:style w:type="character" w:styleId="62">
    <w:name w:val="Hyperlink"/>
    <w:autoRedefine/>
    <w:qFormat/>
    <w:uiPriority w:val="0"/>
    <w:rPr>
      <w:rFonts w:ascii="仿宋_GB2312" w:eastAsia="仿宋_GB2312"/>
      <w:b/>
      <w:color w:val="0000FF"/>
      <w:sz w:val="32"/>
      <w:szCs w:val="32"/>
      <w:u w:val="none"/>
    </w:rPr>
  </w:style>
  <w:style w:type="character" w:styleId="63">
    <w:name w:val="annotation reference"/>
    <w:autoRedefine/>
    <w:qFormat/>
    <w:uiPriority w:val="0"/>
    <w:rPr>
      <w:sz w:val="21"/>
      <w:szCs w:val="21"/>
    </w:rPr>
  </w:style>
  <w:style w:type="character" w:styleId="64">
    <w:name w:val="HTML Cite"/>
    <w:autoRedefine/>
    <w:qFormat/>
    <w:uiPriority w:val="0"/>
    <w:rPr>
      <w:color w:val="008000"/>
    </w:rPr>
  </w:style>
  <w:style w:type="paragraph" w:customStyle="1" w:styleId="65">
    <w:name w:val="Char3 Char Char Char"/>
    <w:basedOn w:val="1"/>
    <w:autoRedefine/>
    <w:qFormat/>
    <w:uiPriority w:val="0"/>
  </w:style>
  <w:style w:type="character" w:customStyle="1" w:styleId="66">
    <w:name w:val="不明显参考1"/>
    <w:autoRedefine/>
    <w:qFormat/>
    <w:uiPriority w:val="0"/>
    <w:rPr>
      <w:smallCaps/>
      <w:color w:val="C0504D"/>
      <w:u w:val="single"/>
    </w:rPr>
  </w:style>
  <w:style w:type="character" w:customStyle="1" w:styleId="67">
    <w:name w:val="PI Char1"/>
    <w:autoRedefine/>
    <w:qFormat/>
    <w:uiPriority w:val="0"/>
    <w:rPr>
      <w:rFonts w:eastAsia="宋体"/>
      <w:kern w:val="2"/>
      <w:sz w:val="24"/>
      <w:szCs w:val="24"/>
      <w:lang w:val="en-US" w:eastAsia="zh-CN" w:bidi="ar-SA"/>
    </w:rPr>
  </w:style>
  <w:style w:type="character" w:customStyle="1" w:styleId="68">
    <w:name w:val="标题 2 Char"/>
    <w:link w:val="8"/>
    <w:qFormat/>
    <w:uiPriority w:val="0"/>
    <w:rPr>
      <w:rFonts w:ascii="仿宋_GB2312" w:eastAsia="宋体"/>
      <w:b/>
      <w:kern w:val="2"/>
      <w:sz w:val="28"/>
      <w:szCs w:val="32"/>
      <w:lang w:val="en-US" w:eastAsia="zh-CN" w:bidi="ar-SA"/>
    </w:rPr>
  </w:style>
  <w:style w:type="character" w:customStyle="1" w:styleId="69">
    <w:name w:val="pt141"/>
    <w:autoRedefine/>
    <w:qFormat/>
    <w:uiPriority w:val="0"/>
    <w:rPr>
      <w:color w:val="330066"/>
      <w:spacing w:val="450"/>
      <w:sz w:val="22"/>
      <w:szCs w:val="22"/>
    </w:rPr>
  </w:style>
  <w:style w:type="character" w:customStyle="1" w:styleId="70">
    <w:name w:val="Char Char27"/>
    <w:autoRedefine/>
    <w:qFormat/>
    <w:uiPriority w:val="0"/>
    <w:rPr>
      <w:rFonts w:eastAsia="宋体"/>
      <w:kern w:val="2"/>
      <w:sz w:val="28"/>
      <w:lang w:val="en-US" w:eastAsia="zh-CN" w:bidi="ar-SA"/>
    </w:rPr>
  </w:style>
  <w:style w:type="character" w:customStyle="1" w:styleId="71">
    <w:name w:val="标题 7 Char"/>
    <w:link w:val="14"/>
    <w:qFormat/>
    <w:uiPriority w:val="0"/>
    <w:rPr>
      <w:rFonts w:eastAsia="宋体"/>
      <w:b/>
      <w:kern w:val="2"/>
      <w:sz w:val="24"/>
      <w:lang w:val="en-US" w:eastAsia="zh-CN" w:bidi="ar-SA"/>
    </w:rPr>
  </w:style>
  <w:style w:type="character" w:customStyle="1" w:styleId="72">
    <w:name w:val="明显参考1"/>
    <w:qFormat/>
    <w:uiPriority w:val="0"/>
    <w:rPr>
      <w:b/>
      <w:bCs/>
      <w:smallCaps/>
      <w:color w:val="C0504D"/>
      <w:spacing w:val="5"/>
      <w:u w:val="single"/>
    </w:rPr>
  </w:style>
  <w:style w:type="character" w:customStyle="1" w:styleId="73">
    <w:name w:val="书籍标题1"/>
    <w:autoRedefine/>
    <w:qFormat/>
    <w:uiPriority w:val="0"/>
    <w:rPr>
      <w:b/>
      <w:bCs/>
      <w:smallCaps/>
      <w:spacing w:val="5"/>
    </w:rPr>
  </w:style>
  <w:style w:type="character" w:customStyle="1" w:styleId="74">
    <w:name w:val="Char Char61"/>
    <w:autoRedefine/>
    <w:qFormat/>
    <w:uiPriority w:val="0"/>
    <w:rPr>
      <w:rFonts w:ascii="Times New Roman" w:hAnsi="Times New Roman" w:eastAsia="宋体" w:cs="Times New Roman"/>
      <w:szCs w:val="24"/>
    </w:rPr>
  </w:style>
  <w:style w:type="character" w:customStyle="1" w:styleId="75">
    <w:name w:val="Char Char24"/>
    <w:autoRedefine/>
    <w:qFormat/>
    <w:uiPriority w:val="0"/>
    <w:rPr>
      <w:rFonts w:eastAsia="宋体"/>
      <w:b/>
      <w:kern w:val="2"/>
      <w:sz w:val="28"/>
      <w:lang w:val="en-US" w:eastAsia="zh-CN" w:bidi="ar-SA"/>
    </w:rPr>
  </w:style>
  <w:style w:type="character" w:customStyle="1" w:styleId="76">
    <w:name w:val="Style4"/>
    <w:autoRedefine/>
    <w:qFormat/>
    <w:uiPriority w:val="0"/>
    <w:rPr>
      <w:rFonts w:ascii="Calibri" w:hAnsi="宋体" w:eastAsia="宋体" w:cs="Times New Roman"/>
      <w:szCs w:val="22"/>
      <w:lang w:eastAsia="zh-CN"/>
    </w:rPr>
  </w:style>
  <w:style w:type="character" w:customStyle="1" w:styleId="77">
    <w:name w:val="Style1"/>
    <w:autoRedefine/>
    <w:qFormat/>
    <w:uiPriority w:val="0"/>
    <w:rPr>
      <w:rFonts w:ascii="Calibri" w:hAnsi="宋体" w:eastAsia="宋体" w:cs="Times New Roman"/>
      <w:sz w:val="22"/>
      <w:szCs w:val="22"/>
      <w:lang w:eastAsia="zh-CN"/>
    </w:rPr>
  </w:style>
  <w:style w:type="character" w:customStyle="1" w:styleId="78">
    <w:name w:val="heading 1 Char1"/>
    <w:autoRedefine/>
    <w:qFormat/>
    <w:uiPriority w:val="0"/>
    <w:rPr>
      <w:rFonts w:eastAsia="宋体"/>
      <w:b/>
      <w:bCs/>
      <w:kern w:val="44"/>
      <w:sz w:val="44"/>
      <w:szCs w:val="44"/>
      <w:lang w:val="en-US" w:eastAsia="zh-CN" w:bidi="ar-SA"/>
    </w:rPr>
  </w:style>
  <w:style w:type="character" w:customStyle="1" w:styleId="79">
    <w:name w:val="Style5"/>
    <w:qFormat/>
    <w:uiPriority w:val="0"/>
    <w:rPr>
      <w:rFonts w:ascii="Calibri" w:hAnsi="宋体" w:eastAsia="宋体" w:cs="Times New Roman"/>
      <w:sz w:val="22"/>
      <w:szCs w:val="22"/>
      <w:lang w:eastAsia="zh-CN"/>
    </w:rPr>
  </w:style>
  <w:style w:type="character" w:customStyle="1" w:styleId="80">
    <w:name w:val="称呼 Char"/>
    <w:link w:val="23"/>
    <w:autoRedefine/>
    <w:qFormat/>
    <w:uiPriority w:val="0"/>
    <w:rPr>
      <w:rFonts w:ascii="仿宋_GB2312" w:eastAsia="仿宋_GB2312"/>
      <w:b/>
      <w:sz w:val="24"/>
      <w:szCs w:val="32"/>
    </w:rPr>
  </w:style>
  <w:style w:type="character" w:customStyle="1" w:styleId="81">
    <w:name w:val="Ò³Ã¼ Char Char2"/>
    <w:autoRedefine/>
    <w:qFormat/>
    <w:uiPriority w:val="0"/>
    <w:rPr>
      <w:kern w:val="2"/>
      <w:sz w:val="18"/>
      <w:szCs w:val="18"/>
    </w:rPr>
  </w:style>
  <w:style w:type="character" w:customStyle="1" w:styleId="82">
    <w:name w:val="明显强调1"/>
    <w:autoRedefine/>
    <w:qFormat/>
    <w:uiPriority w:val="0"/>
    <w:rPr>
      <w:b/>
      <w:bCs/>
      <w:i/>
      <w:iCs/>
      <w:color w:val="4F81BD"/>
    </w:rPr>
  </w:style>
  <w:style w:type="character" w:customStyle="1" w:styleId="83">
    <w:name w:val="样式 标题 3 + 黑体 小四 Char Char"/>
    <w:link w:val="84"/>
    <w:autoRedefine/>
    <w:qFormat/>
    <w:uiPriority w:val="0"/>
    <w:rPr>
      <w:rFonts w:ascii="黑体" w:hAnsi="Arial" w:eastAsia="黑体"/>
      <w:bCs/>
      <w:sz w:val="24"/>
      <w:szCs w:val="24"/>
      <w:lang w:bidi="ar-SA"/>
    </w:rPr>
  </w:style>
  <w:style w:type="paragraph" w:customStyle="1" w:styleId="84">
    <w:name w:val="样式 标题 3 + 黑体 小四"/>
    <w:basedOn w:val="9"/>
    <w:link w:val="83"/>
    <w:autoRedefine/>
    <w:qFormat/>
    <w:uiPriority w:val="0"/>
    <w:pPr>
      <w:spacing w:before="260" w:after="260" w:line="413" w:lineRule="auto"/>
    </w:pPr>
    <w:rPr>
      <w:rFonts w:ascii="黑体" w:hAnsi="Arial"/>
      <w:b w:val="0"/>
      <w:bCs/>
      <w:kern w:val="0"/>
      <w:sz w:val="24"/>
      <w:szCs w:val="24"/>
    </w:rPr>
  </w:style>
  <w:style w:type="character" w:customStyle="1" w:styleId="85">
    <w:name w:val="heading 7 Char1"/>
    <w:autoRedefine/>
    <w:qFormat/>
    <w:uiPriority w:val="0"/>
    <w:rPr>
      <w:rFonts w:ascii="Arial" w:hAnsi="Arial" w:eastAsia="黑体"/>
      <w:sz w:val="21"/>
      <w:szCs w:val="21"/>
      <w:lang w:val="en-US" w:eastAsia="zh-CN" w:bidi="ar-SA"/>
    </w:rPr>
  </w:style>
  <w:style w:type="character" w:customStyle="1" w:styleId="86">
    <w:name w:val="Char Char1"/>
    <w:autoRedefine/>
    <w:qFormat/>
    <w:uiPriority w:val="0"/>
    <w:rPr>
      <w:rFonts w:eastAsia="宋体"/>
      <w:sz w:val="21"/>
      <w:lang w:val="en-US" w:eastAsia="zh-CN" w:bidi="ar-SA"/>
    </w:rPr>
  </w:style>
  <w:style w:type="character" w:customStyle="1" w:styleId="87">
    <w:name w:val="Char Char12"/>
    <w:autoRedefine/>
    <w:qFormat/>
    <w:uiPriority w:val="0"/>
    <w:rPr>
      <w:rFonts w:eastAsia="宋体"/>
      <w:kern w:val="2"/>
      <w:sz w:val="21"/>
      <w:szCs w:val="24"/>
      <w:lang w:val="en-US" w:eastAsia="zh-CN" w:bidi="ar-SA"/>
    </w:rPr>
  </w:style>
  <w:style w:type="character" w:customStyle="1" w:styleId="88">
    <w:name w:val="Char Char18"/>
    <w:autoRedefine/>
    <w:qFormat/>
    <w:uiPriority w:val="0"/>
    <w:rPr>
      <w:b/>
      <w:bCs/>
      <w:kern w:val="2"/>
      <w:sz w:val="32"/>
      <w:szCs w:val="32"/>
    </w:rPr>
  </w:style>
  <w:style w:type="character" w:customStyle="1" w:styleId="89">
    <w:name w:val="Char Char4"/>
    <w:autoRedefine/>
    <w:qFormat/>
    <w:uiPriority w:val="0"/>
    <w:rPr>
      <w:rFonts w:ascii="Cambria" w:hAnsi="Cambria" w:eastAsia="宋体"/>
      <w:b/>
      <w:bCs/>
      <w:sz w:val="32"/>
      <w:szCs w:val="32"/>
      <w:lang w:bidi="ar-SA"/>
    </w:rPr>
  </w:style>
  <w:style w:type="character" w:customStyle="1" w:styleId="90">
    <w:name w:val="PI Char"/>
    <w:qFormat/>
    <w:uiPriority w:val="0"/>
    <w:rPr>
      <w:rFonts w:ascii="宋体" w:hAnsi="宋体"/>
      <w:sz w:val="24"/>
    </w:rPr>
  </w:style>
  <w:style w:type="character" w:customStyle="1" w:styleId="91">
    <w:name w:val="明显参考2"/>
    <w:autoRedefine/>
    <w:qFormat/>
    <w:uiPriority w:val="0"/>
    <w:rPr>
      <w:b/>
      <w:bCs/>
      <w:smallCaps/>
      <w:color w:val="C0504D"/>
      <w:spacing w:val="5"/>
      <w:u w:val="single"/>
    </w:rPr>
  </w:style>
  <w:style w:type="character" w:customStyle="1" w:styleId="92">
    <w:name w:val="批注文字 Char"/>
    <w:link w:val="22"/>
    <w:autoRedefine/>
    <w:qFormat/>
    <w:uiPriority w:val="0"/>
    <w:rPr>
      <w:rFonts w:eastAsia="宋体"/>
      <w:kern w:val="2"/>
      <w:sz w:val="21"/>
      <w:szCs w:val="24"/>
      <w:lang w:val="en-US" w:eastAsia="zh-CN" w:bidi="ar-SA"/>
    </w:rPr>
  </w:style>
  <w:style w:type="character" w:customStyle="1" w:styleId="93">
    <w:name w:val="Style2"/>
    <w:qFormat/>
    <w:uiPriority w:val="0"/>
    <w:rPr>
      <w:rFonts w:ascii="Calibri" w:hAnsi="宋体" w:eastAsia="宋体" w:cs="Times New Roman"/>
      <w:sz w:val="22"/>
      <w:szCs w:val="22"/>
      <w:lang w:eastAsia="zh-CN"/>
    </w:rPr>
  </w:style>
  <w:style w:type="character" w:customStyle="1" w:styleId="94">
    <w:name w:val="Footer-Even Char1"/>
    <w:autoRedefine/>
    <w:qFormat/>
    <w:uiPriority w:val="0"/>
    <w:rPr>
      <w:rFonts w:eastAsia="宋体"/>
      <w:kern w:val="2"/>
      <w:sz w:val="18"/>
      <w:szCs w:val="18"/>
      <w:lang w:val="en-US" w:eastAsia="zh-CN" w:bidi="ar-SA"/>
    </w:rPr>
  </w:style>
  <w:style w:type="character" w:customStyle="1" w:styleId="95">
    <w:name w:val="heading 4 Char1"/>
    <w:autoRedefine/>
    <w:qFormat/>
    <w:uiPriority w:val="0"/>
    <w:rPr>
      <w:rFonts w:ascii="Cambria" w:hAnsi="Cambria" w:eastAsia="宋体"/>
      <w:b/>
      <w:bCs/>
      <w:kern w:val="2"/>
      <w:sz w:val="28"/>
      <w:szCs w:val="28"/>
      <w:lang w:val="en-US" w:eastAsia="zh-CN" w:bidi="ar-SA"/>
    </w:rPr>
  </w:style>
  <w:style w:type="character" w:customStyle="1" w:styleId="96">
    <w:name w:val="正文文本 3 Char"/>
    <w:basedOn w:val="56"/>
    <w:link w:val="24"/>
    <w:autoRedefine/>
    <w:qFormat/>
    <w:uiPriority w:val="0"/>
  </w:style>
  <w:style w:type="character" w:customStyle="1" w:styleId="97">
    <w:name w:val="批注主题 Char"/>
    <w:link w:val="52"/>
    <w:autoRedefine/>
    <w:qFormat/>
    <w:uiPriority w:val="0"/>
    <w:rPr>
      <w:rFonts w:eastAsia="宋体"/>
      <w:b/>
      <w:bCs/>
      <w:kern w:val="2"/>
      <w:sz w:val="21"/>
      <w:szCs w:val="24"/>
      <w:lang w:val="en-US" w:eastAsia="zh-CN" w:bidi="ar-SA"/>
    </w:rPr>
  </w:style>
  <w:style w:type="character" w:customStyle="1" w:styleId="98">
    <w:name w:val="不明显参考11"/>
    <w:qFormat/>
    <w:uiPriority w:val="0"/>
    <w:rPr>
      <w:smallCaps/>
      <w:color w:val="C0504D"/>
      <w:u w:val="single"/>
    </w:rPr>
  </w:style>
  <w:style w:type="character" w:customStyle="1" w:styleId="99">
    <w:name w:val="Plain Text Char"/>
    <w:autoRedefine/>
    <w:qFormat/>
    <w:uiPriority w:val="0"/>
    <w:rPr>
      <w:rFonts w:ascii="宋体" w:hAnsi="Courier New" w:eastAsia="宋体" w:cs="Times New Roman"/>
      <w:sz w:val="21"/>
      <w:szCs w:val="21"/>
    </w:rPr>
  </w:style>
  <w:style w:type="character" w:customStyle="1" w:styleId="100">
    <w:name w:val="Char Char111"/>
    <w:autoRedefine/>
    <w:qFormat/>
    <w:uiPriority w:val="0"/>
    <w:rPr>
      <w:rFonts w:ascii="Times New Roman" w:hAnsi="Times New Roman" w:eastAsia="宋体" w:cs="Times New Roman"/>
      <w:sz w:val="18"/>
      <w:szCs w:val="18"/>
    </w:rPr>
  </w:style>
  <w:style w:type="character" w:customStyle="1" w:styleId="101">
    <w:name w:val="无间距字符"/>
    <w:link w:val="102"/>
    <w:qFormat/>
    <w:uiPriority w:val="0"/>
    <w:rPr>
      <w:rFonts w:eastAsia="Times New Roman"/>
      <w:sz w:val="22"/>
      <w:szCs w:val="22"/>
      <w:lang w:val="en-US" w:eastAsia="zh-CN" w:bidi="ar-SA"/>
    </w:rPr>
  </w:style>
  <w:style w:type="paragraph" w:customStyle="1" w:styleId="102">
    <w:name w:val="无间距"/>
    <w:link w:val="101"/>
    <w:autoRedefine/>
    <w:qFormat/>
    <w:uiPriority w:val="0"/>
    <w:rPr>
      <w:rFonts w:ascii="Times New Roman" w:hAnsi="Times New Roman" w:eastAsia="Times New Roman" w:cs="Times New Roman"/>
      <w:sz w:val="22"/>
      <w:szCs w:val="22"/>
      <w:lang w:val="en-US" w:eastAsia="zh-CN" w:bidi="ar-SA"/>
    </w:rPr>
  </w:style>
  <w:style w:type="character" w:customStyle="1" w:styleId="103">
    <w:name w:val="heading 5 Char2"/>
    <w:autoRedefine/>
    <w:qFormat/>
    <w:uiPriority w:val="0"/>
    <w:rPr>
      <w:b/>
      <w:bCs/>
      <w:kern w:val="2"/>
      <w:sz w:val="28"/>
      <w:szCs w:val="28"/>
    </w:rPr>
  </w:style>
  <w:style w:type="character" w:customStyle="1" w:styleId="104">
    <w:name w:val="样式2 Char Char"/>
    <w:link w:val="105"/>
    <w:autoRedefine/>
    <w:qFormat/>
    <w:uiPriority w:val="0"/>
    <w:rPr>
      <w:rFonts w:ascii="宋体" w:hAnsi="宋体" w:eastAsia="宋体"/>
      <w:bCs/>
      <w:kern w:val="2"/>
      <w:sz w:val="28"/>
      <w:szCs w:val="28"/>
      <w:lang w:val="en-US" w:eastAsia="zh-CN" w:bidi="ar-SA"/>
    </w:rPr>
  </w:style>
  <w:style w:type="paragraph" w:customStyle="1" w:styleId="105">
    <w:name w:val="样式2"/>
    <w:basedOn w:val="8"/>
    <w:link w:val="104"/>
    <w:autoRedefine/>
    <w:qFormat/>
    <w:uiPriority w:val="0"/>
    <w:pPr>
      <w:keepLines/>
      <w:snapToGrid w:val="0"/>
      <w:spacing w:before="260" w:afterLines="50" w:line="480" w:lineRule="exact"/>
      <w:ind w:firstLine="556"/>
    </w:pPr>
    <w:rPr>
      <w:rFonts w:ascii="宋体" w:hAnsi="宋体"/>
      <w:b w:val="0"/>
      <w:bCs/>
      <w:szCs w:val="28"/>
    </w:rPr>
  </w:style>
  <w:style w:type="character" w:customStyle="1" w:styleId="106">
    <w:name w:val="正文缩进 Char"/>
    <w:link w:val="13"/>
    <w:autoRedefine/>
    <w:qFormat/>
    <w:uiPriority w:val="0"/>
    <w:rPr>
      <w:rFonts w:ascii="仿宋_GB2312" w:eastAsia="宋体"/>
      <w:b/>
      <w:sz w:val="21"/>
      <w:szCs w:val="32"/>
      <w:lang w:val="en-US" w:eastAsia="zh-CN" w:bidi="ar-SA"/>
    </w:rPr>
  </w:style>
  <w:style w:type="character" w:customStyle="1" w:styleId="107">
    <w:name w:val="heading 2 Char1"/>
    <w:autoRedefine/>
    <w:qFormat/>
    <w:uiPriority w:val="0"/>
    <w:rPr>
      <w:rFonts w:ascii="Cambria" w:hAnsi="Cambria" w:eastAsia="宋体"/>
      <w:b/>
      <w:bCs/>
      <w:kern w:val="2"/>
      <w:sz w:val="32"/>
      <w:szCs w:val="32"/>
      <w:lang w:val="en-US" w:eastAsia="zh-CN" w:bidi="ar-SA"/>
    </w:rPr>
  </w:style>
  <w:style w:type="character" w:customStyle="1" w:styleId="108">
    <w:name w:val="heading 3 Char1"/>
    <w:autoRedefine/>
    <w:qFormat/>
    <w:uiPriority w:val="0"/>
    <w:rPr>
      <w:rFonts w:eastAsia="宋体"/>
      <w:b/>
      <w:bCs/>
      <w:kern w:val="2"/>
      <w:sz w:val="32"/>
      <w:szCs w:val="32"/>
      <w:lang w:val="en-US" w:eastAsia="zh-CN" w:bidi="ar-SA"/>
    </w:rPr>
  </w:style>
  <w:style w:type="character" w:customStyle="1" w:styleId="109">
    <w:name w:val="Char Char15"/>
    <w:autoRedefine/>
    <w:qFormat/>
    <w:uiPriority w:val="0"/>
    <w:rPr>
      <w:rFonts w:ascii="Arial" w:hAnsi="Arial" w:eastAsia="黑体"/>
      <w:sz w:val="24"/>
      <w:szCs w:val="24"/>
    </w:rPr>
  </w:style>
  <w:style w:type="character" w:customStyle="1" w:styleId="110">
    <w:name w:val="heading 1 Char"/>
    <w:autoRedefine/>
    <w:qFormat/>
    <w:uiPriority w:val="0"/>
    <w:rPr>
      <w:rFonts w:ascii="Arial" w:hAnsi="Arial" w:eastAsia="黑体"/>
      <w:b/>
      <w:sz w:val="36"/>
      <w:szCs w:val="36"/>
    </w:rPr>
  </w:style>
  <w:style w:type="character" w:customStyle="1" w:styleId="111">
    <w:name w:val="ändrad Char"/>
    <w:autoRedefine/>
    <w:qFormat/>
    <w:uiPriority w:val="0"/>
    <w:rPr>
      <w:rFonts w:eastAsia="宋体"/>
      <w:kern w:val="2"/>
      <w:sz w:val="21"/>
      <w:szCs w:val="24"/>
      <w:lang w:val="en-US" w:eastAsia="zh-CN" w:bidi="ar-SA"/>
    </w:rPr>
  </w:style>
  <w:style w:type="character" w:customStyle="1" w:styleId="112">
    <w:name w:val="标题 Char"/>
    <w:link w:val="51"/>
    <w:autoRedefine/>
    <w:qFormat/>
    <w:uiPriority w:val="0"/>
    <w:rPr>
      <w:rFonts w:ascii="Cambria" w:hAnsi="Cambria" w:eastAsia="宋体"/>
      <w:b/>
      <w:bCs/>
      <w:kern w:val="2"/>
      <w:sz w:val="32"/>
      <w:szCs w:val="32"/>
      <w:lang w:val="en-US" w:eastAsia="zh-CN" w:bidi="ar-SA"/>
    </w:rPr>
  </w:style>
  <w:style w:type="character" w:customStyle="1" w:styleId="113">
    <w:name w:val="Char Char22"/>
    <w:autoRedefine/>
    <w:qFormat/>
    <w:uiPriority w:val="0"/>
    <w:rPr>
      <w:rFonts w:ascii="Arial" w:hAnsi="Arial" w:eastAsia="黑体"/>
      <w:b/>
      <w:bCs/>
      <w:kern w:val="44"/>
      <w:sz w:val="30"/>
      <w:szCs w:val="44"/>
      <w:lang w:val="en-US" w:eastAsia="zh-CN" w:bidi="ar-SA"/>
    </w:rPr>
  </w:style>
  <w:style w:type="character" w:customStyle="1" w:styleId="114">
    <w:name w:val="blue1"/>
    <w:basedOn w:val="56"/>
    <w:autoRedefine/>
    <w:qFormat/>
    <w:uiPriority w:val="0"/>
  </w:style>
  <w:style w:type="character" w:customStyle="1" w:styleId="115">
    <w:name w:val="样式 宋体"/>
    <w:autoRedefine/>
    <w:qFormat/>
    <w:uiPriority w:val="0"/>
    <w:rPr>
      <w:rFonts w:ascii="宋体" w:hAnsi="宋体" w:eastAsia="宋体"/>
      <w:sz w:val="24"/>
      <w:szCs w:val="24"/>
    </w:rPr>
  </w:style>
  <w:style w:type="character" w:customStyle="1" w:styleId="116">
    <w:name w:val="dandyren_title1"/>
    <w:autoRedefine/>
    <w:qFormat/>
    <w:uiPriority w:val="0"/>
    <w:rPr>
      <w:b/>
      <w:bCs/>
      <w:color w:val="FF6633"/>
      <w:sz w:val="18"/>
      <w:szCs w:val="18"/>
    </w:rPr>
  </w:style>
  <w:style w:type="character" w:customStyle="1" w:styleId="117">
    <w:name w:val="font21"/>
    <w:basedOn w:val="56"/>
    <w:autoRedefine/>
    <w:qFormat/>
    <w:uiPriority w:val="0"/>
    <w:rPr>
      <w:rFonts w:ascii="Wingdings 2" w:hAnsi="Wingdings 2" w:eastAsia="Wingdings 2" w:cs="Wingdings 2"/>
      <w:b/>
      <w:color w:val="000000"/>
      <w:sz w:val="20"/>
      <w:szCs w:val="20"/>
      <w:u w:val="none"/>
    </w:rPr>
  </w:style>
  <w:style w:type="character" w:customStyle="1" w:styleId="118">
    <w:name w:val="Ò³Ã¼ Char Char1"/>
    <w:autoRedefine/>
    <w:qFormat/>
    <w:uiPriority w:val="0"/>
    <w:rPr>
      <w:rFonts w:eastAsia="宋体"/>
      <w:kern w:val="2"/>
      <w:sz w:val="18"/>
      <w:szCs w:val="18"/>
      <w:lang w:val="en-US" w:eastAsia="zh-CN" w:bidi="ar-SA"/>
    </w:rPr>
  </w:style>
  <w:style w:type="character" w:customStyle="1" w:styleId="119">
    <w:name w:val="宏文本 Char"/>
    <w:link w:val="6"/>
    <w:autoRedefine/>
    <w:qFormat/>
    <w:uiPriority w:val="0"/>
    <w:rPr>
      <w:rFonts w:ascii="Courier New" w:hAnsi="Courier New" w:eastAsia="Times New Roman"/>
      <w:kern w:val="2"/>
      <w:sz w:val="24"/>
      <w:szCs w:val="24"/>
      <w:lang w:val="en-US" w:eastAsia="zh-CN" w:bidi="ar-SA"/>
    </w:rPr>
  </w:style>
  <w:style w:type="character" w:customStyle="1" w:styleId="120">
    <w:name w:val="Footer-Even Char"/>
    <w:autoRedefine/>
    <w:qFormat/>
    <w:uiPriority w:val="0"/>
    <w:rPr>
      <w:sz w:val="18"/>
      <w:szCs w:val="18"/>
    </w:rPr>
  </w:style>
  <w:style w:type="character" w:customStyle="1" w:styleId="121">
    <w:name w:val="页脚 Char"/>
    <w:link w:val="38"/>
    <w:autoRedefine/>
    <w:qFormat/>
    <w:uiPriority w:val="0"/>
    <w:rPr>
      <w:rFonts w:eastAsia="宋体"/>
      <w:kern w:val="2"/>
      <w:sz w:val="18"/>
      <w:szCs w:val="18"/>
      <w:lang w:val="en-US" w:eastAsia="zh-CN" w:bidi="ar-SA"/>
    </w:rPr>
  </w:style>
  <w:style w:type="character" w:customStyle="1" w:styleId="122">
    <w:name w:val="style111"/>
    <w:autoRedefine/>
    <w:qFormat/>
    <w:uiPriority w:val="0"/>
    <w:rPr>
      <w:sz w:val="27"/>
      <w:szCs w:val="27"/>
    </w:rPr>
  </w:style>
  <w:style w:type="character" w:customStyle="1" w:styleId="123">
    <w:name w:val="PI Char2"/>
    <w:autoRedefine/>
    <w:qFormat/>
    <w:uiPriority w:val="0"/>
    <w:rPr>
      <w:kern w:val="2"/>
      <w:sz w:val="24"/>
      <w:szCs w:val="24"/>
    </w:rPr>
  </w:style>
  <w:style w:type="character" w:customStyle="1" w:styleId="124">
    <w:name w:val="gray6"/>
    <w:basedOn w:val="56"/>
    <w:autoRedefine/>
    <w:qFormat/>
    <w:uiPriority w:val="0"/>
  </w:style>
  <w:style w:type="character" w:customStyle="1" w:styleId="125">
    <w:name w:val="Char Char Char1"/>
    <w:autoRedefine/>
    <w:qFormat/>
    <w:uiPriority w:val="0"/>
    <w:rPr>
      <w:rFonts w:ascii="宋体" w:hAnsi="Courier New"/>
      <w:sz w:val="21"/>
      <w:szCs w:val="21"/>
    </w:rPr>
  </w:style>
  <w:style w:type="character" w:customStyle="1" w:styleId="126">
    <w:name w:val="Char Char121"/>
    <w:autoRedefine/>
    <w:qFormat/>
    <w:uiPriority w:val="0"/>
    <w:rPr>
      <w:rFonts w:eastAsia="宋体"/>
      <w:kern w:val="2"/>
      <w:sz w:val="21"/>
      <w:szCs w:val="24"/>
      <w:lang w:val="en-US" w:eastAsia="zh-CN" w:bidi="ar-SA"/>
    </w:rPr>
  </w:style>
  <w:style w:type="character" w:customStyle="1" w:styleId="127">
    <w:name w:val="Char Char Char Char Char Char Char Char Char"/>
    <w:autoRedefine/>
    <w:qFormat/>
    <w:uiPriority w:val="0"/>
    <w:rPr>
      <w:rFonts w:ascii="宋体" w:hAnsi="Courier New" w:eastAsia="宋体"/>
      <w:sz w:val="21"/>
      <w:szCs w:val="21"/>
      <w:lang w:val="en-US" w:eastAsia="zh-CN" w:bidi="ar-SA"/>
    </w:rPr>
  </w:style>
  <w:style w:type="character" w:customStyle="1" w:styleId="128">
    <w:name w:val="heading 4 Char2"/>
    <w:autoRedefine/>
    <w:qFormat/>
    <w:uiPriority w:val="0"/>
    <w:rPr>
      <w:rFonts w:ascii="Cambria" w:hAnsi="Cambria"/>
      <w:b/>
      <w:bCs/>
      <w:kern w:val="2"/>
      <w:sz w:val="28"/>
      <w:szCs w:val="28"/>
    </w:rPr>
  </w:style>
  <w:style w:type="character" w:customStyle="1" w:styleId="129">
    <w:name w:val="heading 3 Char"/>
    <w:autoRedefine/>
    <w:qFormat/>
    <w:uiPriority w:val="0"/>
    <w:rPr>
      <w:rFonts w:ascii="Arial" w:hAnsi="Arial" w:eastAsia="黑体"/>
      <w:sz w:val="28"/>
      <w:szCs w:val="24"/>
    </w:rPr>
  </w:style>
  <w:style w:type="character" w:customStyle="1" w:styleId="130">
    <w:name w:val="标题 1 Char"/>
    <w:link w:val="7"/>
    <w:autoRedefine/>
    <w:qFormat/>
    <w:uiPriority w:val="0"/>
    <w:rPr>
      <w:rFonts w:eastAsia="黑体"/>
      <w:b/>
      <w:kern w:val="2"/>
      <w:sz w:val="32"/>
      <w:lang w:val="en-US" w:eastAsia="zh-CN" w:bidi="ar-SA"/>
    </w:rPr>
  </w:style>
  <w:style w:type="character" w:customStyle="1" w:styleId="131">
    <w:name w:val="Char Char16"/>
    <w:autoRedefine/>
    <w:qFormat/>
    <w:uiPriority w:val="0"/>
    <w:rPr>
      <w:b/>
      <w:bCs/>
      <w:kern w:val="2"/>
      <w:sz w:val="28"/>
      <w:szCs w:val="28"/>
    </w:rPr>
  </w:style>
  <w:style w:type="character" w:customStyle="1" w:styleId="132">
    <w:name w:val="文档结构图 Char"/>
    <w:link w:val="21"/>
    <w:autoRedefine/>
    <w:qFormat/>
    <w:uiPriority w:val="0"/>
    <w:rPr>
      <w:rFonts w:eastAsia="宋体"/>
      <w:kern w:val="2"/>
      <w:sz w:val="21"/>
      <w:szCs w:val="24"/>
      <w:lang w:val="en-US" w:eastAsia="zh-CN" w:bidi="ar-SA"/>
    </w:rPr>
  </w:style>
  <w:style w:type="character" w:customStyle="1" w:styleId="133">
    <w:name w:val="标题 5 Char"/>
    <w:link w:val="11"/>
    <w:autoRedefine/>
    <w:qFormat/>
    <w:uiPriority w:val="0"/>
    <w:rPr>
      <w:rFonts w:eastAsia="宋体"/>
      <w:b/>
      <w:bCs/>
      <w:sz w:val="28"/>
      <w:szCs w:val="28"/>
      <w:lang w:bidi="ar-SA"/>
    </w:rPr>
  </w:style>
  <w:style w:type="character" w:customStyle="1" w:styleId="134">
    <w:name w:val="日期 Char"/>
    <w:link w:val="34"/>
    <w:autoRedefine/>
    <w:qFormat/>
    <w:uiPriority w:val="0"/>
    <w:rPr>
      <w:rFonts w:eastAsia="宋体"/>
      <w:kern w:val="2"/>
      <w:sz w:val="21"/>
      <w:szCs w:val="24"/>
      <w:lang w:val="en-US" w:eastAsia="zh-CN" w:bidi="ar-SA"/>
    </w:rPr>
  </w:style>
  <w:style w:type="character" w:customStyle="1" w:styleId="135">
    <w:name w:val="副标题 Char"/>
    <w:link w:val="42"/>
    <w:qFormat/>
    <w:uiPriority w:val="0"/>
    <w:rPr>
      <w:rFonts w:ascii="Cambria" w:hAnsi="Cambria" w:eastAsia="宋体"/>
      <w:b/>
      <w:bCs/>
      <w:kern w:val="28"/>
      <w:sz w:val="32"/>
      <w:szCs w:val="32"/>
      <w:lang w:val="en-US" w:eastAsia="zh-CN" w:bidi="ar-SA"/>
    </w:rPr>
  </w:style>
  <w:style w:type="character" w:customStyle="1" w:styleId="136">
    <w:name w:val="页眉 Char"/>
    <w:link w:val="39"/>
    <w:qFormat/>
    <w:uiPriority w:val="0"/>
    <w:rPr>
      <w:rFonts w:eastAsia="宋体"/>
      <w:kern w:val="2"/>
      <w:sz w:val="18"/>
      <w:szCs w:val="18"/>
      <w:lang w:val="en-US" w:eastAsia="zh-CN" w:bidi="ar-SA"/>
    </w:rPr>
  </w:style>
  <w:style w:type="character" w:customStyle="1" w:styleId="137">
    <w:name w:val="style13"/>
    <w:basedOn w:val="56"/>
    <w:autoRedefine/>
    <w:qFormat/>
    <w:uiPriority w:val="0"/>
  </w:style>
  <w:style w:type="character" w:customStyle="1" w:styleId="138">
    <w:name w:val="textcolor1"/>
    <w:autoRedefine/>
    <w:qFormat/>
    <w:uiPriority w:val="0"/>
    <w:rPr>
      <w:rFonts w:ascii="仿宋_GB2312" w:eastAsia="仿宋_GB2312"/>
      <w:b/>
      <w:color w:val="FF6600"/>
      <w:sz w:val="32"/>
      <w:szCs w:val="32"/>
    </w:rPr>
  </w:style>
  <w:style w:type="character" w:customStyle="1" w:styleId="139">
    <w:name w:val="Table Text Char Char"/>
    <w:link w:val="140"/>
    <w:autoRedefine/>
    <w:qFormat/>
    <w:uiPriority w:val="0"/>
    <w:rPr>
      <w:sz w:val="21"/>
      <w:lang w:val="en-US" w:eastAsia="en-US" w:bidi="ar-SA"/>
    </w:rPr>
  </w:style>
  <w:style w:type="paragraph" w:customStyle="1" w:styleId="140">
    <w:name w:val="Table Text"/>
    <w:basedOn w:val="1"/>
    <w:link w:val="139"/>
    <w:autoRedefine/>
    <w:qFormat/>
    <w:uiPriority w:val="0"/>
    <w:pPr>
      <w:widowControl/>
      <w:tabs>
        <w:tab w:val="decimal" w:pos="0"/>
      </w:tabs>
      <w:overflowPunct w:val="0"/>
      <w:autoSpaceDE w:val="0"/>
      <w:autoSpaceDN w:val="0"/>
      <w:adjustRightInd w:val="0"/>
      <w:jc w:val="left"/>
      <w:textAlignment w:val="baseline"/>
    </w:pPr>
    <w:rPr>
      <w:kern w:val="0"/>
      <w:szCs w:val="20"/>
      <w:lang w:eastAsia="en-US"/>
    </w:rPr>
  </w:style>
  <w:style w:type="character" w:customStyle="1" w:styleId="141">
    <w:name w:val="Ò³Ã¼ Char Char"/>
    <w:autoRedefine/>
    <w:qFormat/>
    <w:uiPriority w:val="0"/>
    <w:rPr>
      <w:sz w:val="18"/>
      <w:szCs w:val="18"/>
    </w:rPr>
  </w:style>
  <w:style w:type="character" w:customStyle="1" w:styleId="142">
    <w:name w:val="heading 2 Char2"/>
    <w:autoRedefine/>
    <w:qFormat/>
    <w:uiPriority w:val="0"/>
    <w:rPr>
      <w:rFonts w:ascii="Cambria" w:hAnsi="Cambria"/>
      <w:b/>
      <w:bCs/>
      <w:kern w:val="2"/>
      <w:sz w:val="32"/>
      <w:szCs w:val="32"/>
    </w:rPr>
  </w:style>
  <w:style w:type="character" w:customStyle="1" w:styleId="143">
    <w:name w:val="书籍标题11"/>
    <w:autoRedefine/>
    <w:qFormat/>
    <w:uiPriority w:val="0"/>
    <w:rPr>
      <w:b/>
      <w:bCs/>
      <w:smallCaps/>
      <w:spacing w:val="5"/>
    </w:rPr>
  </w:style>
  <w:style w:type="character" w:customStyle="1" w:styleId="144">
    <w:name w:val="Char Char21"/>
    <w:autoRedefine/>
    <w:qFormat/>
    <w:uiPriority w:val="0"/>
    <w:rPr>
      <w:rFonts w:ascii="Times New Roman" w:hAnsi="Times New Roman" w:eastAsia="宋体" w:cs="Times New Roman"/>
      <w:b/>
      <w:bCs/>
      <w:kern w:val="44"/>
      <w:sz w:val="44"/>
      <w:szCs w:val="44"/>
    </w:rPr>
  </w:style>
  <w:style w:type="character" w:customStyle="1" w:styleId="145">
    <w:name w:val="正文文本缩进 Char"/>
    <w:link w:val="25"/>
    <w:autoRedefine/>
    <w:qFormat/>
    <w:uiPriority w:val="0"/>
    <w:rPr>
      <w:rFonts w:eastAsia="宋体"/>
      <w:kern w:val="2"/>
      <w:sz w:val="24"/>
      <w:szCs w:val="24"/>
      <w:lang w:val="en-US" w:eastAsia="zh-CN" w:bidi="ar-SA"/>
    </w:rPr>
  </w:style>
  <w:style w:type="character" w:customStyle="1" w:styleId="146">
    <w:name w:val="不明显强调1"/>
    <w:autoRedefine/>
    <w:qFormat/>
    <w:uiPriority w:val="0"/>
    <w:rPr>
      <w:i/>
      <w:iCs/>
      <w:color w:val="808080"/>
    </w:rPr>
  </w:style>
  <w:style w:type="character" w:customStyle="1" w:styleId="147">
    <w:name w:val="正文文本缩进 3 Char"/>
    <w:link w:val="45"/>
    <w:autoRedefine/>
    <w:qFormat/>
    <w:uiPriority w:val="0"/>
    <w:rPr>
      <w:rFonts w:eastAsia="宋体"/>
      <w:kern w:val="2"/>
      <w:sz w:val="24"/>
      <w:szCs w:val="24"/>
      <w:lang w:val="en-US" w:eastAsia="zh-CN" w:bidi="ar-SA"/>
    </w:rPr>
  </w:style>
  <w:style w:type="character" w:customStyle="1" w:styleId="148">
    <w:name w:val="heading 5 Char"/>
    <w:autoRedefine/>
    <w:qFormat/>
    <w:uiPriority w:val="0"/>
    <w:rPr>
      <w:rFonts w:ascii="Arial" w:hAnsi="Arial" w:eastAsia="黑体"/>
      <w:sz w:val="21"/>
      <w:szCs w:val="21"/>
    </w:rPr>
  </w:style>
  <w:style w:type="character" w:customStyle="1" w:styleId="149">
    <w:name w:val="Style3"/>
    <w:autoRedefine/>
    <w:qFormat/>
    <w:uiPriority w:val="0"/>
    <w:rPr>
      <w:rFonts w:ascii="Calibri" w:hAnsi="宋体" w:eastAsia="宋体" w:cs="Times New Roman"/>
      <w:szCs w:val="22"/>
      <w:lang w:eastAsia="zh-CN"/>
    </w:rPr>
  </w:style>
  <w:style w:type="character" w:customStyle="1" w:styleId="150">
    <w:name w:val="标题 4 Char"/>
    <w:link w:val="10"/>
    <w:autoRedefine/>
    <w:qFormat/>
    <w:uiPriority w:val="0"/>
    <w:rPr>
      <w:rFonts w:eastAsia="宋体"/>
      <w:kern w:val="2"/>
      <w:sz w:val="28"/>
      <w:szCs w:val="28"/>
      <w:lang w:val="en-US" w:eastAsia="zh-CN" w:bidi="ar-SA"/>
    </w:rPr>
  </w:style>
  <w:style w:type="character" w:customStyle="1" w:styleId="151">
    <w:name w:val="Char Char241"/>
    <w:autoRedefine/>
    <w:qFormat/>
    <w:uiPriority w:val="0"/>
    <w:rPr>
      <w:rFonts w:eastAsia="宋体"/>
      <w:b/>
      <w:kern w:val="2"/>
      <w:sz w:val="28"/>
      <w:lang w:val="en-US" w:eastAsia="zh-CN" w:bidi="ar-SA"/>
    </w:rPr>
  </w:style>
  <w:style w:type="character" w:customStyle="1" w:styleId="152">
    <w:name w:val="批注框文本 Char"/>
    <w:link w:val="37"/>
    <w:autoRedefine/>
    <w:qFormat/>
    <w:uiPriority w:val="0"/>
    <w:rPr>
      <w:rFonts w:eastAsia="宋体"/>
      <w:kern w:val="2"/>
      <w:sz w:val="18"/>
      <w:szCs w:val="18"/>
      <w:lang w:val="en-US" w:eastAsia="zh-CN" w:bidi="ar-SA"/>
    </w:rPr>
  </w:style>
  <w:style w:type="character" w:customStyle="1" w:styleId="153">
    <w:name w:val="标题 3 Char"/>
    <w:link w:val="9"/>
    <w:autoRedefine/>
    <w:qFormat/>
    <w:uiPriority w:val="0"/>
    <w:rPr>
      <w:rFonts w:eastAsia="黑体"/>
      <w:b/>
      <w:kern w:val="2"/>
      <w:sz w:val="28"/>
      <w:lang w:val="en-US" w:eastAsia="zh-CN" w:bidi="ar-SA"/>
    </w:rPr>
  </w:style>
  <w:style w:type="character" w:customStyle="1" w:styleId="154">
    <w:name w:val="明显强调11"/>
    <w:autoRedefine/>
    <w:qFormat/>
    <w:uiPriority w:val="0"/>
    <w:rPr>
      <w:b/>
      <w:bCs/>
      <w:i/>
      <w:iCs/>
      <w:color w:val="4F81BD"/>
    </w:rPr>
  </w:style>
  <w:style w:type="character" w:customStyle="1" w:styleId="155">
    <w:name w:val="签名 Char"/>
    <w:link w:val="40"/>
    <w:autoRedefine/>
    <w:qFormat/>
    <w:uiPriority w:val="0"/>
    <w:rPr>
      <w:rFonts w:ascii="仿宋_GB2312" w:eastAsia="仿宋_GB2312"/>
      <w:b/>
      <w:sz w:val="24"/>
      <w:szCs w:val="32"/>
    </w:rPr>
  </w:style>
  <w:style w:type="character" w:customStyle="1" w:styleId="156">
    <w:name w:val="heading 3 Char2"/>
    <w:autoRedefine/>
    <w:qFormat/>
    <w:uiPriority w:val="0"/>
    <w:rPr>
      <w:b/>
      <w:bCs/>
      <w:kern w:val="2"/>
      <w:sz w:val="32"/>
      <w:szCs w:val="32"/>
    </w:rPr>
  </w:style>
  <w:style w:type="character" w:customStyle="1" w:styleId="157">
    <w:name w:val="style21"/>
    <w:autoRedefine/>
    <w:qFormat/>
    <w:uiPriority w:val="0"/>
    <w:rPr>
      <w:sz w:val="15"/>
      <w:szCs w:val="15"/>
    </w:rPr>
  </w:style>
  <w:style w:type="character" w:customStyle="1" w:styleId="158">
    <w:name w:val="Char Char271"/>
    <w:autoRedefine/>
    <w:qFormat/>
    <w:uiPriority w:val="0"/>
    <w:rPr>
      <w:rFonts w:eastAsia="宋体"/>
      <w:kern w:val="2"/>
      <w:sz w:val="28"/>
      <w:lang w:val="en-US" w:eastAsia="zh-CN" w:bidi="ar-SA"/>
    </w:rPr>
  </w:style>
  <w:style w:type="character" w:customStyle="1" w:styleId="159">
    <w:name w:val="表格 Char Char"/>
    <w:link w:val="160"/>
    <w:autoRedefine/>
    <w:qFormat/>
    <w:uiPriority w:val="0"/>
    <w:rPr>
      <w:rFonts w:ascii="宋体" w:hAnsi="宋体" w:eastAsia="宋体"/>
      <w:lang w:val="en-US" w:eastAsia="zh-CN" w:bidi="ar-SA"/>
    </w:rPr>
  </w:style>
  <w:style w:type="paragraph" w:customStyle="1" w:styleId="160">
    <w:name w:val="表格"/>
    <w:basedOn w:val="1"/>
    <w:link w:val="159"/>
    <w:autoRedefine/>
    <w:qFormat/>
    <w:uiPriority w:val="0"/>
    <w:pPr>
      <w:autoSpaceDE w:val="0"/>
      <w:autoSpaceDN w:val="0"/>
      <w:adjustRightInd w:val="0"/>
      <w:snapToGrid w:val="0"/>
      <w:ind w:firstLine="42" w:firstLineChars="21"/>
      <w:jc w:val="left"/>
    </w:pPr>
    <w:rPr>
      <w:rFonts w:ascii="宋体" w:hAnsi="宋体"/>
      <w:kern w:val="0"/>
      <w:sz w:val="20"/>
      <w:szCs w:val="20"/>
    </w:rPr>
  </w:style>
  <w:style w:type="character" w:customStyle="1" w:styleId="161">
    <w:name w:val="heading 6 Char1"/>
    <w:autoRedefine/>
    <w:qFormat/>
    <w:uiPriority w:val="0"/>
    <w:rPr>
      <w:rFonts w:ascii="Arial" w:hAnsi="Arial" w:eastAsia="黑体"/>
      <w:kern w:val="2"/>
      <w:sz w:val="24"/>
      <w:szCs w:val="24"/>
      <w:lang w:val="en-US" w:eastAsia="zh-CN" w:bidi="ar-SA"/>
    </w:rPr>
  </w:style>
  <w:style w:type="character" w:customStyle="1" w:styleId="162">
    <w:name w:val="Char Char211"/>
    <w:autoRedefine/>
    <w:qFormat/>
    <w:uiPriority w:val="0"/>
    <w:rPr>
      <w:rFonts w:ascii="Times New Roman" w:hAnsi="Times New Roman" w:eastAsia="宋体" w:cs="Times New Roman"/>
      <w:b/>
      <w:bCs/>
      <w:kern w:val="44"/>
      <w:sz w:val="44"/>
      <w:szCs w:val="44"/>
    </w:rPr>
  </w:style>
  <w:style w:type="character" w:customStyle="1" w:styleId="163">
    <w:name w:val="不明显强调11"/>
    <w:autoRedefine/>
    <w:qFormat/>
    <w:uiPriority w:val="0"/>
    <w:rPr>
      <w:i/>
      <w:iCs/>
      <w:color w:val="808080"/>
    </w:rPr>
  </w:style>
  <w:style w:type="character" w:customStyle="1" w:styleId="164">
    <w:name w:val="标题 9 Char"/>
    <w:link w:val="16"/>
    <w:autoRedefine/>
    <w:qFormat/>
    <w:uiPriority w:val="0"/>
    <w:rPr>
      <w:rFonts w:ascii="Arial" w:hAnsi="Arial" w:eastAsia="黑体"/>
      <w:kern w:val="2"/>
      <w:sz w:val="21"/>
      <w:lang w:val="en-US" w:eastAsia="zh-CN" w:bidi="ar-SA"/>
    </w:rPr>
  </w:style>
  <w:style w:type="character" w:customStyle="1" w:styleId="165">
    <w:name w:val="正文文本 Char"/>
    <w:link w:val="3"/>
    <w:autoRedefine/>
    <w:qFormat/>
    <w:uiPriority w:val="0"/>
    <w:rPr>
      <w:rFonts w:ascii="仿宋_GB2312" w:eastAsia="宋体"/>
      <w:b/>
      <w:kern w:val="2"/>
      <w:sz w:val="21"/>
      <w:szCs w:val="24"/>
      <w:lang w:val="en-US" w:eastAsia="zh-CN" w:bidi="ar-SA"/>
    </w:rPr>
  </w:style>
  <w:style w:type="character" w:customStyle="1" w:styleId="166">
    <w:name w:val="明显引用 Char"/>
    <w:link w:val="167"/>
    <w:autoRedefine/>
    <w:qFormat/>
    <w:uiPriority w:val="0"/>
    <w:rPr>
      <w:rFonts w:ascii="Calibri" w:hAnsi="Calibri" w:eastAsia="宋体"/>
      <w:b/>
      <w:bCs/>
      <w:i/>
      <w:iCs/>
      <w:color w:val="4F81BD"/>
      <w:lang w:val="en-US" w:eastAsia="zh-CN" w:bidi="ar-SA"/>
    </w:rPr>
  </w:style>
  <w:style w:type="paragraph" w:styleId="167">
    <w:name w:val="Intense Quote"/>
    <w:basedOn w:val="1"/>
    <w:next w:val="1"/>
    <w:link w:val="166"/>
    <w:autoRedefine/>
    <w:qFormat/>
    <w:uiPriority w:val="0"/>
    <w:pPr>
      <w:pBdr>
        <w:bottom w:val="single" w:color="4F81BD" w:sz="4" w:space="4"/>
      </w:pBdr>
      <w:spacing w:before="200" w:after="280"/>
      <w:ind w:left="936" w:right="936"/>
    </w:pPr>
    <w:rPr>
      <w:rFonts w:ascii="Calibri" w:hAnsi="Calibri"/>
      <w:b/>
      <w:bCs/>
      <w:i/>
      <w:iCs/>
      <w:color w:val="4F81BD"/>
      <w:kern w:val="0"/>
      <w:sz w:val="20"/>
      <w:szCs w:val="20"/>
    </w:rPr>
  </w:style>
  <w:style w:type="character" w:customStyle="1" w:styleId="168">
    <w:name w:val="heading 5 Char1"/>
    <w:autoRedefine/>
    <w:qFormat/>
    <w:uiPriority w:val="0"/>
    <w:rPr>
      <w:rFonts w:eastAsia="宋体"/>
      <w:b/>
      <w:bCs/>
      <w:kern w:val="2"/>
      <w:sz w:val="28"/>
      <w:szCs w:val="28"/>
      <w:lang w:val="en-US" w:eastAsia="zh-CN" w:bidi="ar-SA"/>
    </w:rPr>
  </w:style>
  <w:style w:type="character" w:customStyle="1" w:styleId="169">
    <w:name w:val="Texte Char Char"/>
    <w:autoRedefine/>
    <w:qFormat/>
    <w:uiPriority w:val="0"/>
    <w:rPr>
      <w:rFonts w:ascii="宋体" w:hAnsi="Courier New" w:eastAsia="宋体"/>
      <w:sz w:val="21"/>
      <w:szCs w:val="21"/>
      <w:lang w:val="en-US" w:eastAsia="zh-CN" w:bidi="ar-SA"/>
    </w:rPr>
  </w:style>
  <w:style w:type="character" w:customStyle="1" w:styleId="170">
    <w:name w:val="正文1 Char Char"/>
    <w:link w:val="171"/>
    <w:autoRedefine/>
    <w:qFormat/>
    <w:uiPriority w:val="0"/>
    <w:rPr>
      <w:rFonts w:ascii="宋体" w:hAnsi="宋体" w:eastAsia="宋体" w:cs="宋体"/>
      <w:sz w:val="21"/>
      <w:lang w:val="en-US" w:eastAsia="zh-CN" w:bidi="ar-SA"/>
    </w:rPr>
  </w:style>
  <w:style w:type="paragraph" w:customStyle="1" w:styleId="171">
    <w:name w:val="正文1"/>
    <w:basedOn w:val="1"/>
    <w:link w:val="170"/>
    <w:autoRedefine/>
    <w:qFormat/>
    <w:uiPriority w:val="0"/>
    <w:pPr>
      <w:widowControl/>
      <w:spacing w:line="360" w:lineRule="auto"/>
      <w:ind w:left="360" w:firstLine="420"/>
      <w:jc w:val="left"/>
    </w:pPr>
    <w:rPr>
      <w:rFonts w:ascii="宋体" w:hAnsi="宋体" w:cs="宋体"/>
      <w:kern w:val="0"/>
      <w:szCs w:val="20"/>
    </w:rPr>
  </w:style>
  <w:style w:type="character" w:customStyle="1" w:styleId="172">
    <w:name w:val="heading 8 Char1"/>
    <w:autoRedefine/>
    <w:qFormat/>
    <w:uiPriority w:val="0"/>
    <w:rPr>
      <w:rFonts w:ascii="Arial" w:hAnsi="Arial" w:eastAsia="黑体"/>
      <w:sz w:val="24"/>
      <w:lang w:val="en-US" w:eastAsia="zh-CN" w:bidi="ar-SA"/>
    </w:rPr>
  </w:style>
  <w:style w:type="character" w:customStyle="1" w:styleId="173">
    <w:name w:val="heading 9 Char1"/>
    <w:autoRedefine/>
    <w:qFormat/>
    <w:uiPriority w:val="0"/>
    <w:rPr>
      <w:rFonts w:ascii="Arial" w:hAnsi="Arial" w:eastAsia="黑体"/>
      <w:sz w:val="21"/>
      <w:lang w:val="en-US" w:eastAsia="zh-CN" w:bidi="ar-SA"/>
    </w:rPr>
  </w:style>
  <w:style w:type="character" w:customStyle="1" w:styleId="174">
    <w:name w:val="标题 6 Char"/>
    <w:link w:val="12"/>
    <w:autoRedefine/>
    <w:qFormat/>
    <w:uiPriority w:val="0"/>
    <w:rPr>
      <w:rFonts w:ascii="Arial" w:hAnsi="Arial" w:eastAsia="黑体"/>
      <w:b/>
      <w:kern w:val="2"/>
      <w:sz w:val="24"/>
      <w:lang w:val="en-US" w:eastAsia="zh-CN" w:bidi="ar-SA"/>
    </w:rPr>
  </w:style>
  <w:style w:type="character" w:customStyle="1" w:styleId="175">
    <w:name w:val="ändrad Char1"/>
    <w:autoRedefine/>
    <w:qFormat/>
    <w:uiPriority w:val="0"/>
    <w:rPr>
      <w:rFonts w:ascii="仿宋_GB2312" w:eastAsia="宋体"/>
      <w:b/>
      <w:kern w:val="2"/>
      <w:sz w:val="21"/>
      <w:szCs w:val="24"/>
      <w:lang w:val="en-US" w:eastAsia="zh-CN" w:bidi="ar-SA"/>
    </w:rPr>
  </w:style>
  <w:style w:type="character" w:customStyle="1" w:styleId="176">
    <w:name w:val="Char Char41"/>
    <w:autoRedefine/>
    <w:qFormat/>
    <w:uiPriority w:val="0"/>
    <w:rPr>
      <w:rFonts w:ascii="Cambria" w:hAnsi="Cambria" w:eastAsia="宋体"/>
      <w:b/>
      <w:bCs/>
      <w:sz w:val="32"/>
      <w:szCs w:val="32"/>
      <w:lang w:bidi="ar-SA"/>
    </w:rPr>
  </w:style>
  <w:style w:type="character" w:customStyle="1" w:styleId="177">
    <w:name w:val="标题 8 Char"/>
    <w:link w:val="15"/>
    <w:autoRedefine/>
    <w:qFormat/>
    <w:uiPriority w:val="0"/>
    <w:rPr>
      <w:rFonts w:ascii="Arial" w:hAnsi="Arial" w:eastAsia="黑体"/>
      <w:kern w:val="2"/>
      <w:sz w:val="24"/>
      <w:lang w:val="en-US" w:eastAsia="zh-CN" w:bidi="ar-SA"/>
    </w:rPr>
  </w:style>
  <w:style w:type="character" w:customStyle="1" w:styleId="178">
    <w:name w:val="Char Char11"/>
    <w:autoRedefine/>
    <w:qFormat/>
    <w:uiPriority w:val="0"/>
    <w:rPr>
      <w:rFonts w:ascii="Times New Roman" w:hAnsi="Times New Roman" w:eastAsia="宋体" w:cs="Times New Roman"/>
      <w:sz w:val="18"/>
      <w:szCs w:val="18"/>
    </w:rPr>
  </w:style>
  <w:style w:type="character" w:customStyle="1" w:styleId="179">
    <w:name w:val="正文文本缩进 2 Char"/>
    <w:link w:val="35"/>
    <w:autoRedefine/>
    <w:qFormat/>
    <w:uiPriority w:val="0"/>
    <w:rPr>
      <w:rFonts w:eastAsia="宋体"/>
      <w:kern w:val="2"/>
      <w:sz w:val="24"/>
      <w:szCs w:val="24"/>
      <w:lang w:val="en-US" w:eastAsia="zh-CN" w:bidi="ar-SA"/>
    </w:rPr>
  </w:style>
  <w:style w:type="character" w:customStyle="1" w:styleId="180">
    <w:name w:val="Char Char6"/>
    <w:autoRedefine/>
    <w:qFormat/>
    <w:uiPriority w:val="0"/>
    <w:rPr>
      <w:rFonts w:ascii="Times New Roman" w:hAnsi="Times New Roman" w:eastAsia="宋体" w:cs="Times New Roman"/>
      <w:szCs w:val="24"/>
    </w:rPr>
  </w:style>
  <w:style w:type="character" w:customStyle="1" w:styleId="181">
    <w:name w:val="Char Char Char"/>
    <w:autoRedefine/>
    <w:qFormat/>
    <w:uiPriority w:val="0"/>
    <w:rPr>
      <w:rFonts w:ascii="宋体" w:hAnsi="Courier New" w:eastAsia="宋体"/>
      <w:b/>
      <w:sz w:val="21"/>
      <w:szCs w:val="21"/>
      <w:lang w:val="en-US" w:eastAsia="zh-CN" w:bidi="ar-SA"/>
    </w:rPr>
  </w:style>
  <w:style w:type="character" w:customStyle="1" w:styleId="182">
    <w:name w:val="heading 2 Char"/>
    <w:autoRedefine/>
    <w:qFormat/>
    <w:uiPriority w:val="0"/>
    <w:rPr>
      <w:rFonts w:ascii="Arial" w:hAnsi="Arial" w:eastAsia="黑体" w:cs="Times New Roman"/>
      <w:sz w:val="30"/>
      <w:szCs w:val="24"/>
    </w:rPr>
  </w:style>
  <w:style w:type="character" w:customStyle="1" w:styleId="183">
    <w:name w:val="Char Char2"/>
    <w:autoRedefine/>
    <w:qFormat/>
    <w:uiPriority w:val="0"/>
    <w:rPr>
      <w:rFonts w:ascii="Arial" w:hAnsi="Arial" w:eastAsia="黑体"/>
      <w:b/>
      <w:bCs/>
      <w:kern w:val="44"/>
      <w:sz w:val="30"/>
      <w:szCs w:val="44"/>
      <w:lang w:val="en-US" w:eastAsia="zh-CN" w:bidi="ar-SA"/>
    </w:rPr>
  </w:style>
  <w:style w:type="character" w:customStyle="1" w:styleId="184">
    <w:name w:val="Footer-Even Char2"/>
    <w:autoRedefine/>
    <w:qFormat/>
    <w:uiPriority w:val="0"/>
    <w:rPr>
      <w:kern w:val="2"/>
      <w:sz w:val="18"/>
      <w:szCs w:val="18"/>
    </w:rPr>
  </w:style>
  <w:style w:type="character" w:customStyle="1" w:styleId="185">
    <w:name w:val="Char Char17"/>
    <w:autoRedefine/>
    <w:qFormat/>
    <w:uiPriority w:val="0"/>
    <w:rPr>
      <w:rFonts w:ascii="Cambria" w:hAnsi="Cambria"/>
      <w:b/>
      <w:bCs/>
      <w:kern w:val="2"/>
      <w:sz w:val="28"/>
      <w:szCs w:val="28"/>
    </w:rPr>
  </w:style>
  <w:style w:type="character" w:customStyle="1" w:styleId="186">
    <w:name w:val="heading 4 Char"/>
    <w:autoRedefine/>
    <w:qFormat/>
    <w:uiPriority w:val="0"/>
    <w:rPr>
      <w:rFonts w:ascii="Arial" w:hAnsi="Arial" w:eastAsia="黑体" w:cs="Times New Roman"/>
      <w:sz w:val="21"/>
      <w:szCs w:val="21"/>
    </w:rPr>
  </w:style>
  <w:style w:type="character" w:customStyle="1" w:styleId="187">
    <w:name w:val="Char Char20"/>
    <w:autoRedefine/>
    <w:qFormat/>
    <w:uiPriority w:val="0"/>
    <w:rPr>
      <w:b/>
      <w:bCs/>
      <w:kern w:val="44"/>
      <w:sz w:val="44"/>
      <w:szCs w:val="44"/>
    </w:rPr>
  </w:style>
  <w:style w:type="character" w:customStyle="1" w:styleId="188">
    <w:name w:val="heading 1 Char2"/>
    <w:autoRedefine/>
    <w:qFormat/>
    <w:uiPriority w:val="0"/>
    <w:rPr>
      <w:b/>
      <w:bCs/>
      <w:kern w:val="44"/>
      <w:sz w:val="44"/>
      <w:szCs w:val="44"/>
    </w:rPr>
  </w:style>
  <w:style w:type="character" w:customStyle="1" w:styleId="189">
    <w:name w:val="font11"/>
    <w:autoRedefine/>
    <w:qFormat/>
    <w:uiPriority w:val="0"/>
    <w:rPr>
      <w:rFonts w:hint="eastAsia" w:ascii="宋体" w:hAnsi="宋体" w:eastAsia="宋体" w:cs="宋体"/>
      <w:b/>
      <w:color w:val="000000"/>
      <w:sz w:val="20"/>
      <w:szCs w:val="20"/>
      <w:u w:val="none"/>
    </w:rPr>
  </w:style>
  <w:style w:type="character" w:customStyle="1" w:styleId="190">
    <w:name w:val="表正文 Char2"/>
    <w:autoRedefine/>
    <w:qFormat/>
    <w:uiPriority w:val="0"/>
    <w:rPr>
      <w:rFonts w:ascii="Times New Roman" w:hAnsi="Times New Roman" w:eastAsia="宋体" w:cs="Times New Roman"/>
      <w:szCs w:val="24"/>
    </w:rPr>
  </w:style>
  <w:style w:type="character" w:customStyle="1" w:styleId="191">
    <w:name w:val="引用 Char"/>
    <w:link w:val="192"/>
    <w:autoRedefine/>
    <w:qFormat/>
    <w:uiPriority w:val="0"/>
    <w:rPr>
      <w:rFonts w:ascii="Calibri" w:hAnsi="Calibri" w:eastAsia="宋体"/>
      <w:i/>
      <w:iCs/>
      <w:color w:val="000000"/>
      <w:lang w:val="en-US" w:eastAsia="zh-CN" w:bidi="ar-SA"/>
    </w:rPr>
  </w:style>
  <w:style w:type="paragraph" w:styleId="192">
    <w:name w:val="Quote"/>
    <w:basedOn w:val="1"/>
    <w:next w:val="1"/>
    <w:link w:val="191"/>
    <w:autoRedefine/>
    <w:qFormat/>
    <w:uiPriority w:val="0"/>
    <w:rPr>
      <w:rFonts w:ascii="Calibri" w:hAnsi="Calibri"/>
      <w:i/>
      <w:iCs/>
      <w:color w:val="000000"/>
      <w:kern w:val="0"/>
      <w:sz w:val="20"/>
      <w:szCs w:val="20"/>
    </w:rPr>
  </w:style>
  <w:style w:type="character" w:customStyle="1" w:styleId="193">
    <w:name w:val="纯文本 Char"/>
    <w:link w:val="31"/>
    <w:autoRedefine/>
    <w:qFormat/>
    <w:uiPriority w:val="0"/>
    <w:rPr>
      <w:rFonts w:ascii="宋体" w:hAnsi="Courier New" w:eastAsia="宋体"/>
      <w:b/>
      <w:sz w:val="21"/>
      <w:szCs w:val="21"/>
      <w:lang w:val="en-US" w:eastAsia="zh-CN" w:bidi="ar-SA"/>
    </w:rPr>
  </w:style>
  <w:style w:type="character" w:customStyle="1" w:styleId="194">
    <w:name w:val="Char Char19"/>
    <w:autoRedefine/>
    <w:qFormat/>
    <w:uiPriority w:val="0"/>
    <w:rPr>
      <w:rFonts w:ascii="Cambria" w:hAnsi="Cambria"/>
      <w:b/>
      <w:bCs/>
      <w:kern w:val="2"/>
      <w:sz w:val="32"/>
      <w:szCs w:val="32"/>
    </w:rPr>
  </w:style>
  <w:style w:type="character" w:customStyle="1" w:styleId="195">
    <w:name w:val="style41"/>
    <w:autoRedefine/>
    <w:qFormat/>
    <w:uiPriority w:val="0"/>
    <w:rPr>
      <w:color w:val="auto"/>
    </w:rPr>
  </w:style>
  <w:style w:type="character" w:customStyle="1" w:styleId="196">
    <w:name w:val="Char Char201"/>
    <w:autoRedefine/>
    <w:qFormat/>
    <w:uiPriority w:val="0"/>
    <w:rPr>
      <w:rFonts w:ascii="Cambria" w:hAnsi="Cambria" w:eastAsia="宋体" w:cs="Times New Roman"/>
      <w:b/>
      <w:bCs/>
      <w:sz w:val="32"/>
      <w:szCs w:val="32"/>
    </w:rPr>
  </w:style>
  <w:style w:type="character" w:customStyle="1" w:styleId="197">
    <w:name w:val="正文首行缩进 Char"/>
    <w:link w:val="2"/>
    <w:autoRedefine/>
    <w:qFormat/>
    <w:uiPriority w:val="0"/>
    <w:rPr>
      <w:rFonts w:eastAsia="宋体"/>
      <w:lang w:val="en-US" w:eastAsia="zh-CN" w:bidi="ar-SA"/>
    </w:rPr>
  </w:style>
  <w:style w:type="character" w:customStyle="1" w:styleId="198">
    <w:name w:val="smalltxt1"/>
    <w:autoRedefine/>
    <w:qFormat/>
    <w:uiPriority w:val="0"/>
    <w:rPr>
      <w:rFonts w:hint="default" w:ascii="ˎ̥" w:hAnsi="ˎ̥"/>
      <w:sz w:val="24"/>
      <w:szCs w:val="24"/>
    </w:rPr>
  </w:style>
  <w:style w:type="character" w:customStyle="1" w:styleId="199">
    <w:name w:val="正文文本 2 Char"/>
    <w:basedOn w:val="56"/>
    <w:link w:val="49"/>
    <w:autoRedefine/>
    <w:qFormat/>
    <w:uiPriority w:val="0"/>
  </w:style>
  <w:style w:type="paragraph" w:customStyle="1" w:styleId="200">
    <w:name w:val="标书正文格式"/>
    <w:autoRedefine/>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201">
    <w:name w:val="Char Char Char Char"/>
    <w:basedOn w:val="1"/>
    <w:autoRedefine/>
    <w:qFormat/>
    <w:uiPriority w:val="0"/>
    <w:pPr>
      <w:autoSpaceDE w:val="0"/>
      <w:autoSpaceDN w:val="0"/>
      <w:adjustRightInd w:val="0"/>
      <w:jc w:val="left"/>
    </w:pPr>
    <w:rPr>
      <w:rFonts w:ascii="Tahoma" w:hAnsi="Tahoma"/>
      <w:kern w:val="0"/>
      <w:sz w:val="24"/>
      <w:szCs w:val="20"/>
    </w:rPr>
  </w:style>
  <w:style w:type="paragraph" w:customStyle="1" w:styleId="202">
    <w:name w:val="表内文字"/>
    <w:basedOn w:val="1"/>
    <w:autoRedefine/>
    <w:qFormat/>
    <w:uiPriority w:val="0"/>
    <w:pPr>
      <w:spacing w:line="240" w:lineRule="atLeast"/>
      <w:jc w:val="center"/>
    </w:pPr>
    <w:rPr>
      <w:rFonts w:ascii="Arial" w:hAnsi="Arial" w:cs="Arial"/>
      <w:b/>
      <w:bCs/>
    </w:rPr>
  </w:style>
  <w:style w:type="paragraph" w:customStyle="1" w:styleId="203">
    <w:name w:val="列项——（一级）"/>
    <w:autoRedefine/>
    <w:qFormat/>
    <w:uiPriority w:val="0"/>
    <w:pPr>
      <w:widowControl w:val="0"/>
      <w:tabs>
        <w:tab w:val="left" w:pos="854"/>
        <w:tab w:val="left" w:pos="1260"/>
      </w:tabs>
      <w:ind w:left="1260" w:hanging="420"/>
      <w:jc w:val="both"/>
    </w:pPr>
    <w:rPr>
      <w:rFonts w:ascii="宋体" w:hAnsi="Times New Roman" w:eastAsia="宋体" w:cs="Times New Roman"/>
      <w:sz w:val="21"/>
      <w:lang w:val="en-US" w:eastAsia="zh-CN" w:bidi="ar-SA"/>
    </w:rPr>
  </w:style>
  <w:style w:type="paragraph" w:customStyle="1" w:styleId="204">
    <w:name w:val="Char Char Char Char Char Char Char"/>
    <w:basedOn w:val="1"/>
    <w:autoRedefine/>
    <w:qFormat/>
    <w:uiPriority w:val="0"/>
    <w:rPr>
      <w:rFonts w:ascii="仿宋_GB2312" w:eastAsia="仿宋_GB2312"/>
      <w:b/>
      <w:sz w:val="32"/>
      <w:szCs w:val="32"/>
    </w:rPr>
  </w:style>
  <w:style w:type="paragraph" w:customStyle="1" w:styleId="205">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06">
    <w:name w:val="列出段落1"/>
    <w:basedOn w:val="1"/>
    <w:autoRedefine/>
    <w:qFormat/>
    <w:uiPriority w:val="0"/>
    <w:pPr>
      <w:ind w:firstLine="420" w:firstLineChars="200"/>
    </w:pPr>
    <w:rPr>
      <w:szCs w:val="20"/>
    </w:rPr>
  </w:style>
  <w:style w:type="paragraph" w:customStyle="1" w:styleId="207">
    <w:name w:val="一级条标题"/>
    <w:next w:val="1"/>
    <w:autoRedefine/>
    <w:qFormat/>
    <w:uiPriority w:val="0"/>
    <w:pPr>
      <w:tabs>
        <w:tab w:val="left" w:pos="3889"/>
      </w:tabs>
      <w:ind w:left="3889" w:hanging="420"/>
      <w:outlineLvl w:val="2"/>
    </w:pPr>
    <w:rPr>
      <w:rFonts w:ascii="Times New Roman" w:hAnsi="Times New Roman" w:eastAsia="黑体" w:cs="Times New Roman"/>
      <w:sz w:val="21"/>
      <w:lang w:val="en-US" w:eastAsia="zh-CN" w:bidi="ar-SA"/>
    </w:rPr>
  </w:style>
  <w:style w:type="paragraph" w:customStyle="1" w:styleId="208">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color w:val="000000"/>
      <w:kern w:val="0"/>
      <w:sz w:val="24"/>
    </w:rPr>
  </w:style>
  <w:style w:type="paragraph" w:customStyle="1" w:styleId="209">
    <w:name w:val="技术报告正文"/>
    <w:basedOn w:val="1"/>
    <w:autoRedefine/>
    <w:qFormat/>
    <w:uiPriority w:val="0"/>
    <w:pPr>
      <w:autoSpaceDE w:val="0"/>
      <w:autoSpaceDN w:val="0"/>
      <w:adjustRightInd w:val="0"/>
      <w:spacing w:beforeLines="50" w:line="440" w:lineRule="exact"/>
      <w:ind w:firstLine="538" w:firstLineChars="192"/>
      <w:jc w:val="left"/>
    </w:pPr>
    <w:rPr>
      <w:rFonts w:cs="Arial"/>
      <w:bCs/>
      <w:kern w:val="0"/>
      <w:sz w:val="28"/>
      <w:szCs w:val="20"/>
    </w:rPr>
  </w:style>
  <w:style w:type="paragraph" w:customStyle="1" w:styleId="210">
    <w:name w:val="xl8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color w:val="000000"/>
      <w:kern w:val="0"/>
      <w:sz w:val="24"/>
    </w:rPr>
  </w:style>
  <w:style w:type="paragraph" w:customStyle="1" w:styleId="211">
    <w:name w:val="xl7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新宋体" w:hAnsi="新宋体" w:eastAsia="新宋体" w:cs="宋体"/>
      <w:color w:val="000000"/>
      <w:kern w:val="0"/>
      <w:sz w:val="24"/>
    </w:rPr>
  </w:style>
  <w:style w:type="paragraph" w:customStyle="1" w:styleId="212">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213">
    <w:name w:val="NICMAN Body Text"/>
    <w:basedOn w:val="1"/>
    <w:next w:val="3"/>
    <w:autoRedefine/>
    <w:qFormat/>
    <w:uiPriority w:val="0"/>
    <w:pPr>
      <w:autoSpaceDE w:val="0"/>
      <w:autoSpaceDN w:val="0"/>
      <w:adjustRightInd w:val="0"/>
      <w:spacing w:after="120"/>
      <w:jc w:val="left"/>
    </w:pPr>
    <w:rPr>
      <w:kern w:val="0"/>
      <w:sz w:val="20"/>
      <w:szCs w:val="20"/>
    </w:rPr>
  </w:style>
  <w:style w:type="paragraph" w:customStyle="1" w:styleId="214">
    <w:name w:val="Char Char Char Char Char Char Char Char Char Char Char Char Char"/>
    <w:basedOn w:val="1"/>
    <w:autoRedefine/>
    <w:qFormat/>
    <w:uiPriority w:val="0"/>
    <w:rPr>
      <w:rFonts w:ascii="Tahoma" w:hAnsi="Tahoma"/>
      <w:sz w:val="24"/>
      <w:szCs w:val="20"/>
    </w:rPr>
  </w:style>
  <w:style w:type="paragraph" w:customStyle="1" w:styleId="215">
    <w:name w:val="xl8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center"/>
    </w:pPr>
    <w:rPr>
      <w:rFonts w:ascii="新宋体" w:hAnsi="新宋体" w:eastAsia="新宋体" w:cs="宋体"/>
      <w:b/>
      <w:bCs/>
      <w:color w:val="000000"/>
      <w:kern w:val="0"/>
      <w:sz w:val="24"/>
    </w:rPr>
  </w:style>
  <w:style w:type="paragraph" w:customStyle="1" w:styleId="216">
    <w:name w:val="正文缩进1"/>
    <w:basedOn w:val="1"/>
    <w:next w:val="25"/>
    <w:autoRedefine/>
    <w:qFormat/>
    <w:uiPriority w:val="0"/>
    <w:pPr>
      <w:autoSpaceDE w:val="0"/>
      <w:autoSpaceDN w:val="0"/>
      <w:adjustRightInd w:val="0"/>
      <w:snapToGrid w:val="0"/>
      <w:spacing w:after="120" w:line="360" w:lineRule="auto"/>
      <w:ind w:left="420" w:leftChars="200" w:firstLine="480" w:firstLineChars="200"/>
      <w:jc w:val="left"/>
    </w:pPr>
    <w:rPr>
      <w:kern w:val="0"/>
      <w:sz w:val="24"/>
      <w:szCs w:val="21"/>
    </w:rPr>
  </w:style>
  <w:style w:type="paragraph" w:customStyle="1" w:styleId="217">
    <w:name w:val="Table Heading"/>
    <w:autoRedefine/>
    <w:qFormat/>
    <w:uiPriority w:val="0"/>
    <w:pPr>
      <w:keepNext/>
      <w:snapToGrid w:val="0"/>
      <w:spacing w:before="80" w:after="80"/>
      <w:jc w:val="center"/>
    </w:pPr>
    <w:rPr>
      <w:rFonts w:ascii="Times New Roman" w:hAnsi="Times New Roman" w:eastAsia="黑体" w:cs="Arial"/>
      <w:kern w:val="2"/>
      <w:sz w:val="18"/>
      <w:szCs w:val="18"/>
      <w:lang w:val="en-US" w:eastAsia="zh-CN" w:bidi="ar-SA"/>
    </w:rPr>
  </w:style>
  <w:style w:type="paragraph" w:customStyle="1" w:styleId="218">
    <w:name w:val="Char Char Char Char1"/>
    <w:basedOn w:val="21"/>
    <w:autoRedefine/>
    <w:qFormat/>
    <w:uiPriority w:val="0"/>
    <w:rPr>
      <w:rFonts w:ascii="Tahoma" w:hAnsi="Tahoma"/>
      <w:sz w:val="24"/>
    </w:rPr>
  </w:style>
  <w:style w:type="paragraph" w:customStyle="1" w:styleId="219">
    <w:name w:val="正文 首行缩进:  2 字符 Char"/>
    <w:basedOn w:val="1"/>
    <w:autoRedefine/>
    <w:qFormat/>
    <w:uiPriority w:val="0"/>
    <w:pPr>
      <w:spacing w:line="360" w:lineRule="auto"/>
      <w:ind w:firstLine="480"/>
    </w:pPr>
    <w:rPr>
      <w:rFonts w:cs="宋体"/>
      <w:sz w:val="24"/>
      <w:szCs w:val="20"/>
    </w:rPr>
  </w:style>
  <w:style w:type="paragraph" w:customStyle="1" w:styleId="220">
    <w:name w:val="样式1"/>
    <w:basedOn w:val="1"/>
    <w:autoRedefine/>
    <w:qFormat/>
    <w:uiPriority w:val="0"/>
    <w:pPr>
      <w:autoSpaceDE w:val="0"/>
      <w:autoSpaceDN w:val="0"/>
      <w:adjustRightInd w:val="0"/>
      <w:spacing w:line="400" w:lineRule="exact"/>
    </w:pPr>
    <w:rPr>
      <w:rFonts w:ascii="宋体" w:cs="宋体"/>
      <w:kern w:val="0"/>
    </w:rPr>
  </w:style>
  <w:style w:type="paragraph" w:customStyle="1" w:styleId="221">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22">
    <w:name w:val="小标题"/>
    <w:basedOn w:val="1"/>
    <w:autoRedefine/>
    <w:qFormat/>
    <w:uiPriority w:val="0"/>
    <w:pPr>
      <w:autoSpaceDE w:val="0"/>
      <w:autoSpaceDN w:val="0"/>
      <w:adjustRightInd w:val="0"/>
      <w:spacing w:before="120" w:line="360" w:lineRule="atLeast"/>
      <w:ind w:left="1134"/>
      <w:jc w:val="left"/>
      <w:textAlignment w:val="baseline"/>
    </w:pPr>
    <w:rPr>
      <w:rFonts w:eastAsia="黑体"/>
      <w:kern w:val="0"/>
      <w:sz w:val="20"/>
      <w:szCs w:val="20"/>
    </w:rPr>
  </w:style>
  <w:style w:type="paragraph" w:customStyle="1" w:styleId="223">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224">
    <w:name w:val="Char Char Char Char Char Char Char Char Char Char"/>
    <w:basedOn w:val="1"/>
    <w:autoRedefine/>
    <w:qFormat/>
    <w:uiPriority w:val="0"/>
    <w:pPr>
      <w:autoSpaceDE w:val="0"/>
      <w:autoSpaceDN w:val="0"/>
      <w:adjustRightInd w:val="0"/>
      <w:jc w:val="left"/>
    </w:pPr>
    <w:rPr>
      <w:rFonts w:ascii="仿宋_GB2312" w:eastAsia="仿宋_GB2312"/>
      <w:b/>
      <w:kern w:val="0"/>
      <w:sz w:val="32"/>
      <w:szCs w:val="32"/>
    </w:rPr>
  </w:style>
  <w:style w:type="paragraph" w:customStyle="1" w:styleId="225">
    <w:name w:val="样式"/>
    <w:basedOn w:val="1"/>
    <w:autoRedefine/>
    <w:qFormat/>
    <w:uiPriority w:val="0"/>
    <w:pPr>
      <w:autoSpaceDE w:val="0"/>
      <w:autoSpaceDN w:val="0"/>
      <w:adjustRightInd w:val="0"/>
      <w:snapToGrid w:val="0"/>
      <w:spacing w:before="120" w:after="120" w:line="360" w:lineRule="auto"/>
      <w:jc w:val="left"/>
    </w:pPr>
    <w:rPr>
      <w:rFonts w:ascii="宋体"/>
      <w:kern w:val="0"/>
      <w:sz w:val="24"/>
      <w:szCs w:val="20"/>
    </w:rPr>
  </w:style>
  <w:style w:type="paragraph" w:customStyle="1" w:styleId="226">
    <w:name w:val="二级条标题"/>
    <w:basedOn w:val="207"/>
    <w:next w:val="1"/>
    <w:autoRedefine/>
    <w:qFormat/>
    <w:uiPriority w:val="0"/>
    <w:pPr>
      <w:tabs>
        <w:tab w:val="left" w:pos="4309"/>
        <w:tab w:val="clear" w:pos="3889"/>
      </w:tabs>
      <w:ind w:left="4309"/>
      <w:outlineLvl w:val="3"/>
    </w:pPr>
  </w:style>
  <w:style w:type="paragraph" w:customStyle="1" w:styleId="227">
    <w:name w:val="正文－恩普"/>
    <w:basedOn w:val="13"/>
    <w:autoRedefine/>
    <w:qFormat/>
    <w:uiPriority w:val="0"/>
    <w:pPr>
      <w:adjustRightInd/>
      <w:spacing w:line="360" w:lineRule="auto"/>
      <w:ind w:firstLine="200" w:firstLineChars="200"/>
      <w:textAlignment w:val="auto"/>
    </w:pPr>
    <w:rPr>
      <w:kern w:val="2"/>
      <w:sz w:val="24"/>
      <w:szCs w:val="24"/>
    </w:rPr>
  </w:style>
  <w:style w:type="paragraph" w:customStyle="1" w:styleId="228">
    <w:name w:val="列表内容"/>
    <w:basedOn w:val="1"/>
    <w:next w:val="1"/>
    <w:autoRedefine/>
    <w:qFormat/>
    <w:uiPriority w:val="0"/>
    <w:pPr>
      <w:widowControl/>
      <w:autoSpaceDE w:val="0"/>
      <w:autoSpaceDN w:val="0"/>
      <w:adjustRightInd w:val="0"/>
      <w:ind w:firstLine="200"/>
      <w:jc w:val="left"/>
    </w:pPr>
    <w:rPr>
      <w:kern w:val="0"/>
      <w:sz w:val="18"/>
      <w:szCs w:val="20"/>
    </w:rPr>
  </w:style>
  <w:style w:type="paragraph" w:customStyle="1" w:styleId="229">
    <w:name w:val="正文（首行缩进）"/>
    <w:basedOn w:val="25"/>
    <w:autoRedefine/>
    <w:qFormat/>
    <w:uiPriority w:val="0"/>
    <w:pPr>
      <w:widowControl/>
      <w:overflowPunct w:val="0"/>
      <w:autoSpaceDE w:val="0"/>
      <w:autoSpaceDN w:val="0"/>
      <w:adjustRightInd w:val="0"/>
      <w:spacing w:beforeLines="50" w:after="120" w:line="400" w:lineRule="exact"/>
      <w:ind w:left="200" w:leftChars="200" w:firstLine="200" w:firstLineChars="200"/>
      <w:jc w:val="left"/>
      <w:textAlignment w:val="baseline"/>
    </w:pPr>
    <w:rPr>
      <w:spacing w:val="10"/>
      <w:kern w:val="0"/>
      <w:szCs w:val="20"/>
    </w:rPr>
  </w:style>
  <w:style w:type="paragraph" w:customStyle="1" w:styleId="230">
    <w:name w:val="xl8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新宋体" w:hAnsi="新宋体" w:eastAsia="新宋体" w:cs="宋体"/>
      <w:color w:val="000000"/>
      <w:kern w:val="0"/>
      <w:sz w:val="24"/>
    </w:rPr>
  </w:style>
  <w:style w:type="paragraph" w:customStyle="1" w:styleId="231">
    <w:name w:val="文字"/>
    <w:basedOn w:val="1"/>
    <w:autoRedefine/>
    <w:qFormat/>
    <w:uiPriority w:val="0"/>
    <w:pPr>
      <w:tabs>
        <w:tab w:val="left" w:pos="8520"/>
      </w:tabs>
      <w:spacing w:line="312" w:lineRule="auto"/>
      <w:ind w:right="-210" w:firstLine="556"/>
    </w:pPr>
    <w:rPr>
      <w:rFonts w:ascii="宋体"/>
      <w:sz w:val="28"/>
      <w:szCs w:val="20"/>
    </w:rPr>
  </w:style>
  <w:style w:type="paragraph" w:customStyle="1" w:styleId="232">
    <w:name w:val="xl8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center"/>
    </w:pPr>
    <w:rPr>
      <w:rFonts w:ascii="新宋体" w:hAnsi="新宋体" w:eastAsia="新宋体" w:cs="宋体"/>
      <w:b/>
      <w:bCs/>
      <w:color w:val="000000"/>
      <w:kern w:val="0"/>
      <w:sz w:val="24"/>
    </w:rPr>
  </w:style>
  <w:style w:type="paragraph" w:customStyle="1" w:styleId="233">
    <w:name w:val="xl8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新宋体" w:hAnsi="新宋体" w:eastAsia="新宋体" w:cs="宋体"/>
      <w:color w:val="000000"/>
      <w:kern w:val="0"/>
      <w:sz w:val="24"/>
    </w:rPr>
  </w:style>
  <w:style w:type="paragraph" w:customStyle="1" w:styleId="234">
    <w:name w:val="标准段落"/>
    <w:basedOn w:val="1"/>
    <w:autoRedefine/>
    <w:qFormat/>
    <w:uiPriority w:val="0"/>
    <w:pPr>
      <w:spacing w:after="120" w:line="360" w:lineRule="auto"/>
      <w:ind w:firstLine="420"/>
    </w:pPr>
    <w:rPr>
      <w:rFonts w:ascii="黑体" w:hAnsi="宋体" w:eastAsia="黑体"/>
      <w:b/>
      <w:spacing w:val="6"/>
      <w:szCs w:val="22"/>
    </w:rPr>
  </w:style>
  <w:style w:type="paragraph" w:customStyle="1" w:styleId="235">
    <w:name w:val="三级条标题"/>
    <w:basedOn w:val="226"/>
    <w:next w:val="1"/>
    <w:autoRedefine/>
    <w:qFormat/>
    <w:uiPriority w:val="0"/>
    <w:pPr>
      <w:tabs>
        <w:tab w:val="left" w:pos="4729"/>
        <w:tab w:val="clear" w:pos="4309"/>
      </w:tabs>
      <w:ind w:left="4729"/>
      <w:outlineLvl w:val="4"/>
    </w:pPr>
  </w:style>
  <w:style w:type="paragraph" w:customStyle="1" w:styleId="236">
    <w:name w:val="Test2"/>
    <w:basedOn w:val="8"/>
    <w:autoRedefine/>
    <w:qFormat/>
    <w:uiPriority w:val="0"/>
    <w:pPr>
      <w:keepNext w:val="0"/>
      <w:widowControl/>
      <w:tabs>
        <w:tab w:val="left" w:pos="774"/>
      </w:tabs>
      <w:autoSpaceDE w:val="0"/>
      <w:autoSpaceDN w:val="0"/>
      <w:adjustRightInd w:val="0"/>
      <w:snapToGrid w:val="0"/>
      <w:spacing w:before="360" w:after="360" w:line="240" w:lineRule="atLeast"/>
      <w:ind w:left="774" w:hanging="576"/>
      <w:jc w:val="left"/>
    </w:pPr>
    <w:rPr>
      <w:rFonts w:ascii="宋体" w:hAnsi="Arial"/>
      <w:snapToGrid w:val="0"/>
      <w:kern w:val="0"/>
    </w:rPr>
  </w:style>
  <w:style w:type="paragraph" w:customStyle="1" w:styleId="237">
    <w:name w:val="默认段落字体 Para Char Char Char Char Char Char Char"/>
    <w:basedOn w:val="1"/>
    <w:autoRedefine/>
    <w:qFormat/>
    <w:uiPriority w:val="0"/>
  </w:style>
  <w:style w:type="paragraph" w:customStyle="1" w:styleId="238">
    <w:name w:val="标准小四"/>
    <w:basedOn w:val="1"/>
    <w:autoRedefine/>
    <w:qFormat/>
    <w:uiPriority w:val="0"/>
    <w:pPr>
      <w:autoSpaceDE w:val="0"/>
      <w:autoSpaceDN w:val="0"/>
      <w:adjustRightInd w:val="0"/>
      <w:spacing w:line="360" w:lineRule="auto"/>
      <w:ind w:firstLine="480" w:firstLineChars="200"/>
      <w:jc w:val="left"/>
    </w:pPr>
    <w:rPr>
      <w:rFonts w:ascii="Arial" w:hAnsi="Arial"/>
      <w:kern w:val="0"/>
      <w:sz w:val="24"/>
      <w:szCs w:val="21"/>
    </w:rPr>
  </w:style>
  <w:style w:type="paragraph" w:customStyle="1" w:styleId="239">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color w:val="000000"/>
      <w:kern w:val="0"/>
      <w:sz w:val="24"/>
    </w:rPr>
  </w:style>
  <w:style w:type="paragraph" w:customStyle="1" w:styleId="240">
    <w:name w:val="Char13"/>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41">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center"/>
    </w:pPr>
    <w:rPr>
      <w:rFonts w:ascii="宋体" w:hAnsi="宋体" w:cs="宋体"/>
      <w:b/>
      <w:bCs/>
      <w:color w:val="000000"/>
      <w:kern w:val="0"/>
      <w:sz w:val="24"/>
    </w:rPr>
  </w:style>
  <w:style w:type="paragraph" w:customStyle="1" w:styleId="242">
    <w:name w:val="样式 样式 正文文本缩进 + 仿宋_GB2312 小四 首行缩进:  0 厘米 行距: 1.5 倍行距 + (中文) 仿宋_GB... Char Char"/>
    <w:basedOn w:val="1"/>
    <w:autoRedefine/>
    <w:qFormat/>
    <w:uiPriority w:val="0"/>
    <w:pPr>
      <w:autoSpaceDE w:val="0"/>
      <w:autoSpaceDN w:val="0"/>
      <w:adjustRightInd w:val="0"/>
      <w:spacing w:line="360" w:lineRule="auto"/>
      <w:ind w:firstLine="480" w:firstLineChars="200"/>
      <w:jc w:val="left"/>
    </w:pPr>
    <w:rPr>
      <w:rFonts w:ascii="仿宋_GB2312" w:eastAsia="新宋体"/>
      <w:kern w:val="0"/>
      <w:sz w:val="24"/>
      <w:szCs w:val="20"/>
    </w:rPr>
  </w:style>
  <w:style w:type="paragraph" w:customStyle="1" w:styleId="243">
    <w:name w:val="列表段落"/>
    <w:basedOn w:val="1"/>
    <w:autoRedefine/>
    <w:qFormat/>
    <w:uiPriority w:val="0"/>
    <w:pPr>
      <w:ind w:firstLine="420" w:firstLineChars="200"/>
    </w:pPr>
    <w:rPr>
      <w:rFonts w:ascii="Calibri" w:hAnsi="Calibri"/>
      <w:szCs w:val="22"/>
    </w:rPr>
  </w:style>
  <w:style w:type="paragraph" w:customStyle="1" w:styleId="244">
    <w:name w:val="五级条标题"/>
    <w:basedOn w:val="245"/>
    <w:next w:val="1"/>
    <w:autoRedefine/>
    <w:qFormat/>
    <w:uiPriority w:val="0"/>
    <w:pPr>
      <w:tabs>
        <w:tab w:val="left" w:pos="5149"/>
        <w:tab w:val="left" w:pos="5569"/>
      </w:tabs>
      <w:ind w:left="5569"/>
      <w:outlineLvl w:val="6"/>
    </w:pPr>
  </w:style>
  <w:style w:type="paragraph" w:customStyle="1" w:styleId="245">
    <w:name w:val="四级条标题"/>
    <w:basedOn w:val="235"/>
    <w:next w:val="1"/>
    <w:autoRedefine/>
    <w:qFormat/>
    <w:uiPriority w:val="0"/>
    <w:pPr>
      <w:tabs>
        <w:tab w:val="left" w:pos="5149"/>
        <w:tab w:val="clear" w:pos="4729"/>
      </w:tabs>
      <w:ind w:left="5149"/>
      <w:outlineLvl w:val="5"/>
    </w:pPr>
  </w:style>
  <w:style w:type="paragraph" w:customStyle="1" w:styleId="246">
    <w:name w:val="正文-宋体四号"/>
    <w:basedOn w:val="1"/>
    <w:autoRedefine/>
    <w:qFormat/>
    <w:uiPriority w:val="0"/>
    <w:pPr>
      <w:spacing w:line="360" w:lineRule="auto"/>
      <w:ind w:firstLine="560" w:firstLineChars="200"/>
    </w:pPr>
    <w:rPr>
      <w:rFonts w:cs="宋体"/>
      <w:sz w:val="28"/>
      <w:szCs w:val="20"/>
    </w:rPr>
  </w:style>
  <w:style w:type="paragraph" w:customStyle="1" w:styleId="247">
    <w:name w:val="纯文本1"/>
    <w:basedOn w:val="1"/>
    <w:autoRedefine/>
    <w:qFormat/>
    <w:uiPriority w:val="0"/>
    <w:pPr>
      <w:adjustRightInd w:val="0"/>
      <w:textAlignment w:val="baseline"/>
    </w:pPr>
    <w:rPr>
      <w:rFonts w:ascii="宋体" w:hAnsi="Courier New" w:eastAsia="楷体_GB2312"/>
      <w:sz w:val="28"/>
      <w:szCs w:val="20"/>
    </w:rPr>
  </w:style>
  <w:style w:type="paragraph" w:customStyle="1" w:styleId="248">
    <w:name w:val="Char2"/>
    <w:basedOn w:val="1"/>
    <w:autoRedefine/>
    <w:qFormat/>
    <w:uiPriority w:val="0"/>
  </w:style>
  <w:style w:type="paragraph" w:customStyle="1" w:styleId="249">
    <w:name w:val="Char Char Char Char Char Char Char Char Char Char Char Char Char Char Char Char Char Char Char"/>
    <w:basedOn w:val="1"/>
    <w:autoRedefine/>
    <w:qFormat/>
    <w:uiPriority w:val="0"/>
    <w:rPr>
      <w:rFonts w:ascii="仿宋_GB2312" w:eastAsia="仿宋_GB2312"/>
      <w:b/>
      <w:sz w:val="32"/>
      <w:szCs w:val="32"/>
    </w:rPr>
  </w:style>
  <w:style w:type="paragraph" w:customStyle="1" w:styleId="250">
    <w:name w:val="样式5"/>
    <w:basedOn w:val="13"/>
    <w:autoRedefine/>
    <w:qFormat/>
    <w:uiPriority w:val="0"/>
    <w:pPr>
      <w:adjustRightInd/>
      <w:spacing w:line="360" w:lineRule="auto"/>
      <w:ind w:firstLine="200" w:firstLineChars="200"/>
      <w:textAlignment w:val="auto"/>
    </w:pPr>
    <w:rPr>
      <w:sz w:val="28"/>
      <w:szCs w:val="21"/>
    </w:rPr>
  </w:style>
  <w:style w:type="paragraph" w:customStyle="1" w:styleId="251">
    <w:name w:val="14"/>
    <w:basedOn w:val="1"/>
    <w:autoRedefine/>
    <w:qFormat/>
    <w:uiPriority w:val="0"/>
    <w:pPr>
      <w:snapToGrid w:val="0"/>
      <w:spacing w:beforeLines="30" w:line="288" w:lineRule="auto"/>
      <w:ind w:left="852" w:leftChars="355" w:firstLine="420" w:firstLineChars="175"/>
    </w:pPr>
    <w:rPr>
      <w:rFonts w:ascii="新宋体" w:hAnsi="新宋体"/>
      <w:sz w:val="24"/>
      <w:szCs w:val="20"/>
    </w:rPr>
  </w:style>
  <w:style w:type="paragraph" w:customStyle="1" w:styleId="252">
    <w:name w:val="Char Char Char Char Char Char Char Char Char Char Char Char Char1"/>
    <w:basedOn w:val="1"/>
    <w:autoRedefine/>
    <w:qFormat/>
    <w:uiPriority w:val="0"/>
  </w:style>
  <w:style w:type="paragraph" w:customStyle="1" w:styleId="253">
    <w:name w:val="样式 标题 1Level 1Level 11h1II+IHeading1H1-Heading 1Header 1..."/>
    <w:basedOn w:val="7"/>
    <w:autoRedefine/>
    <w:qFormat/>
    <w:uiPriority w:val="0"/>
    <w:pPr>
      <w:keepLines/>
      <w:pageBreakBefore/>
      <w:spacing w:before="100" w:after="100" w:line="360" w:lineRule="auto"/>
      <w:ind w:left="1680" w:hanging="420"/>
      <w:jc w:val="left"/>
    </w:pPr>
    <w:rPr>
      <w:rFonts w:ascii="Arial" w:hAnsi="Arial" w:cs="宋体"/>
      <w:bCs/>
      <w:kern w:val="44"/>
      <w:sz w:val="44"/>
    </w:rPr>
  </w:style>
  <w:style w:type="paragraph" w:customStyle="1" w:styleId="254">
    <w:name w:val="样式 标题 3 + 黑色 段前: 5 磅 段后: 5 磅 行距: 1.5 倍行距"/>
    <w:basedOn w:val="1"/>
    <w:autoRedefine/>
    <w:qFormat/>
    <w:uiPriority w:val="0"/>
    <w:pPr>
      <w:ind w:left="855" w:hanging="855"/>
    </w:pPr>
    <w:rPr>
      <w:sz w:val="24"/>
      <w:szCs w:val="20"/>
    </w:rPr>
  </w:style>
  <w:style w:type="paragraph" w:customStyle="1" w:styleId="255">
    <w:name w:val="button"/>
    <w:basedOn w:val="1"/>
    <w:autoRedefine/>
    <w:qFormat/>
    <w:uiPriority w:val="0"/>
    <w:pPr>
      <w:widowControl/>
      <w:autoSpaceDE w:val="0"/>
      <w:autoSpaceDN w:val="0"/>
      <w:adjustRightInd w:val="0"/>
      <w:spacing w:before="100" w:beforeAutospacing="1" w:after="100" w:afterAutospacing="1"/>
      <w:jc w:val="left"/>
    </w:pPr>
    <w:rPr>
      <w:rFonts w:ascii="Arial Unicode MS" w:hAnsi="Arial Unicode MS"/>
      <w:color w:val="000000"/>
      <w:kern w:val="0"/>
      <w:sz w:val="24"/>
      <w:szCs w:val="20"/>
    </w:rPr>
  </w:style>
  <w:style w:type="paragraph" w:customStyle="1" w:styleId="256">
    <w:name w:val="ÕýÎÄÊ×ÐÐËõ½ø"/>
    <w:basedOn w:val="1"/>
    <w:autoRedefine/>
    <w:qFormat/>
    <w:uiPriority w:val="0"/>
    <w:pPr>
      <w:widowControl/>
      <w:overflowPunct w:val="0"/>
      <w:autoSpaceDE w:val="0"/>
      <w:autoSpaceDN w:val="0"/>
      <w:adjustRightInd w:val="0"/>
      <w:spacing w:line="360" w:lineRule="auto"/>
      <w:ind w:left="1134"/>
      <w:jc w:val="left"/>
      <w:textAlignment w:val="baseline"/>
    </w:pPr>
    <w:rPr>
      <w:rFonts w:eastAsia="Times New Roman"/>
      <w:kern w:val="0"/>
      <w:sz w:val="20"/>
      <w:szCs w:val="20"/>
    </w:rPr>
  </w:style>
  <w:style w:type="paragraph" w:customStyle="1" w:styleId="257">
    <w:name w:val="xl8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58">
    <w:name w:val="xl9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color w:val="000000"/>
      <w:kern w:val="0"/>
      <w:sz w:val="24"/>
    </w:rPr>
  </w:style>
  <w:style w:type="paragraph" w:customStyle="1" w:styleId="259">
    <w:name w:val="标书正文带编号"/>
    <w:basedOn w:val="1"/>
    <w:autoRedefine/>
    <w:qFormat/>
    <w:uiPriority w:val="0"/>
    <w:pPr>
      <w:tabs>
        <w:tab w:val="left" w:pos="397"/>
      </w:tabs>
      <w:autoSpaceDE w:val="0"/>
      <w:autoSpaceDN w:val="0"/>
      <w:adjustRightInd w:val="0"/>
      <w:ind w:firstLine="397"/>
      <w:jc w:val="left"/>
    </w:pPr>
    <w:rPr>
      <w:rFonts w:cs="宋体"/>
      <w:kern w:val="0"/>
      <w:sz w:val="20"/>
      <w:szCs w:val="21"/>
    </w:rPr>
  </w:style>
  <w:style w:type="paragraph" w:customStyle="1" w:styleId="260">
    <w:name w:val="表格文字（大）"/>
    <w:basedOn w:val="1"/>
    <w:autoRedefine/>
    <w:qFormat/>
    <w:uiPriority w:val="0"/>
    <w:pPr>
      <w:autoSpaceDE w:val="0"/>
      <w:autoSpaceDN w:val="0"/>
      <w:adjustRightInd w:val="0"/>
      <w:spacing w:before="20" w:after="20"/>
      <w:jc w:val="left"/>
    </w:pPr>
    <w:rPr>
      <w:rFonts w:ascii="Century Gothic" w:hAnsi="Century Gothic" w:cs="Century Gothic"/>
      <w:kern w:val="0"/>
      <w:sz w:val="24"/>
      <w:szCs w:val="20"/>
    </w:rPr>
  </w:style>
  <w:style w:type="paragraph" w:customStyle="1" w:styleId="261">
    <w:name w:val="排列"/>
    <w:basedOn w:val="1"/>
    <w:autoRedefine/>
    <w:qFormat/>
    <w:uiPriority w:val="0"/>
    <w:pPr>
      <w:widowControl/>
      <w:autoSpaceDE w:val="0"/>
      <w:autoSpaceDN w:val="0"/>
      <w:adjustRightInd w:val="0"/>
      <w:spacing w:line="360" w:lineRule="auto"/>
      <w:jc w:val="left"/>
    </w:pPr>
    <w:rPr>
      <w:rFonts w:ascii="宋体" w:hAnsi="宋体"/>
      <w:kern w:val="0"/>
      <w:sz w:val="20"/>
      <w:szCs w:val="20"/>
      <w:lang w:val="zh-CN"/>
    </w:rPr>
  </w:style>
  <w:style w:type="paragraph" w:customStyle="1" w:styleId="262">
    <w:name w:val="Char Char1 Char Char Char Char Char Char Char Char Char Char Char Char Char Char"/>
    <w:basedOn w:val="1"/>
    <w:autoRedefine/>
    <w:qFormat/>
    <w:uiPriority w:val="0"/>
    <w:pPr>
      <w:widowControl/>
      <w:autoSpaceDE w:val="0"/>
      <w:autoSpaceDN w:val="0"/>
      <w:adjustRightInd w:val="0"/>
      <w:spacing w:after="160" w:line="240" w:lineRule="exact"/>
      <w:jc w:val="left"/>
    </w:pPr>
    <w:rPr>
      <w:kern w:val="0"/>
      <w:sz w:val="20"/>
      <w:szCs w:val="20"/>
    </w:rPr>
  </w:style>
  <w:style w:type="paragraph" w:customStyle="1" w:styleId="263">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新宋体" w:hAnsi="新宋体" w:eastAsia="新宋体" w:cs="宋体"/>
      <w:color w:val="000000"/>
      <w:kern w:val="0"/>
      <w:sz w:val="24"/>
    </w:rPr>
  </w:style>
  <w:style w:type="paragraph" w:customStyle="1" w:styleId="264">
    <w:name w:val="xl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65">
    <w:name w:val="xl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color w:val="000000"/>
      <w:kern w:val="0"/>
      <w:sz w:val="24"/>
    </w:rPr>
  </w:style>
  <w:style w:type="paragraph" w:customStyle="1" w:styleId="266">
    <w:name w:val="tabletext"/>
    <w:basedOn w:val="1"/>
    <w:autoRedefine/>
    <w:qFormat/>
    <w:uiPriority w:val="0"/>
    <w:pPr>
      <w:widowControl/>
      <w:spacing w:line="300" w:lineRule="atLeast"/>
      <w:jc w:val="left"/>
    </w:pPr>
    <w:rPr>
      <w:rFonts w:ascii="宋体" w:hAnsi="宋体" w:cs="宋体"/>
      <w:kern w:val="0"/>
      <w:sz w:val="18"/>
      <w:szCs w:val="18"/>
    </w:rPr>
  </w:style>
  <w:style w:type="paragraph" w:customStyle="1" w:styleId="267">
    <w:name w:val="1.1.1"/>
    <w:basedOn w:val="1"/>
    <w:autoRedefine/>
    <w:qFormat/>
    <w:uiPriority w:val="0"/>
    <w:pPr>
      <w:tabs>
        <w:tab w:val="left" w:pos="0"/>
        <w:tab w:val="left" w:pos="1134"/>
        <w:tab w:val="left" w:pos="8505"/>
      </w:tabs>
      <w:autoSpaceDE w:val="0"/>
      <w:autoSpaceDN w:val="0"/>
      <w:adjustRightInd w:val="0"/>
      <w:spacing w:before="240" w:after="60" w:line="360" w:lineRule="atLeast"/>
    </w:pPr>
    <w:rPr>
      <w:rFonts w:ascii="宋体"/>
      <w:b/>
      <w:kern w:val="0"/>
      <w:sz w:val="24"/>
      <w:szCs w:val="20"/>
    </w:rPr>
  </w:style>
  <w:style w:type="paragraph" w:customStyle="1" w:styleId="268">
    <w:name w:val="TOC 标题1"/>
    <w:basedOn w:val="7"/>
    <w:next w:val="1"/>
    <w:autoRedefine/>
    <w:unhideWhenUsed/>
    <w:qFormat/>
    <w:uiPriority w:val="39"/>
    <w:pPr>
      <w:widowControl/>
      <w:spacing w:before="480" w:line="276" w:lineRule="auto"/>
      <w:jc w:val="left"/>
      <w:outlineLvl w:val="9"/>
    </w:pPr>
    <w:rPr>
      <w:rFonts w:ascii="Cambria" w:hAnsi="Cambria" w:eastAsia="宋体"/>
      <w:color w:val="366091"/>
      <w:kern w:val="0"/>
      <w:sz w:val="28"/>
      <w:szCs w:val="28"/>
    </w:rPr>
  </w:style>
  <w:style w:type="paragraph" w:customStyle="1" w:styleId="269">
    <w:name w:val="xl55"/>
    <w:basedOn w:val="1"/>
    <w:autoRedefine/>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270">
    <w:name w:val="xl89"/>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71">
    <w:name w:val="WW-正文文字缩进 2"/>
    <w:basedOn w:val="1"/>
    <w:autoRedefine/>
    <w:qFormat/>
    <w:uiPriority w:val="0"/>
    <w:pPr>
      <w:suppressAutoHyphens/>
      <w:autoSpaceDE w:val="0"/>
      <w:autoSpaceDN w:val="0"/>
      <w:adjustRightInd w:val="0"/>
      <w:ind w:firstLine="420"/>
      <w:jc w:val="left"/>
    </w:pPr>
    <w:rPr>
      <w:kern w:val="1"/>
      <w:sz w:val="20"/>
      <w:szCs w:val="20"/>
    </w:rPr>
  </w:style>
  <w:style w:type="paragraph" w:customStyle="1" w:styleId="27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center"/>
    </w:pPr>
    <w:rPr>
      <w:rFonts w:ascii="宋体" w:hAnsi="宋体" w:cs="宋体"/>
      <w:b/>
      <w:bCs/>
      <w:color w:val="000000"/>
      <w:kern w:val="0"/>
      <w:sz w:val="24"/>
    </w:rPr>
  </w:style>
  <w:style w:type="paragraph" w:customStyle="1" w:styleId="273">
    <w:name w:val="正文样式 首行缩进:  0.74 厘米"/>
    <w:basedOn w:val="1"/>
    <w:autoRedefine/>
    <w:qFormat/>
    <w:uiPriority w:val="0"/>
    <w:pPr>
      <w:autoSpaceDE w:val="0"/>
      <w:autoSpaceDN w:val="0"/>
      <w:adjustRightInd w:val="0"/>
      <w:spacing w:beforeLines="50" w:line="360" w:lineRule="auto"/>
      <w:ind w:firstLine="420"/>
      <w:jc w:val="left"/>
    </w:pPr>
    <w:rPr>
      <w:rFonts w:cs="宋体"/>
      <w:kern w:val="0"/>
      <w:sz w:val="24"/>
      <w:szCs w:val="20"/>
    </w:rPr>
  </w:style>
  <w:style w:type="paragraph" w:customStyle="1" w:styleId="274">
    <w:name w:val="简单回函地址"/>
    <w:basedOn w:val="1"/>
    <w:autoRedefine/>
    <w:qFormat/>
    <w:uiPriority w:val="0"/>
  </w:style>
  <w:style w:type="paragraph" w:customStyle="1" w:styleId="275">
    <w:name w:val="前言、引言标题"/>
    <w:next w:val="1"/>
    <w:autoRedefine/>
    <w:qFormat/>
    <w:uiPriority w:val="0"/>
    <w:pPr>
      <w:shd w:val="clear" w:color="FFFFFF" w:fill="FFFFFF"/>
      <w:tabs>
        <w:tab w:val="left" w:pos="3349"/>
      </w:tabs>
      <w:spacing w:before="640" w:after="560"/>
      <w:ind w:left="3349" w:hanging="720"/>
      <w:jc w:val="center"/>
      <w:outlineLvl w:val="0"/>
    </w:pPr>
    <w:rPr>
      <w:rFonts w:ascii="黑体" w:hAnsi="Times New Roman" w:eastAsia="黑体" w:cs="Times New Roman"/>
      <w:sz w:val="32"/>
      <w:lang w:val="en-US" w:eastAsia="zh-CN" w:bidi="ar-SA"/>
    </w:rPr>
  </w:style>
  <w:style w:type="paragraph" w:customStyle="1" w:styleId="276">
    <w:name w:val="正文_0"/>
    <w:autoRedefine/>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277">
    <w:name w:val="部分1"/>
    <w:basedOn w:val="1"/>
    <w:autoRedefine/>
    <w:qFormat/>
    <w:uiPriority w:val="0"/>
    <w:pPr>
      <w:keepNext/>
      <w:pageBreakBefore/>
      <w:tabs>
        <w:tab w:val="left" w:pos="720"/>
      </w:tabs>
      <w:autoSpaceDE w:val="0"/>
      <w:autoSpaceDN w:val="0"/>
      <w:adjustRightInd w:val="0"/>
      <w:spacing w:line="360" w:lineRule="auto"/>
      <w:jc w:val="center"/>
      <w:outlineLvl w:val="0"/>
    </w:pPr>
    <w:rPr>
      <w:rFonts w:eastAsia="黑体"/>
      <w:b/>
      <w:kern w:val="44"/>
      <w:sz w:val="36"/>
      <w:szCs w:val="20"/>
    </w:rPr>
  </w:style>
  <w:style w:type="paragraph" w:customStyle="1" w:styleId="278">
    <w:name w:val="1 Char"/>
    <w:basedOn w:val="13"/>
    <w:autoRedefine/>
    <w:qFormat/>
    <w:uiPriority w:val="0"/>
    <w:pPr>
      <w:adjustRightInd/>
      <w:spacing w:line="360" w:lineRule="auto"/>
      <w:ind w:firstLine="200" w:firstLineChars="200"/>
      <w:textAlignment w:val="auto"/>
    </w:pPr>
    <w:rPr>
      <w:kern w:val="2"/>
    </w:rPr>
  </w:style>
  <w:style w:type="paragraph" w:customStyle="1" w:styleId="279">
    <w:name w:val="正文文本 21"/>
    <w:basedOn w:val="1"/>
    <w:autoRedefine/>
    <w:qFormat/>
    <w:uiPriority w:val="0"/>
    <w:pPr>
      <w:widowControl/>
      <w:overflowPunct w:val="0"/>
      <w:autoSpaceDE w:val="0"/>
      <w:autoSpaceDN w:val="0"/>
      <w:adjustRightInd w:val="0"/>
      <w:ind w:left="720" w:hanging="720"/>
      <w:jc w:val="left"/>
      <w:textAlignment w:val="baseline"/>
    </w:pPr>
    <w:rPr>
      <w:kern w:val="0"/>
      <w:sz w:val="24"/>
      <w:szCs w:val="20"/>
      <w:lang w:val="en-GB"/>
    </w:rPr>
  </w:style>
  <w:style w:type="paragraph" w:customStyle="1" w:styleId="280">
    <w:name w:val="TOC 标题2"/>
    <w:basedOn w:val="7"/>
    <w:next w:val="1"/>
    <w:autoRedefine/>
    <w:qFormat/>
    <w:uiPriority w:val="0"/>
    <w:pPr>
      <w:keepLines/>
      <w:widowControl/>
      <w:spacing w:before="480" w:line="276" w:lineRule="auto"/>
      <w:jc w:val="left"/>
      <w:outlineLvl w:val="9"/>
    </w:pPr>
    <w:rPr>
      <w:rFonts w:ascii="Cambria" w:hAnsi="Cambria" w:eastAsia="宋体"/>
      <w:bCs/>
      <w:color w:val="365F91"/>
      <w:kern w:val="0"/>
      <w:sz w:val="28"/>
      <w:szCs w:val="28"/>
    </w:rPr>
  </w:style>
  <w:style w:type="paragraph" w:customStyle="1" w:styleId="281">
    <w:name w:val="Char Char"/>
    <w:basedOn w:val="1"/>
    <w:autoRedefine/>
    <w:qFormat/>
    <w:uiPriority w:val="0"/>
    <w:rPr>
      <w:rFonts w:ascii="仿宋_GB2312" w:eastAsia="仿宋_GB2312"/>
      <w:b/>
      <w:sz w:val="32"/>
      <w:szCs w:val="32"/>
    </w:rPr>
  </w:style>
  <w:style w:type="paragraph" w:customStyle="1" w:styleId="282">
    <w:name w:val="l正文"/>
    <w:basedOn w:val="1"/>
    <w:autoRedefine/>
    <w:qFormat/>
    <w:uiPriority w:val="0"/>
    <w:pPr>
      <w:spacing w:line="360" w:lineRule="auto"/>
      <w:ind w:firstLine="200" w:firstLineChars="200"/>
    </w:pPr>
    <w:rPr>
      <w:rFonts w:ascii="宋体" w:hAnsi="宋体"/>
      <w:sz w:val="24"/>
    </w:rPr>
  </w:style>
  <w:style w:type="paragraph" w:customStyle="1" w:styleId="283">
    <w:name w:val="xl78"/>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新宋体" w:hAnsi="新宋体" w:eastAsia="新宋体" w:cs="宋体"/>
      <w:b/>
      <w:bCs/>
      <w:color w:val="FF0000"/>
      <w:kern w:val="0"/>
      <w:sz w:val="24"/>
    </w:rPr>
  </w:style>
  <w:style w:type="paragraph" w:customStyle="1" w:styleId="28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color w:val="000000"/>
      <w:kern w:val="0"/>
      <w:sz w:val="24"/>
    </w:rPr>
  </w:style>
  <w:style w:type="paragraph" w:customStyle="1" w:styleId="285">
    <w:name w:val="Item List in Table"/>
    <w:autoRedefine/>
    <w:qFormat/>
    <w:uiPriority w:val="0"/>
    <w:pPr>
      <w:tabs>
        <w:tab w:val="left" w:pos="284"/>
        <w:tab w:val="left" w:pos="720"/>
      </w:tabs>
      <w:spacing w:before="40" w:after="40"/>
      <w:ind w:left="720" w:hanging="720"/>
      <w:jc w:val="both"/>
    </w:pPr>
    <w:rPr>
      <w:rFonts w:ascii="Times New Roman" w:hAnsi="Times New Roman" w:eastAsia="宋体" w:cs="Arial"/>
      <w:kern w:val="2"/>
      <w:sz w:val="18"/>
      <w:szCs w:val="18"/>
      <w:lang w:val="en-US" w:eastAsia="zh-CN" w:bidi="ar-SA"/>
    </w:rPr>
  </w:style>
  <w:style w:type="paragraph" w:customStyle="1" w:styleId="286">
    <w:name w:val="Char Char Char Char Char Char Char Char Char Char Char Char Char Char Char Char Char Char Char1"/>
    <w:basedOn w:val="1"/>
    <w:autoRedefine/>
    <w:qFormat/>
    <w:uiPriority w:val="0"/>
    <w:rPr>
      <w:rFonts w:ascii="仿宋_GB2312" w:eastAsia="仿宋_GB2312"/>
      <w:b/>
      <w:sz w:val="32"/>
      <w:szCs w:val="32"/>
    </w:rPr>
  </w:style>
  <w:style w:type="paragraph" w:customStyle="1" w:styleId="287">
    <w:name w:val="xl29"/>
    <w:basedOn w:val="1"/>
    <w:autoRedefine/>
    <w:qFormat/>
    <w:uiPriority w:val="0"/>
    <w:pPr>
      <w:widowControl/>
      <w:autoSpaceDE w:val="0"/>
      <w:autoSpaceDN w:val="0"/>
      <w:adjustRightInd w:val="0"/>
      <w:spacing w:before="100" w:beforeAutospacing="1" w:after="100" w:afterAutospacing="1"/>
      <w:jc w:val="center"/>
    </w:pPr>
    <w:rPr>
      <w:rFonts w:ascii="Arial Unicode MS" w:hAnsi="Arial Unicode MS" w:eastAsia="Arial Unicode MS"/>
      <w:kern w:val="0"/>
      <w:sz w:val="24"/>
      <w:szCs w:val="20"/>
    </w:rPr>
  </w:style>
  <w:style w:type="paragraph" w:customStyle="1" w:styleId="288">
    <w:name w:val="Char Char Char Char Char Char Char1"/>
    <w:basedOn w:val="1"/>
    <w:autoRedefine/>
    <w:qFormat/>
    <w:uiPriority w:val="0"/>
    <w:rPr>
      <w:rFonts w:ascii="仿宋_GB2312" w:eastAsia="仿宋_GB2312"/>
      <w:b/>
      <w:sz w:val="32"/>
      <w:szCs w:val="32"/>
    </w:rPr>
  </w:style>
  <w:style w:type="paragraph" w:customStyle="1" w:styleId="289">
    <w:name w:val="xl9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新宋体" w:hAnsi="新宋体" w:eastAsia="新宋体" w:cs="宋体"/>
      <w:color w:val="000000"/>
      <w:kern w:val="0"/>
      <w:sz w:val="24"/>
    </w:rPr>
  </w:style>
  <w:style w:type="paragraph" w:customStyle="1" w:styleId="290">
    <w:name w:val="xl81"/>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新宋体" w:hAnsi="新宋体" w:eastAsia="新宋体" w:cs="宋体"/>
      <w:color w:val="000000"/>
      <w:kern w:val="0"/>
      <w:sz w:val="24"/>
    </w:rPr>
  </w:style>
  <w:style w:type="paragraph" w:customStyle="1" w:styleId="291">
    <w:name w:val="标题2"/>
    <w:basedOn w:val="8"/>
    <w:autoRedefine/>
    <w:qFormat/>
    <w:uiPriority w:val="0"/>
    <w:pPr>
      <w:tabs>
        <w:tab w:val="left" w:pos="709"/>
      </w:tabs>
    </w:pPr>
    <w:rPr>
      <w:rFonts w:ascii="宋体" w:hAnsi="宋体"/>
      <w:sz w:val="36"/>
      <w:szCs w:val="36"/>
    </w:rPr>
  </w:style>
  <w:style w:type="paragraph" w:customStyle="1" w:styleId="292">
    <w:name w:val="xl91"/>
    <w:basedOn w:val="1"/>
    <w:autoRedefine/>
    <w:qFormat/>
    <w:uiPriority w:val="0"/>
    <w:pPr>
      <w:widowControl/>
      <w:pBdr>
        <w:left w:val="single" w:color="auto" w:sz="4" w:space="0"/>
        <w:right w:val="single" w:color="auto" w:sz="4" w:space="0"/>
      </w:pBdr>
      <w:spacing w:before="100" w:beforeAutospacing="1" w:after="100" w:afterAutospacing="1"/>
      <w:jc w:val="center"/>
    </w:pPr>
    <w:rPr>
      <w:rFonts w:ascii="新宋体" w:hAnsi="新宋体" w:eastAsia="新宋体" w:cs="宋体"/>
      <w:color w:val="000000"/>
      <w:kern w:val="0"/>
      <w:sz w:val="24"/>
    </w:rPr>
  </w:style>
  <w:style w:type="paragraph" w:customStyle="1" w:styleId="293">
    <w:name w:val="xl7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rPr>
  </w:style>
  <w:style w:type="paragraph" w:customStyle="1" w:styleId="294">
    <w:name w:val="Char1"/>
    <w:basedOn w:val="1"/>
    <w:autoRedefine/>
    <w:qFormat/>
    <w:uiPriority w:val="0"/>
    <w:rPr>
      <w:rFonts w:ascii="仿宋_GB2312" w:eastAsia="仿宋_GB2312"/>
      <w:b/>
      <w:sz w:val="32"/>
      <w:szCs w:val="32"/>
    </w:rPr>
  </w:style>
  <w:style w:type="paragraph" w:customStyle="1" w:styleId="295">
    <w:name w:val="正文字缩2字"/>
    <w:basedOn w:val="1"/>
    <w:autoRedefine/>
    <w:qFormat/>
    <w:uiPriority w:val="0"/>
    <w:pPr>
      <w:spacing w:before="60" w:after="60" w:line="360" w:lineRule="auto"/>
      <w:ind w:left="200" w:leftChars="200" w:firstLine="200" w:firstLineChars="200"/>
    </w:pPr>
    <w:rPr>
      <w:sz w:val="24"/>
    </w:rPr>
  </w:style>
  <w:style w:type="paragraph" w:customStyle="1" w:styleId="296">
    <w:name w:val="正文2"/>
    <w:basedOn w:val="1"/>
    <w:autoRedefine/>
    <w:qFormat/>
    <w:uiPriority w:val="0"/>
    <w:pPr>
      <w:autoSpaceDE w:val="0"/>
      <w:autoSpaceDN w:val="0"/>
      <w:adjustRightInd w:val="0"/>
      <w:spacing w:before="156" w:line="360" w:lineRule="auto"/>
      <w:ind w:firstLine="510" w:firstLineChars="200"/>
      <w:jc w:val="left"/>
    </w:pPr>
    <w:rPr>
      <w:kern w:val="0"/>
      <w:sz w:val="24"/>
      <w:szCs w:val="20"/>
    </w:rPr>
  </w:style>
  <w:style w:type="paragraph" w:customStyle="1" w:styleId="297">
    <w:name w:val="保留正文"/>
    <w:basedOn w:val="3"/>
    <w:autoRedefine/>
    <w:qFormat/>
    <w:uiPriority w:val="0"/>
    <w:pPr>
      <w:keepNext/>
      <w:spacing w:after="160"/>
    </w:pPr>
    <w:rPr>
      <w:szCs w:val="20"/>
    </w:rPr>
  </w:style>
  <w:style w:type="paragraph" w:customStyle="1" w:styleId="298">
    <w:name w:val="xl76"/>
    <w:basedOn w:val="1"/>
    <w:autoRedefine/>
    <w:qFormat/>
    <w:uiPriority w:val="0"/>
    <w:pPr>
      <w:widowControl/>
      <w:pBdr>
        <w:top w:val="single" w:color="auto" w:sz="4" w:space="0"/>
        <w:bottom w:val="single" w:color="auto" w:sz="4" w:space="0"/>
      </w:pBdr>
      <w:spacing w:before="100" w:beforeAutospacing="1" w:after="100" w:afterAutospacing="1"/>
      <w:jc w:val="left"/>
    </w:pPr>
    <w:rPr>
      <w:rFonts w:ascii="新宋体" w:hAnsi="新宋体" w:eastAsia="新宋体" w:cs="宋体"/>
      <w:color w:val="000000"/>
      <w:kern w:val="0"/>
      <w:sz w:val="24"/>
    </w:rPr>
  </w:style>
  <w:style w:type="paragraph" w:customStyle="1" w:styleId="299">
    <w:name w:val="xl7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新宋体" w:hAnsi="新宋体" w:eastAsia="新宋体" w:cs="宋体"/>
      <w:color w:val="000000"/>
      <w:kern w:val="0"/>
      <w:sz w:val="24"/>
    </w:rPr>
  </w:style>
  <w:style w:type="paragraph" w:customStyle="1" w:styleId="300">
    <w:name w:val="xl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01">
    <w:name w:val="Char"/>
    <w:basedOn w:val="1"/>
    <w:autoRedefine/>
    <w:qFormat/>
    <w:uiPriority w:val="0"/>
    <w:rPr>
      <w:rFonts w:ascii="仿宋_GB2312" w:eastAsia="仿宋_GB2312"/>
      <w:b/>
      <w:sz w:val="32"/>
      <w:szCs w:val="32"/>
    </w:rPr>
  </w:style>
  <w:style w:type="paragraph" w:customStyle="1" w:styleId="302">
    <w:name w:val="Char21"/>
    <w:basedOn w:val="1"/>
    <w:autoRedefine/>
    <w:qFormat/>
    <w:uiPriority w:val="0"/>
    <w:pPr>
      <w:autoSpaceDE w:val="0"/>
      <w:autoSpaceDN w:val="0"/>
      <w:adjustRightInd w:val="0"/>
      <w:jc w:val="left"/>
    </w:pPr>
    <w:rPr>
      <w:rFonts w:ascii="仿宋_GB2312" w:eastAsia="仿宋_GB2312"/>
      <w:b/>
      <w:kern w:val="0"/>
      <w:sz w:val="32"/>
      <w:szCs w:val="32"/>
    </w:rPr>
  </w:style>
  <w:style w:type="paragraph" w:customStyle="1" w:styleId="303">
    <w:name w:val="正文文字表格居中"/>
    <w:basedOn w:val="1"/>
    <w:next w:val="49"/>
    <w:autoRedefine/>
    <w:qFormat/>
    <w:uiPriority w:val="0"/>
    <w:pPr>
      <w:autoSpaceDE w:val="0"/>
      <w:autoSpaceDN w:val="0"/>
      <w:adjustRightInd w:val="0"/>
      <w:snapToGrid w:val="0"/>
      <w:spacing w:line="360" w:lineRule="auto"/>
      <w:jc w:val="left"/>
    </w:pPr>
    <w:rPr>
      <w:rFonts w:ascii="宋体"/>
      <w:b/>
      <w:kern w:val="0"/>
      <w:sz w:val="24"/>
      <w:szCs w:val="20"/>
    </w:rPr>
  </w:style>
  <w:style w:type="paragraph" w:customStyle="1" w:styleId="304">
    <w:name w:val="Table Contents"/>
    <w:basedOn w:val="1"/>
    <w:autoRedefine/>
    <w:qFormat/>
    <w:uiPriority w:val="0"/>
    <w:pPr>
      <w:suppressAutoHyphens/>
      <w:autoSpaceDE w:val="0"/>
      <w:autoSpaceDN w:val="0"/>
      <w:adjustRightInd w:val="0"/>
      <w:spacing w:after="120"/>
      <w:jc w:val="left"/>
    </w:pPr>
    <w:rPr>
      <w:rFonts w:ascii="Helvetica" w:hAnsi="Helvetica"/>
      <w:kern w:val="1"/>
      <w:sz w:val="20"/>
      <w:szCs w:val="20"/>
    </w:rPr>
  </w:style>
  <w:style w:type="paragraph" w:customStyle="1" w:styleId="305">
    <w:name w:val="Char1 Char Char Char Char Char Char"/>
    <w:basedOn w:val="1"/>
    <w:autoRedefine/>
    <w:qFormat/>
    <w:uiPriority w:val="0"/>
    <w:rPr>
      <w:rFonts w:ascii="宋体" w:hAnsi="宋体"/>
      <w:color w:val="000000"/>
      <w:sz w:val="24"/>
    </w:rPr>
  </w:style>
  <w:style w:type="paragraph" w:customStyle="1" w:styleId="306">
    <w:name w:val="此正文"/>
    <w:basedOn w:val="1"/>
    <w:autoRedefine/>
    <w:qFormat/>
    <w:uiPriority w:val="0"/>
    <w:pPr>
      <w:autoSpaceDE w:val="0"/>
      <w:autoSpaceDN w:val="0"/>
      <w:adjustRightInd w:val="0"/>
      <w:spacing w:line="360" w:lineRule="auto"/>
      <w:ind w:firstLine="200" w:firstLineChars="200"/>
      <w:jc w:val="left"/>
    </w:pPr>
    <w:rPr>
      <w:kern w:val="0"/>
      <w:sz w:val="24"/>
      <w:szCs w:val="20"/>
    </w:rPr>
  </w:style>
  <w:style w:type="paragraph" w:customStyle="1" w:styleId="307">
    <w:name w:val="Char11"/>
    <w:basedOn w:val="1"/>
    <w:autoRedefine/>
    <w:qFormat/>
    <w:uiPriority w:val="0"/>
    <w:pPr>
      <w:autoSpaceDE w:val="0"/>
      <w:autoSpaceDN w:val="0"/>
      <w:adjustRightInd w:val="0"/>
      <w:jc w:val="left"/>
    </w:pPr>
    <w:rPr>
      <w:rFonts w:ascii="仿宋_GB2312" w:eastAsia="仿宋_GB2312"/>
      <w:b/>
      <w:kern w:val="0"/>
      <w:sz w:val="32"/>
      <w:szCs w:val="32"/>
    </w:rPr>
  </w:style>
  <w:style w:type="paragraph" w:customStyle="1" w:styleId="308">
    <w:name w:val="xl3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kern w:val="0"/>
      <w:szCs w:val="22"/>
    </w:rPr>
  </w:style>
  <w:style w:type="paragraph" w:customStyle="1" w:styleId="309">
    <w:name w:val="a"/>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310">
    <w:name w:val="图"/>
    <w:basedOn w:val="1"/>
    <w:autoRedefine/>
    <w:qFormat/>
    <w:uiPriority w:val="0"/>
    <w:pPr>
      <w:keepNext/>
      <w:adjustRightInd w:val="0"/>
      <w:spacing w:before="60" w:after="60" w:line="300" w:lineRule="auto"/>
      <w:jc w:val="center"/>
      <w:textAlignment w:val="center"/>
    </w:pPr>
    <w:rPr>
      <w:snapToGrid w:val="0"/>
      <w:spacing w:val="20"/>
      <w:kern w:val="0"/>
      <w:sz w:val="24"/>
      <w:szCs w:val="20"/>
      <w:lang w:val="zh-CN"/>
    </w:rPr>
  </w:style>
  <w:style w:type="paragraph" w:customStyle="1" w:styleId="311">
    <w:name w:val="xl83"/>
    <w:basedOn w:val="1"/>
    <w:autoRedefine/>
    <w:qFormat/>
    <w:uiPriority w:val="0"/>
    <w:pPr>
      <w:widowControl/>
      <w:pBdr>
        <w:left w:val="single" w:color="auto" w:sz="4" w:space="0"/>
        <w:right w:val="single" w:color="auto" w:sz="4" w:space="0"/>
      </w:pBdr>
      <w:spacing w:before="100" w:beforeAutospacing="1" w:after="100" w:afterAutospacing="1"/>
      <w:jc w:val="left"/>
    </w:pPr>
    <w:rPr>
      <w:rFonts w:ascii="新宋体" w:hAnsi="新宋体" w:eastAsia="新宋体" w:cs="宋体"/>
      <w:color w:val="000000"/>
      <w:kern w:val="0"/>
      <w:sz w:val="24"/>
    </w:rPr>
  </w:style>
  <w:style w:type="paragraph" w:customStyle="1" w:styleId="312">
    <w:name w:val="Char Char13"/>
    <w:basedOn w:val="1"/>
    <w:autoRedefine/>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313">
    <w:name w:val="aspnumfaautoadjustrightr"/>
    <w:autoRedefine/>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314">
    <w:name w:val="features1"/>
    <w:basedOn w:val="1"/>
    <w:autoRedefine/>
    <w:qFormat/>
    <w:uiPriority w:val="0"/>
    <w:pPr>
      <w:widowControl/>
      <w:spacing w:before="100" w:beforeAutospacing="1" w:after="100" w:afterAutospacing="1"/>
      <w:jc w:val="left"/>
    </w:pPr>
    <w:rPr>
      <w:rFonts w:ascii="宋体" w:hAnsi="宋体" w:cs="宋体"/>
      <w:b/>
      <w:bCs/>
      <w:kern w:val="0"/>
      <w:sz w:val="18"/>
      <w:szCs w:val="18"/>
    </w:rPr>
  </w:style>
  <w:style w:type="paragraph" w:customStyle="1" w:styleId="315">
    <w:name w:val="xl25"/>
    <w:basedOn w:val="1"/>
    <w:autoRedefine/>
    <w:qFormat/>
    <w:uiPriority w:val="0"/>
    <w:pPr>
      <w:widowControl/>
      <w:autoSpaceDE w:val="0"/>
      <w:autoSpaceDN w:val="0"/>
      <w:adjustRightInd w:val="0"/>
      <w:spacing w:before="100" w:beforeAutospacing="1" w:after="100" w:afterAutospacing="1"/>
      <w:jc w:val="center"/>
      <w:textAlignment w:val="center"/>
    </w:pPr>
    <w:rPr>
      <w:rFonts w:hint="eastAsia" w:ascii="楷体_GB2312" w:hAnsi="宋体" w:eastAsia="楷体_GB2312"/>
      <w:kern w:val="0"/>
      <w:sz w:val="24"/>
      <w:szCs w:val="20"/>
    </w:rPr>
  </w:style>
  <w:style w:type="paragraph" w:customStyle="1" w:styleId="316">
    <w:name w:val="章标题"/>
    <w:next w:val="1"/>
    <w:autoRedefine/>
    <w:qFormat/>
    <w:uiPriority w:val="0"/>
    <w:pPr>
      <w:tabs>
        <w:tab w:val="left" w:pos="3469"/>
      </w:tabs>
      <w:spacing w:beforeLines="50" w:afterLines="50"/>
      <w:ind w:left="3469" w:hanging="420"/>
      <w:jc w:val="both"/>
      <w:outlineLvl w:val="1"/>
    </w:pPr>
    <w:rPr>
      <w:rFonts w:ascii="黑体" w:hAnsi="Times New Roman" w:eastAsia="黑体" w:cs="Times New Roman"/>
      <w:sz w:val="21"/>
      <w:lang w:val="en-US" w:eastAsia="zh-CN" w:bidi="ar-SA"/>
    </w:rPr>
  </w:style>
  <w:style w:type="paragraph" w:customStyle="1" w:styleId="317">
    <w:name w:val="样式 标题 3 + 黑体 小四 非加粗"/>
    <w:basedOn w:val="9"/>
    <w:autoRedefine/>
    <w:qFormat/>
    <w:uiPriority w:val="0"/>
    <w:pPr>
      <w:spacing w:before="260" w:after="260" w:line="413" w:lineRule="auto"/>
    </w:pPr>
    <w:rPr>
      <w:rFonts w:ascii="黑体" w:hAnsi="黑体"/>
      <w:b w:val="0"/>
      <w:kern w:val="0"/>
      <w:sz w:val="24"/>
      <w:szCs w:val="32"/>
    </w:rPr>
  </w:style>
  <w:style w:type="paragraph" w:customStyle="1" w:styleId="318">
    <w:name w:val="正文_0_0"/>
    <w:autoRedefine/>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319">
    <w:name w:val="xl7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320">
    <w:name w:val="样式 左侧:  0.85 厘米 首行缩进:  0.85 厘米"/>
    <w:basedOn w:val="1"/>
    <w:autoRedefine/>
    <w:qFormat/>
    <w:uiPriority w:val="0"/>
    <w:pPr>
      <w:autoSpaceDE w:val="0"/>
      <w:autoSpaceDN w:val="0"/>
      <w:adjustRightInd w:val="0"/>
      <w:spacing w:line="360" w:lineRule="auto"/>
      <w:ind w:firstLine="482"/>
      <w:jc w:val="left"/>
    </w:pPr>
    <w:rPr>
      <w:rFonts w:cs="宋体"/>
      <w:kern w:val="0"/>
      <w:sz w:val="24"/>
      <w:szCs w:val="20"/>
    </w:rPr>
  </w:style>
  <w:style w:type="paragraph" w:customStyle="1" w:styleId="321">
    <w:name w:val="font6"/>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22">
    <w:name w:val="VIT-Text"/>
    <w:basedOn w:val="1"/>
    <w:autoRedefine/>
    <w:qFormat/>
    <w:uiPriority w:val="0"/>
    <w:pPr>
      <w:widowControl/>
      <w:tabs>
        <w:tab w:val="left" w:pos="709"/>
        <w:tab w:val="left" w:pos="3402"/>
        <w:tab w:val="left" w:pos="4536"/>
        <w:tab w:val="left" w:pos="5670"/>
        <w:tab w:val="decimal" w:pos="6804"/>
        <w:tab w:val="right" w:pos="9072"/>
      </w:tabs>
      <w:jc w:val="left"/>
    </w:pPr>
    <w:rPr>
      <w:rFonts w:ascii="Arial" w:hAnsi="Arial" w:eastAsia="PMingLiU"/>
      <w:kern w:val="0"/>
      <w:sz w:val="22"/>
      <w:szCs w:val="20"/>
      <w:lang w:val="de-DE" w:eastAsia="zh-TW"/>
    </w:rPr>
  </w:style>
  <w:style w:type="paragraph" w:customStyle="1" w:styleId="323">
    <w:name w:val="文档正文"/>
    <w:basedOn w:val="1"/>
    <w:autoRedefine/>
    <w:qFormat/>
    <w:uiPriority w:val="0"/>
    <w:pPr>
      <w:adjustRightInd w:val="0"/>
      <w:spacing w:line="300" w:lineRule="auto"/>
      <w:ind w:firstLine="567"/>
      <w:textAlignment w:val="baseline"/>
    </w:pPr>
    <w:rPr>
      <w:kern w:val="0"/>
      <w:sz w:val="24"/>
      <w:szCs w:val="20"/>
    </w:rPr>
  </w:style>
  <w:style w:type="paragraph" w:customStyle="1" w:styleId="324">
    <w:name w:val="列出段落2"/>
    <w:basedOn w:val="1"/>
    <w:autoRedefine/>
    <w:qFormat/>
    <w:uiPriority w:val="0"/>
    <w:pPr>
      <w:ind w:firstLine="420" w:firstLineChars="200"/>
    </w:pPr>
  </w:style>
  <w:style w:type="paragraph" w:customStyle="1" w:styleId="325">
    <w:name w:val="标题五"/>
    <w:basedOn w:val="1"/>
    <w:autoRedefine/>
    <w:qFormat/>
    <w:uiPriority w:val="0"/>
    <w:pPr>
      <w:tabs>
        <w:tab w:val="left" w:pos="1440"/>
      </w:tabs>
      <w:autoSpaceDE w:val="0"/>
      <w:autoSpaceDN w:val="0"/>
      <w:adjustRightInd w:val="0"/>
      <w:spacing w:beforeLines="50" w:line="360" w:lineRule="auto"/>
      <w:ind w:left="1440" w:hanging="420"/>
      <w:jc w:val="left"/>
    </w:pPr>
    <w:rPr>
      <w:b/>
      <w:kern w:val="0"/>
      <w:sz w:val="24"/>
      <w:szCs w:val="20"/>
    </w:rPr>
  </w:style>
  <w:style w:type="paragraph" w:customStyle="1" w:styleId="326">
    <w:name w:val="È±Ê¡ÎÄ±¾ Char"/>
    <w:basedOn w:val="1"/>
    <w:autoRedefine/>
    <w:qFormat/>
    <w:uiPriority w:val="0"/>
    <w:pPr>
      <w:widowControl/>
      <w:overflowPunct w:val="0"/>
      <w:autoSpaceDE w:val="0"/>
      <w:autoSpaceDN w:val="0"/>
      <w:adjustRightInd w:val="0"/>
      <w:textAlignment w:val="baseline"/>
    </w:pPr>
    <w:rPr>
      <w:szCs w:val="21"/>
      <w:lang w:val="zh-CN"/>
    </w:rPr>
  </w:style>
  <w:style w:type="paragraph" w:customStyle="1" w:styleId="327">
    <w:name w:val="p0"/>
    <w:basedOn w:val="1"/>
    <w:autoRedefine/>
    <w:qFormat/>
    <w:uiPriority w:val="0"/>
    <w:pPr>
      <w:widowControl/>
    </w:pPr>
    <w:rPr>
      <w:kern w:val="0"/>
      <w:szCs w:val="21"/>
    </w:rPr>
  </w:style>
  <w:style w:type="paragraph" w:customStyle="1" w:styleId="328">
    <w:name w:val="xl88"/>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color w:val="000000"/>
      <w:kern w:val="0"/>
      <w:sz w:val="24"/>
    </w:rPr>
  </w:style>
  <w:style w:type="table" w:customStyle="1" w:styleId="329">
    <w:name w:val="TableGrid"/>
    <w:autoRedefine/>
    <w:qFormat/>
    <w:uiPriority w:val="0"/>
    <w:tblPr>
      <w:tblCellMar>
        <w:top w:w="0" w:type="dxa"/>
        <w:left w:w="0" w:type="dxa"/>
        <w:bottom w:w="0" w:type="dxa"/>
        <w:right w:w="0" w:type="dxa"/>
      </w:tblCellMar>
    </w:tblPr>
  </w:style>
  <w:style w:type="paragraph" w:styleId="330">
    <w:name w:val="List Paragraph"/>
    <w:basedOn w:val="1"/>
    <w:autoRedefine/>
    <w:qFormat/>
    <w:uiPriority w:val="99"/>
    <w:pPr>
      <w:ind w:firstLine="420" w:firstLineChars="200"/>
    </w:pPr>
  </w:style>
  <w:style w:type="paragraph" w:customStyle="1" w:styleId="331">
    <w:name w:val="正文段"/>
    <w:basedOn w:val="1"/>
    <w:autoRedefine/>
    <w:qFormat/>
    <w:uiPriority w:val="0"/>
    <w:pPr>
      <w:widowControl/>
      <w:snapToGrid w:val="0"/>
      <w:spacing w:afterLines="50"/>
      <w:ind w:firstLine="200" w:firstLineChars="200"/>
    </w:pPr>
    <w:rPr>
      <w:sz w:val="24"/>
      <w:szCs w:val="20"/>
    </w:rPr>
  </w:style>
  <w:style w:type="paragraph" w:customStyle="1" w:styleId="332">
    <w:name w:val="_Style 3"/>
    <w:basedOn w:val="1"/>
    <w:next w:val="1"/>
    <w:autoRedefine/>
    <w:qFormat/>
    <w:uiPriority w:val="34"/>
    <w:pPr>
      <w:spacing w:line="360" w:lineRule="auto"/>
      <w:ind w:firstLine="420" w:firstLineChars="200"/>
    </w:pPr>
  </w:style>
  <w:style w:type="paragraph" w:customStyle="1" w:styleId="333">
    <w:name w:val="_Style 2"/>
    <w:basedOn w:val="1"/>
    <w:next w:val="1"/>
    <w:autoRedefine/>
    <w:qFormat/>
    <w:uiPriority w:val="0"/>
    <w:pPr>
      <w:pBdr>
        <w:bottom w:val="single" w:color="auto" w:sz="6" w:space="1"/>
      </w:pBdr>
      <w:jc w:val="center"/>
    </w:pPr>
    <w:rPr>
      <w:rFonts w:ascii="Arial"/>
      <w:vanish/>
      <w:sz w:val="16"/>
    </w:rPr>
  </w:style>
  <w:style w:type="character" w:customStyle="1" w:styleId="334">
    <w:name w:val="font31"/>
    <w:basedOn w:val="56"/>
    <w:autoRedefine/>
    <w:qFormat/>
    <w:uiPriority w:val="0"/>
    <w:rPr>
      <w:rFonts w:hint="eastAsia" w:ascii="宋体" w:hAnsi="宋体" w:eastAsia="宋体" w:cs="宋体"/>
      <w:color w:val="000000"/>
      <w:sz w:val="24"/>
      <w:szCs w:val="24"/>
      <w:u w:val="single"/>
    </w:rPr>
  </w:style>
  <w:style w:type="paragraph" w:customStyle="1" w:styleId="335">
    <w:name w:val="表格文字"/>
    <w:basedOn w:val="1"/>
    <w:next w:val="3"/>
    <w:autoRedefine/>
    <w:qFormat/>
    <w:uiPriority w:val="0"/>
    <w:pPr>
      <w:adjustRightInd w:val="0"/>
      <w:spacing w:line="420" w:lineRule="atLeast"/>
      <w:jc w:val="left"/>
      <w:textAlignment w:val="baseline"/>
    </w:pPr>
    <w:rPr>
      <w:kern w:val="0"/>
    </w:rPr>
  </w:style>
  <w:style w:type="character" w:customStyle="1" w:styleId="336">
    <w:name w:val="font01"/>
    <w:basedOn w:val="56"/>
    <w:autoRedefine/>
    <w:qFormat/>
    <w:uiPriority w:val="0"/>
    <w:rPr>
      <w:rFonts w:ascii="Arial" w:hAnsi="Arial" w:cs="Arial"/>
      <w:color w:val="000000"/>
      <w:sz w:val="18"/>
      <w:szCs w:val="18"/>
      <w:u w:val="none"/>
    </w:rPr>
  </w:style>
  <w:style w:type="paragraph" w:customStyle="1" w:styleId="337">
    <w:name w:val="列出段落3"/>
    <w:basedOn w:val="1"/>
    <w:autoRedefine/>
    <w:qFormat/>
    <w:uiPriority w:val="34"/>
    <w:pPr>
      <w:adjustRightInd w:val="0"/>
      <w:snapToGrid w:val="0"/>
      <w:spacing w:after="200"/>
      <w:ind w:firstLine="420" w:firstLineChars="200"/>
    </w:pPr>
    <w:rPr>
      <w:rFonts w:ascii="Tahoma" w:hAnsi="Tahoma" w:eastAsia="微软雅黑"/>
      <w:sz w:val="22"/>
    </w:rPr>
  </w:style>
  <w:style w:type="paragraph" w:customStyle="1" w:styleId="338">
    <w:name w:val="标题3 附件1"/>
    <w:basedOn w:val="1"/>
    <w:autoRedefine/>
    <w:qFormat/>
    <w:uiPriority w:val="0"/>
    <w:pPr>
      <w:keepNext/>
      <w:keepLines/>
      <w:spacing w:before="340" w:after="330" w:line="360" w:lineRule="exact"/>
      <w:jc w:val="left"/>
      <w:outlineLvl w:val="2"/>
    </w:pPr>
    <w:rPr>
      <w:b/>
      <w:bCs/>
      <w:kern w:val="44"/>
      <w:szCs w:val="21"/>
    </w:rPr>
  </w:style>
  <w:style w:type="character" w:customStyle="1" w:styleId="339">
    <w:name w:val="font61"/>
    <w:basedOn w:val="56"/>
    <w:autoRedefine/>
    <w:qFormat/>
    <w:uiPriority w:val="0"/>
    <w:rPr>
      <w:rFonts w:hint="eastAsia" w:ascii="宋体" w:hAnsi="宋体" w:eastAsia="宋体" w:cs="宋体"/>
      <w:color w:val="000000"/>
      <w:sz w:val="20"/>
      <w:szCs w:val="20"/>
      <w:u w:val="none"/>
    </w:rPr>
  </w:style>
  <w:style w:type="character" w:customStyle="1" w:styleId="340">
    <w:name w:val="font81"/>
    <w:basedOn w:val="56"/>
    <w:autoRedefine/>
    <w:qFormat/>
    <w:uiPriority w:val="0"/>
    <w:rPr>
      <w:rFonts w:ascii="Calibri" w:hAnsi="Calibri" w:cs="Calibri"/>
      <w:color w:val="000000"/>
      <w:sz w:val="20"/>
      <w:szCs w:val="20"/>
      <w:u w:val="none"/>
    </w:rPr>
  </w:style>
  <w:style w:type="character" w:customStyle="1" w:styleId="341">
    <w:name w:val="font71"/>
    <w:basedOn w:val="56"/>
    <w:autoRedefine/>
    <w:qFormat/>
    <w:uiPriority w:val="0"/>
    <w:rPr>
      <w:rFonts w:hint="eastAsia" w:ascii="宋体" w:hAnsi="宋体" w:eastAsia="宋体" w:cs="宋体"/>
      <w:color w:val="000000"/>
      <w:sz w:val="22"/>
      <w:szCs w:val="22"/>
      <w:u w:val="none"/>
    </w:rPr>
  </w:style>
  <w:style w:type="paragraph" w:customStyle="1" w:styleId="342">
    <w:name w:val="01 正文-首行缩进2字符"/>
    <w:basedOn w:val="1"/>
    <w:autoRedefine/>
    <w:qFormat/>
    <w:uiPriority w:val="0"/>
    <w:pPr>
      <w:spacing w:before="50" w:beforeLines="50" w:after="50" w:afterLines="50"/>
      <w:ind w:firstLine="200" w:firstLineChars="200"/>
    </w:pPr>
    <w:rPr>
      <w:rFonts w:ascii="Arial" w:hAnsi="Arial"/>
      <w:color w:val="000000"/>
    </w:rPr>
  </w:style>
  <w:style w:type="paragraph" w:customStyle="1" w:styleId="343">
    <w:name w:val="Normal Indent"/>
    <w:basedOn w:val="1"/>
    <w:qFormat/>
    <w:uiPriority w:val="0"/>
    <w:pPr>
      <w:widowControl/>
      <w:ind w:firstLine="420"/>
      <w:jc w:val="left"/>
    </w:pPr>
    <w:rPr>
      <w:rFonts w:ascii="Times New Roman" w:hAnsi="Times New Roman"/>
      <w:kern w:val="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18.jpe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中国远东国际贸易总公司</Company>
  <Pages>75</Pages>
  <Words>19539</Words>
  <Characters>20415</Characters>
  <Lines>322</Lines>
  <Paragraphs>90</Paragraphs>
  <TotalTime>14</TotalTime>
  <ScaleCrop>false</ScaleCrop>
  <LinksUpToDate>false</LinksUpToDate>
  <CharactersWithSpaces>21480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2020-10-13T06:50:00Z</dcterms:created>
  <dc:creator>zyq</dc:creator>
  <cp:lastModifiedBy>不理不理</cp:lastModifiedBy>
  <cp:lastPrinted>2021-03-22T07:00:00Z</cp:lastPrinted>
  <dcterms:modified xsi:type="dcterms:W3CDTF">2025-07-19T04:24:46Z</dcterms:modified>
  <dc:title>招标文件目录</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BC1BA64C697642BF92F420CC9F67FF35</vt:lpwstr>
  </property>
  <property fmtid="{D5CDD505-2E9C-101B-9397-08002B2CF9AE}" pid="4" name="KSOTemplateDocerSaveRecord">
    <vt:lpwstr>eyJoZGlkIjoiNTcxMWFkNmJlMmExN2FlM2FkOWQwZjk0MDA0NDU3NmMiLCJ1c2VySWQiOiI0NTkzMDIyMDIifQ==</vt:lpwstr>
  </property>
</Properties>
</file>